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Loan Portfolio Risk &amp; Early Warning System</w:t>
      </w:r>
    </w:p>
    <w:p>
      <w:pPr>
        <w:jc w:val="center"/>
      </w:pPr>
      <w:r>
        <w:rPr>
          <w:sz w:val="32"/>
        </w:rPr>
        <w:t>Banking-Focused Data Analyst Portfolio Project</w:t>
        <w:br/>
        <w:t>Project Starter &amp; Knowledge Blueprint</w:t>
      </w:r>
    </w:p>
    <w:p>
      <w:pPr>
        <w:jc w:val="center"/>
      </w:pPr>
      <w:r>
        <w:rPr>
          <w:i/>
          <w:sz w:val="20"/>
        </w:rPr>
        <w:t>Version 1.0 • September 2026</w:t>
      </w:r>
    </w:p>
    <w:p/>
    <w:tbl>
      <w:tblPr>
        <w:tblStyle w:val="TableGrid"/>
        <w:tblW w:type="auto" w:w="0"/>
        <w:tblLook w:firstColumn="1" w:firstRow="1" w:lastColumn="0" w:lastRow="0" w:noHBand="0" w:noVBand="1" w:val="04A0"/>
      </w:tblPr>
      <w:tblGrid>
        <w:gridCol w:w="8640"/>
      </w:tblGrid>
      <w:tr>
        <w:tc>
          <w:tcPr>
            <w:tcW w:type="dxa" w:w="8640"/>
            <w:shd w:fill="FFF2CC"/>
          </w:tcPr>
          <w:p>
            <w:r>
              <w:rPr>
                <w:b/>
                <w:sz w:val="22"/>
              </w:rPr>
              <w:t>Purpose of this document</w:t>
              <w:br/>
            </w:r>
            <w:r>
              <w:rPr>
                <w:sz w:val="20"/>
              </w:rPr>
              <w:t>This is the master guide for building the project from scratch. It combines the banking concepts already covered, the remaining theory required, the analytical methodology, data architecture, KPI definitions, SQL/Python/Power BI plan, modeling strategy, assumptions, limitations, and interview preparation. Treat it as the project specification and study guide.</w:t>
            </w:r>
          </w:p>
        </w:tc>
      </w:tr>
    </w:tbl>
    <w:p/>
    <w:p>
      <w:r>
        <w:br w:type="page"/>
      </w:r>
    </w:p>
    <w:p>
      <w:pPr>
        <w:pStyle w:val="Heading1"/>
      </w:pPr>
      <w:r>
        <w:t>1. Project at a Glance</w:t>
      </w:r>
    </w:p>
    <w:p>
      <w:r>
        <w:t>The project simulates a bank's credit-risk analytics environment. The system will monitor a loan portfolio, identify where risk is concentrated, detect deterioration through delinquency and migration patterns, identify early-warning accounts, estimate expected credit loss using PD/LGD/EAD concepts, and present decision-oriented insights in Power BI.</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Layer</w:t>
            </w:r>
          </w:p>
        </w:tc>
        <w:tc>
          <w:tcPr>
            <w:tcW w:type="dxa" w:w="2880"/>
            <w:vAlign w:val="center"/>
            <w:shd w:fill="D9EAF7"/>
          </w:tcPr>
          <w:p>
            <w:r/>
            <w:r>
              <w:rPr>
                <w:b/>
                <w:sz w:val="18"/>
              </w:rPr>
              <w:t>Purpose</w:t>
            </w:r>
          </w:p>
        </w:tc>
        <w:tc>
          <w:tcPr>
            <w:tcW w:type="dxa" w:w="2880"/>
            <w:vAlign w:val="center"/>
            <w:shd w:fill="D9EAF7"/>
          </w:tcPr>
          <w:p>
            <w:r/>
            <w:r>
              <w:rPr>
                <w:b/>
                <w:sz w:val="18"/>
              </w:rPr>
              <w:t>Primary tools</w:t>
            </w:r>
          </w:p>
        </w:tc>
      </w:tr>
      <w:tr>
        <w:tc>
          <w:tcPr>
            <w:tcW w:type="dxa" w:w="2880"/>
            <w:vAlign w:val="center"/>
          </w:tcPr>
          <w:p>
            <w:r/>
            <w:r>
              <w:rPr>
                <w:b w:val="0"/>
                <w:sz w:val="18"/>
              </w:rPr>
              <w:t>Business problem</w:t>
            </w:r>
          </w:p>
        </w:tc>
        <w:tc>
          <w:tcPr>
            <w:tcW w:type="dxa" w:w="2880"/>
            <w:vAlign w:val="center"/>
          </w:tcPr>
          <w:p>
            <w:r/>
            <w:r>
              <w:rPr>
                <w:b w:val="0"/>
                <w:sz w:val="18"/>
              </w:rPr>
              <w:t>Define what the bank needs to know and why</w:t>
            </w:r>
          </w:p>
        </w:tc>
        <w:tc>
          <w:tcPr>
            <w:tcW w:type="dxa" w:w="2880"/>
            <w:vAlign w:val="center"/>
          </w:tcPr>
          <w:p>
            <w:r/>
            <w:r>
              <w:rPr>
                <w:b w:val="0"/>
                <w:sz w:val="18"/>
              </w:rPr>
              <w:t>Documentation</w:t>
            </w:r>
          </w:p>
        </w:tc>
      </w:tr>
      <w:tr>
        <w:tc>
          <w:tcPr>
            <w:tcW w:type="dxa" w:w="2880"/>
            <w:vAlign w:val="center"/>
          </w:tcPr>
          <w:p>
            <w:r/>
            <w:r>
              <w:rPr>
                <w:b w:val="0"/>
                <w:sz w:val="18"/>
              </w:rPr>
              <w:t>Data foundation</w:t>
            </w:r>
          </w:p>
        </w:tc>
        <w:tc>
          <w:tcPr>
            <w:tcW w:type="dxa" w:w="2880"/>
            <w:vAlign w:val="center"/>
          </w:tcPr>
          <w:p>
            <w:r/>
            <w:r>
              <w:rPr>
                <w:b w:val="0"/>
                <w:sz w:val="18"/>
              </w:rPr>
              <w:t>Create realistic synthetic customer, loan and monthly performance data</w:t>
            </w:r>
          </w:p>
        </w:tc>
        <w:tc>
          <w:tcPr>
            <w:tcW w:type="dxa" w:w="2880"/>
            <w:vAlign w:val="center"/>
          </w:tcPr>
          <w:p>
            <w:r/>
            <w:r>
              <w:rPr>
                <w:b w:val="0"/>
                <w:sz w:val="18"/>
              </w:rPr>
              <w:t>Python / SQL</w:t>
            </w:r>
          </w:p>
        </w:tc>
      </w:tr>
      <w:tr>
        <w:tc>
          <w:tcPr>
            <w:tcW w:type="dxa" w:w="2880"/>
            <w:vAlign w:val="center"/>
          </w:tcPr>
          <w:p>
            <w:r/>
            <w:r>
              <w:rPr>
                <w:b w:val="0"/>
                <w:sz w:val="18"/>
              </w:rPr>
              <w:t>Portfolio analytics</w:t>
            </w:r>
          </w:p>
        </w:tc>
        <w:tc>
          <w:tcPr>
            <w:tcW w:type="dxa" w:w="2880"/>
            <w:vAlign w:val="center"/>
          </w:tcPr>
          <w:p>
            <w:r/>
            <w:r>
              <w:rPr>
                <w:b w:val="0"/>
                <w:sz w:val="18"/>
              </w:rPr>
              <w:t>Measure exposure, delinquency, NPA, concentration and trends</w:t>
            </w:r>
          </w:p>
        </w:tc>
        <w:tc>
          <w:tcPr>
            <w:tcW w:type="dxa" w:w="2880"/>
            <w:vAlign w:val="center"/>
          </w:tcPr>
          <w:p>
            <w:r/>
            <w:r>
              <w:rPr>
                <w:b w:val="0"/>
                <w:sz w:val="18"/>
              </w:rPr>
              <w:t>SQL / Python</w:t>
            </w:r>
          </w:p>
        </w:tc>
      </w:tr>
      <w:tr>
        <w:tc>
          <w:tcPr>
            <w:tcW w:type="dxa" w:w="2880"/>
            <w:vAlign w:val="center"/>
          </w:tcPr>
          <w:p>
            <w:r/>
            <w:r>
              <w:rPr>
                <w:b w:val="0"/>
                <w:sz w:val="18"/>
              </w:rPr>
              <w:t>Migration &amp; vintage</w:t>
            </w:r>
          </w:p>
        </w:tc>
        <w:tc>
          <w:tcPr>
            <w:tcW w:type="dxa" w:w="2880"/>
            <w:vAlign w:val="center"/>
          </w:tcPr>
          <w:p>
            <w:r/>
            <w:r>
              <w:rPr>
                <w:b w:val="0"/>
                <w:sz w:val="18"/>
              </w:rPr>
              <w:t>Understand movement between risk states and cohort performance</w:t>
            </w:r>
          </w:p>
        </w:tc>
        <w:tc>
          <w:tcPr>
            <w:tcW w:type="dxa" w:w="2880"/>
            <w:vAlign w:val="center"/>
          </w:tcPr>
          <w:p>
            <w:r/>
            <w:r>
              <w:rPr>
                <w:b w:val="0"/>
                <w:sz w:val="18"/>
              </w:rPr>
              <w:t>SQL / Python</w:t>
            </w:r>
          </w:p>
        </w:tc>
      </w:tr>
      <w:tr>
        <w:tc>
          <w:tcPr>
            <w:tcW w:type="dxa" w:w="2880"/>
            <w:vAlign w:val="center"/>
          </w:tcPr>
          <w:p>
            <w:r/>
            <w:r>
              <w:rPr>
                <w:b w:val="0"/>
                <w:sz w:val="18"/>
              </w:rPr>
              <w:t>Early warning</w:t>
            </w:r>
          </w:p>
        </w:tc>
        <w:tc>
          <w:tcPr>
            <w:tcW w:type="dxa" w:w="2880"/>
            <w:vAlign w:val="center"/>
          </w:tcPr>
          <w:p>
            <w:r/>
            <w:r>
              <w:rPr>
                <w:b w:val="0"/>
                <w:sz w:val="18"/>
              </w:rPr>
              <w:t>Flag deterioration before severe default</w:t>
            </w:r>
          </w:p>
        </w:tc>
        <w:tc>
          <w:tcPr>
            <w:tcW w:type="dxa" w:w="2880"/>
            <w:vAlign w:val="center"/>
          </w:tcPr>
          <w:p>
            <w:r/>
            <w:r>
              <w:rPr>
                <w:b w:val="0"/>
                <w:sz w:val="18"/>
              </w:rPr>
              <w:t>SQL / Python</w:t>
            </w:r>
          </w:p>
        </w:tc>
      </w:tr>
      <w:tr>
        <w:tc>
          <w:tcPr>
            <w:tcW w:type="dxa" w:w="2880"/>
            <w:vAlign w:val="center"/>
          </w:tcPr>
          <w:p>
            <w:r/>
            <w:r>
              <w:rPr>
                <w:b w:val="0"/>
                <w:sz w:val="18"/>
              </w:rPr>
              <w:t>Credit risk model</w:t>
            </w:r>
          </w:p>
        </w:tc>
        <w:tc>
          <w:tcPr>
            <w:tcW w:type="dxa" w:w="2880"/>
            <w:vAlign w:val="center"/>
          </w:tcPr>
          <w:p>
            <w:r/>
            <w:r>
              <w:rPr>
                <w:b w:val="0"/>
                <w:sz w:val="18"/>
              </w:rPr>
              <w:t>Estimate probability of default</w:t>
            </w:r>
          </w:p>
        </w:tc>
        <w:tc>
          <w:tcPr>
            <w:tcW w:type="dxa" w:w="2880"/>
            <w:vAlign w:val="center"/>
          </w:tcPr>
          <w:p>
            <w:r/>
            <w:r>
              <w:rPr>
                <w:b w:val="0"/>
                <w:sz w:val="18"/>
              </w:rPr>
              <w:t>Python / statistics / ML</w:t>
            </w:r>
          </w:p>
        </w:tc>
      </w:tr>
      <w:tr>
        <w:tc>
          <w:tcPr>
            <w:tcW w:type="dxa" w:w="2880"/>
            <w:vAlign w:val="center"/>
          </w:tcPr>
          <w:p>
            <w:r/>
            <w:r>
              <w:rPr>
                <w:b w:val="0"/>
                <w:sz w:val="18"/>
              </w:rPr>
              <w:t>Expected loss</w:t>
            </w:r>
          </w:p>
        </w:tc>
        <w:tc>
          <w:tcPr>
            <w:tcW w:type="dxa" w:w="2880"/>
            <w:vAlign w:val="center"/>
          </w:tcPr>
          <w:p>
            <w:r/>
            <w:r>
              <w:rPr>
                <w:b w:val="0"/>
                <w:sz w:val="18"/>
              </w:rPr>
              <w:t>Translate risk into potential monetary loss</w:t>
            </w:r>
          </w:p>
        </w:tc>
        <w:tc>
          <w:tcPr>
            <w:tcW w:type="dxa" w:w="2880"/>
            <w:vAlign w:val="center"/>
          </w:tcPr>
          <w:p>
            <w:r/>
            <w:r>
              <w:rPr>
                <w:b w:val="0"/>
                <w:sz w:val="18"/>
              </w:rPr>
              <w:t>Python / SQL</w:t>
            </w:r>
          </w:p>
        </w:tc>
      </w:tr>
      <w:tr>
        <w:tc>
          <w:tcPr>
            <w:tcW w:type="dxa" w:w="2880"/>
            <w:vAlign w:val="center"/>
          </w:tcPr>
          <w:p>
            <w:r/>
            <w:r>
              <w:rPr>
                <w:b w:val="0"/>
                <w:sz w:val="18"/>
              </w:rPr>
              <w:t>Decision layer</w:t>
            </w:r>
          </w:p>
        </w:tc>
        <w:tc>
          <w:tcPr>
            <w:tcW w:type="dxa" w:w="2880"/>
            <w:vAlign w:val="center"/>
          </w:tcPr>
          <w:p>
            <w:r/>
            <w:r>
              <w:rPr>
                <w:b w:val="0"/>
                <w:sz w:val="18"/>
              </w:rPr>
              <w:t>Communicate portfolio health and actions</w:t>
            </w:r>
          </w:p>
        </w:tc>
        <w:tc>
          <w:tcPr>
            <w:tcW w:type="dxa" w:w="2880"/>
            <w:vAlign w:val="center"/>
          </w:tcPr>
          <w:p>
            <w:r/>
            <w:r>
              <w:rPr>
                <w:b w:val="0"/>
                <w:sz w:val="18"/>
              </w:rPr>
              <w:t>Power BI</w:t>
            </w:r>
          </w:p>
        </w:tc>
      </w:tr>
      <w:tr>
        <w:tc>
          <w:tcPr>
            <w:tcW w:type="dxa" w:w="2880"/>
            <w:vAlign w:val="center"/>
          </w:tcPr>
          <w:p>
            <w:r/>
            <w:r>
              <w:rPr>
                <w:b w:val="0"/>
                <w:sz w:val="18"/>
              </w:rPr>
              <w:t>Documentation</w:t>
            </w:r>
          </w:p>
        </w:tc>
        <w:tc>
          <w:tcPr>
            <w:tcW w:type="dxa" w:w="2880"/>
            <w:vAlign w:val="center"/>
          </w:tcPr>
          <w:p>
            <w:r/>
            <w:r>
              <w:rPr>
                <w:b w:val="0"/>
                <w:sz w:val="18"/>
              </w:rPr>
              <w:t>Explain methodology, assumptions, limitations and decisions</w:t>
            </w:r>
          </w:p>
        </w:tc>
        <w:tc>
          <w:tcPr>
            <w:tcW w:type="dxa" w:w="2880"/>
            <w:vAlign w:val="center"/>
          </w:tcPr>
          <w:p>
            <w:r/>
            <w:r>
              <w:rPr>
                <w:b w:val="0"/>
                <w:sz w:val="18"/>
              </w:rPr>
              <w:t>Markdown / README</w:t>
            </w:r>
          </w:p>
        </w:tc>
      </w:tr>
    </w:tbl>
    <w:p/>
    <w:p>
      <w:pPr>
        <w:pStyle w:val="Heading1"/>
      </w:pPr>
      <w:r>
        <w:t>2. The Core Business Question</w:t>
      </w:r>
    </w:p>
    <w:tbl>
      <w:tblPr>
        <w:tblStyle w:val="TableGrid"/>
        <w:tblW w:type="auto" w:w="0"/>
        <w:tblLook w:firstColumn="1" w:firstRow="1" w:lastColumn="0" w:lastRow="0" w:noHBand="0" w:noVBand="1" w:val="04A0"/>
      </w:tblPr>
      <w:tblGrid>
        <w:gridCol w:w="8640"/>
      </w:tblGrid>
      <w:tr>
        <w:tc>
          <w:tcPr>
            <w:tcW w:type="dxa" w:w="8640"/>
            <w:shd w:fill="FFF2CC"/>
          </w:tcPr>
          <w:p>
            <w:r>
              <w:rPr>
                <w:b/>
                <w:sz w:val="22"/>
              </w:rPr>
              <w:t>Central project question</w:t>
              <w:br/>
            </w:r>
            <w:r>
              <w:rPr>
                <w:sz w:val="20"/>
              </w:rPr>
              <w:t>Where is credit risk building in the loan portfolio, why is it building, which exposures are showing early signs of deterioration, how much exposure could be affected, and what should the bank prioritize?</w:t>
            </w:r>
          </w:p>
        </w:tc>
      </w:tr>
    </w:tbl>
    <w:p/>
    <w:p>
      <w:r>
        <w:t>Every major analysis in the project should help answer one of these questions:</w:t>
      </w:r>
    </w:p>
    <w:p>
      <w:pPr>
        <w:pStyle w:val="ListBullet"/>
      </w:pPr>
      <w:r>
        <w:t>How large is the portfolio and how is exposure distributed?</w:t>
      </w:r>
    </w:p>
    <w:p>
      <w:pPr>
        <w:pStyle w:val="ListBullet"/>
      </w:pPr>
      <w:r>
        <w:t>Where is current delinquency/non-performance concentrated?</w:t>
      </w:r>
    </w:p>
    <w:p>
      <w:pPr>
        <w:pStyle w:val="ListBullet"/>
      </w:pPr>
      <w:r>
        <w:t>Is credit quality improving or deteriorating?</w:t>
      </w:r>
    </w:p>
    <w:p>
      <w:pPr>
        <w:pStyle w:val="ListBullet"/>
      </w:pPr>
      <w:r>
        <w:t>Which borrowers or segments are showing early warning signals?</w:t>
      </w:r>
    </w:p>
    <w:p>
      <w:pPr>
        <w:pStyle w:val="ListBullet"/>
      </w:pPr>
      <w:r>
        <w:t>Are recent loan vintages performing worse than older cohorts?</w:t>
      </w:r>
    </w:p>
    <w:p>
      <w:pPr>
        <w:pStyle w:val="ListBullet"/>
      </w:pPr>
      <w:r>
        <w:t>How are loans migrating between delinquency states?</w:t>
      </w:r>
    </w:p>
    <w:p>
      <w:pPr>
        <w:pStyle w:val="ListBullet"/>
      </w:pPr>
      <w:r>
        <w:t>What is the probability of default?</w:t>
      </w:r>
    </w:p>
    <w:p>
      <w:pPr>
        <w:pStyle w:val="ListBullet"/>
      </w:pPr>
      <w:r>
        <w:t>How much could the bank lose if default occurs?</w:t>
      </w:r>
    </w:p>
    <w:p>
      <w:pPr>
        <w:pStyle w:val="ListBullet"/>
      </w:pPr>
      <w:r>
        <w:t>Which accounts/segments should receive attention first?</w:t>
      </w:r>
    </w:p>
    <w:p>
      <w:pPr>
        <w:pStyle w:val="Heading1"/>
      </w:pPr>
      <w:r>
        <w:t>3. Learning &amp; Build Roadmap</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Stage</w:t>
            </w:r>
          </w:p>
        </w:tc>
        <w:tc>
          <w:tcPr>
            <w:tcW w:type="dxa" w:w="2880"/>
            <w:vAlign w:val="center"/>
            <w:shd w:fill="D9EAF7"/>
          </w:tcPr>
          <w:p>
            <w:r/>
            <w:r>
              <w:rPr>
                <w:b/>
                <w:sz w:val="18"/>
              </w:rPr>
              <w:t>Status / objective</w:t>
            </w:r>
          </w:p>
        </w:tc>
        <w:tc>
          <w:tcPr>
            <w:tcW w:type="dxa" w:w="2880"/>
            <w:vAlign w:val="center"/>
            <w:shd w:fill="D9EAF7"/>
          </w:tcPr>
          <w:p>
            <w:r/>
            <w:r>
              <w:rPr>
                <w:b/>
                <w:sz w:val="18"/>
              </w:rPr>
              <w:t>What you must know</w:t>
            </w:r>
          </w:p>
        </w:tc>
      </w:tr>
      <w:tr>
        <w:tc>
          <w:tcPr>
            <w:tcW w:type="dxa" w:w="2880"/>
            <w:vAlign w:val="center"/>
          </w:tcPr>
          <w:p>
            <w:r/>
            <w:r>
              <w:rPr>
                <w:b w:val="0"/>
                <w:sz w:val="18"/>
              </w:rPr>
              <w:t>1. Banking fundamentals</w:t>
            </w:r>
          </w:p>
        </w:tc>
        <w:tc>
          <w:tcPr>
            <w:tcW w:type="dxa" w:w="2880"/>
            <w:vAlign w:val="center"/>
          </w:tcPr>
          <w:p>
            <w:r/>
            <w:r>
              <w:rPr>
                <w:b w:val="0"/>
                <w:sz w:val="18"/>
              </w:rPr>
              <w:t>Completed</w:t>
            </w:r>
          </w:p>
        </w:tc>
        <w:tc>
          <w:tcPr>
            <w:tcW w:type="dxa" w:w="2880"/>
            <w:vAlign w:val="center"/>
          </w:tcPr>
          <w:p>
            <w:r/>
            <w:r>
              <w:rPr>
                <w:b w:val="0"/>
                <w:sz w:val="18"/>
              </w:rPr>
              <w:t>Banking, loans, principal, interest, EMI, portfolio, credit risk</w:t>
            </w:r>
          </w:p>
        </w:tc>
      </w:tr>
      <w:tr>
        <w:tc>
          <w:tcPr>
            <w:tcW w:type="dxa" w:w="2880"/>
            <w:vAlign w:val="center"/>
          </w:tcPr>
          <w:p>
            <w:r/>
            <w:r>
              <w:rPr>
                <w:b w:val="0"/>
                <w:sz w:val="18"/>
              </w:rPr>
              <w:t>2. Loan performance</w:t>
            </w:r>
          </w:p>
        </w:tc>
        <w:tc>
          <w:tcPr>
            <w:tcW w:type="dxa" w:w="2880"/>
            <w:vAlign w:val="center"/>
          </w:tcPr>
          <w:p>
            <w:r/>
            <w:r>
              <w:rPr>
                <w:b w:val="0"/>
                <w:sz w:val="18"/>
              </w:rPr>
              <w:t>Completed</w:t>
            </w:r>
          </w:p>
        </w:tc>
        <w:tc>
          <w:tcPr>
            <w:tcW w:type="dxa" w:w="2880"/>
            <w:vAlign w:val="center"/>
          </w:tcPr>
          <w:p>
            <w:r/>
            <w:r>
              <w:rPr>
                <w:b w:val="0"/>
                <w:sz w:val="18"/>
              </w:rPr>
              <w:t>DPD, delinquency, default, NPA, SMA, cure, recovery, write-off</w:t>
            </w:r>
          </w:p>
        </w:tc>
      </w:tr>
      <w:tr>
        <w:tc>
          <w:tcPr>
            <w:tcW w:type="dxa" w:w="2880"/>
            <w:vAlign w:val="center"/>
          </w:tcPr>
          <w:p>
            <w:r/>
            <w:r>
              <w:rPr>
                <w:b w:val="0"/>
                <w:sz w:val="18"/>
              </w:rPr>
              <w:t>3. Portfolio analytics</w:t>
            </w:r>
          </w:p>
        </w:tc>
        <w:tc>
          <w:tcPr>
            <w:tcW w:type="dxa" w:w="2880"/>
            <w:vAlign w:val="center"/>
          </w:tcPr>
          <w:p>
            <w:r/>
            <w:r>
              <w:rPr>
                <w:b w:val="0"/>
                <w:sz w:val="18"/>
              </w:rPr>
              <w:t>Completed / finalizing</w:t>
            </w:r>
          </w:p>
        </w:tc>
        <w:tc>
          <w:tcPr>
            <w:tcW w:type="dxa" w:w="2880"/>
            <w:vAlign w:val="center"/>
          </w:tcPr>
          <w:p>
            <w:r/>
            <w:r>
              <w:rPr>
                <w:b w:val="0"/>
                <w:sz w:val="18"/>
              </w:rPr>
              <w:t>Exposure, delinquency ratios, segmentation, concentration, roll rates, migration, vintage, MOB</w:t>
            </w:r>
          </w:p>
        </w:tc>
      </w:tr>
      <w:tr>
        <w:tc>
          <w:tcPr>
            <w:tcW w:type="dxa" w:w="2880"/>
            <w:vAlign w:val="center"/>
          </w:tcPr>
          <w:p>
            <w:r/>
            <w:r>
              <w:rPr>
                <w:b w:val="0"/>
                <w:sz w:val="18"/>
              </w:rPr>
              <w:t>4. Credit risk fundamentals</w:t>
            </w:r>
          </w:p>
        </w:tc>
        <w:tc>
          <w:tcPr>
            <w:tcW w:type="dxa" w:w="2880"/>
            <w:vAlign w:val="center"/>
          </w:tcPr>
          <w:p>
            <w:r/>
            <w:r>
              <w:rPr>
                <w:b w:val="0"/>
                <w:sz w:val="18"/>
              </w:rPr>
              <w:t>Next</w:t>
            </w:r>
          </w:p>
        </w:tc>
        <w:tc>
          <w:tcPr>
            <w:tcW w:type="dxa" w:w="2880"/>
            <w:vAlign w:val="center"/>
          </w:tcPr>
          <w:p>
            <w:r/>
            <w:r>
              <w:rPr>
                <w:b w:val="0"/>
                <w:sz w:val="18"/>
              </w:rPr>
              <w:t>PD, LGD, EAD, recovery, expected loss, default definitions</w:t>
            </w:r>
          </w:p>
        </w:tc>
      </w:tr>
      <w:tr>
        <w:tc>
          <w:tcPr>
            <w:tcW w:type="dxa" w:w="2880"/>
            <w:vAlign w:val="center"/>
          </w:tcPr>
          <w:p>
            <w:r/>
            <w:r>
              <w:rPr>
                <w:b w:val="0"/>
                <w:sz w:val="18"/>
              </w:rPr>
              <w:t>5. Early Warning System</w:t>
            </w:r>
          </w:p>
        </w:tc>
        <w:tc>
          <w:tcPr>
            <w:tcW w:type="dxa" w:w="2880"/>
            <w:vAlign w:val="center"/>
          </w:tcPr>
          <w:p>
            <w:r/>
            <w:r>
              <w:rPr>
                <w:b w:val="0"/>
                <w:sz w:val="18"/>
              </w:rPr>
              <w:t>Next</w:t>
            </w:r>
          </w:p>
        </w:tc>
        <w:tc>
          <w:tcPr>
            <w:tcW w:type="dxa" w:w="2880"/>
            <w:vAlign w:val="center"/>
          </w:tcPr>
          <w:p>
            <w:r/>
            <w:r>
              <w:rPr>
                <w:b w:val="0"/>
                <w:sz w:val="18"/>
              </w:rPr>
              <w:t>Leading indicators, triggers, risk scoring, watchlists, thresholds</w:t>
            </w:r>
          </w:p>
        </w:tc>
      </w:tr>
      <w:tr>
        <w:tc>
          <w:tcPr>
            <w:tcW w:type="dxa" w:w="2880"/>
            <w:vAlign w:val="center"/>
          </w:tcPr>
          <w:p>
            <w:r/>
            <w:r>
              <w:rPr>
                <w:b w:val="0"/>
                <w:sz w:val="18"/>
              </w:rPr>
              <w:t>6. Credit risk modeling</w:t>
            </w:r>
          </w:p>
        </w:tc>
        <w:tc>
          <w:tcPr>
            <w:tcW w:type="dxa" w:w="2880"/>
            <w:vAlign w:val="center"/>
          </w:tcPr>
          <w:p>
            <w:r/>
            <w:r>
              <w:rPr>
                <w:b w:val="0"/>
                <w:sz w:val="18"/>
              </w:rPr>
              <w:t>Next</w:t>
            </w:r>
          </w:p>
        </w:tc>
        <w:tc>
          <w:tcPr>
            <w:tcW w:type="dxa" w:w="2880"/>
            <w:vAlign w:val="center"/>
          </w:tcPr>
          <w:p>
            <w:r/>
            <w:r>
              <w:rPr>
                <w:b w:val="0"/>
                <w:sz w:val="18"/>
              </w:rPr>
              <w:t>Target definition, logistic regression, imbalance, AUC, precision/recall, calibration, OOT validation</w:t>
            </w:r>
          </w:p>
        </w:tc>
      </w:tr>
      <w:tr>
        <w:tc>
          <w:tcPr>
            <w:tcW w:type="dxa" w:w="2880"/>
            <w:vAlign w:val="center"/>
          </w:tcPr>
          <w:p>
            <w:r/>
            <w:r>
              <w:rPr>
                <w:b w:val="0"/>
                <w:sz w:val="18"/>
              </w:rPr>
              <w:t>7. IFRS 9 concepts</w:t>
            </w:r>
          </w:p>
        </w:tc>
        <w:tc>
          <w:tcPr>
            <w:tcW w:type="dxa" w:w="2880"/>
            <w:vAlign w:val="center"/>
          </w:tcPr>
          <w:p>
            <w:r/>
            <w:r>
              <w:rPr>
                <w:b w:val="0"/>
                <w:sz w:val="18"/>
              </w:rPr>
              <w:t>Focused foundation</w:t>
            </w:r>
          </w:p>
        </w:tc>
        <w:tc>
          <w:tcPr>
            <w:tcW w:type="dxa" w:w="2880"/>
            <w:vAlign w:val="center"/>
          </w:tcPr>
          <w:p>
            <w:r/>
            <w:r>
              <w:rPr>
                <w:b w:val="0"/>
                <w:sz w:val="18"/>
              </w:rPr>
              <w:t>ECL, Stage 1/2/3, SICR, 12-month vs lifetime ECL</w:t>
            </w:r>
          </w:p>
        </w:tc>
      </w:tr>
      <w:tr>
        <w:tc>
          <w:tcPr>
            <w:tcW w:type="dxa" w:w="2880"/>
            <w:vAlign w:val="center"/>
          </w:tcPr>
          <w:p>
            <w:r/>
            <w:r>
              <w:rPr>
                <w:b w:val="0"/>
                <w:sz w:val="18"/>
              </w:rPr>
              <w:t>8. Data architecture</w:t>
            </w:r>
          </w:p>
        </w:tc>
        <w:tc>
          <w:tcPr>
            <w:tcW w:type="dxa" w:w="2880"/>
            <w:vAlign w:val="center"/>
          </w:tcPr>
          <w:p>
            <w:r/>
            <w:r>
              <w:rPr>
                <w:b w:val="0"/>
                <w:sz w:val="18"/>
              </w:rPr>
              <w:t>Build</w:t>
            </w:r>
          </w:p>
        </w:tc>
        <w:tc>
          <w:tcPr>
            <w:tcW w:type="dxa" w:w="2880"/>
            <w:vAlign w:val="center"/>
          </w:tcPr>
          <w:p>
            <w:r/>
            <w:r>
              <w:rPr>
                <w:b w:val="0"/>
                <w:sz w:val="18"/>
              </w:rPr>
              <w:t>Tables, keys, monthly snapshots, data dictionary</w:t>
            </w:r>
          </w:p>
        </w:tc>
      </w:tr>
      <w:tr>
        <w:tc>
          <w:tcPr>
            <w:tcW w:type="dxa" w:w="2880"/>
            <w:vAlign w:val="center"/>
          </w:tcPr>
          <w:p>
            <w:r/>
            <w:r>
              <w:rPr>
                <w:b w:val="0"/>
                <w:sz w:val="18"/>
              </w:rPr>
              <w:t>9. Analytics implementation</w:t>
            </w:r>
          </w:p>
        </w:tc>
        <w:tc>
          <w:tcPr>
            <w:tcW w:type="dxa" w:w="2880"/>
            <w:vAlign w:val="center"/>
          </w:tcPr>
          <w:p>
            <w:r/>
            <w:r>
              <w:rPr>
                <w:b w:val="0"/>
                <w:sz w:val="18"/>
              </w:rPr>
              <w:t>Build</w:t>
            </w:r>
          </w:p>
        </w:tc>
        <w:tc>
          <w:tcPr>
            <w:tcW w:type="dxa" w:w="2880"/>
            <w:vAlign w:val="center"/>
          </w:tcPr>
          <w:p>
            <w:r/>
            <w:r>
              <w:rPr>
                <w:b w:val="0"/>
                <w:sz w:val="18"/>
              </w:rPr>
              <w:t>SQL, Python, QA, features, EWS, PD, ECL</w:t>
            </w:r>
          </w:p>
        </w:tc>
      </w:tr>
      <w:tr>
        <w:tc>
          <w:tcPr>
            <w:tcW w:type="dxa" w:w="2880"/>
            <w:vAlign w:val="center"/>
          </w:tcPr>
          <w:p>
            <w:r/>
            <w:r>
              <w:rPr>
                <w:b w:val="0"/>
                <w:sz w:val="18"/>
              </w:rPr>
              <w:t>10. Dashboard &amp; portfolio story</w:t>
            </w:r>
          </w:p>
        </w:tc>
        <w:tc>
          <w:tcPr>
            <w:tcW w:type="dxa" w:w="2880"/>
            <w:vAlign w:val="center"/>
          </w:tcPr>
          <w:p>
            <w:r/>
            <w:r>
              <w:rPr>
                <w:b w:val="0"/>
                <w:sz w:val="18"/>
              </w:rPr>
              <w:t>Build</w:t>
            </w:r>
          </w:p>
        </w:tc>
        <w:tc>
          <w:tcPr>
            <w:tcW w:type="dxa" w:w="2880"/>
            <w:vAlign w:val="center"/>
          </w:tcPr>
          <w:p>
            <w:r/>
            <w:r>
              <w:rPr>
                <w:b w:val="0"/>
                <w:sz w:val="18"/>
              </w:rPr>
              <w:t>Power BI pages, drilldowns, decisions, actions</w:t>
            </w:r>
          </w:p>
        </w:tc>
      </w:tr>
      <w:tr>
        <w:tc>
          <w:tcPr>
            <w:tcW w:type="dxa" w:w="2880"/>
            <w:vAlign w:val="center"/>
          </w:tcPr>
          <w:p>
            <w:r/>
            <w:r>
              <w:rPr>
                <w:b w:val="0"/>
                <w:sz w:val="18"/>
              </w:rPr>
              <w:t>11. Documentation &amp; interview prep</w:t>
            </w:r>
          </w:p>
        </w:tc>
        <w:tc>
          <w:tcPr>
            <w:tcW w:type="dxa" w:w="2880"/>
            <w:vAlign w:val="center"/>
          </w:tcPr>
          <w:p>
            <w:r/>
            <w:r>
              <w:rPr>
                <w:b w:val="0"/>
                <w:sz w:val="18"/>
              </w:rPr>
              <w:t>Final</w:t>
            </w:r>
          </w:p>
        </w:tc>
        <w:tc>
          <w:tcPr>
            <w:tcW w:type="dxa" w:w="2880"/>
            <w:vAlign w:val="center"/>
          </w:tcPr>
          <w:p>
            <w:r/>
            <w:r>
              <w:rPr>
                <w:b w:val="0"/>
                <w:sz w:val="18"/>
              </w:rPr>
              <w:t>README, methodology, limitations, why-questions</w:t>
            </w:r>
          </w:p>
        </w:tc>
      </w:tr>
    </w:tbl>
    <w:p/>
    <w:tbl>
      <w:tblPr>
        <w:tblStyle w:val="TableGrid"/>
        <w:tblW w:type="auto" w:w="0"/>
        <w:tblLook w:firstColumn="1" w:firstRow="1" w:lastColumn="0" w:lastRow="0" w:noHBand="0" w:noVBand="1" w:val="04A0"/>
      </w:tblPr>
      <w:tblGrid>
        <w:gridCol w:w="8640"/>
      </w:tblGrid>
      <w:tr>
        <w:tc>
          <w:tcPr>
            <w:tcW w:type="dxa" w:w="8640"/>
            <w:shd w:fill="FFF2CC"/>
          </w:tcPr>
          <w:p>
            <w:r>
              <w:rPr>
                <w:b/>
                <w:sz w:val="22"/>
              </w:rPr>
              <w:t>Recommended approach</w:t>
              <w:br/>
            </w:r>
            <w:r>
              <w:rPr>
                <w:sz w:val="20"/>
              </w:rPr>
              <w:t>Do not finish all banking theory before touching the project. Learn each concept, immediately connect it to the dataset and analysis, then implement it. This prevents the project from becoming either a tutorial clone or a theory-only exercise.</w:t>
            </w:r>
          </w:p>
        </w:tc>
      </w:tr>
    </w:tbl>
    <w:p/>
    <w:p>
      <w:pPr>
        <w:pStyle w:val="Heading1"/>
      </w:pPr>
      <w:r>
        <w:t>4. Banking Knowledge Already Covered</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Concept</w:t>
            </w:r>
          </w:p>
        </w:tc>
        <w:tc>
          <w:tcPr>
            <w:tcW w:type="dxa" w:w="2880"/>
            <w:vAlign w:val="center"/>
            <w:shd w:fill="D9EAF7"/>
          </w:tcPr>
          <w:p>
            <w:r/>
            <w:r>
              <w:rPr>
                <w:b/>
                <w:sz w:val="18"/>
              </w:rPr>
              <w:t>Meaning</w:t>
            </w:r>
          </w:p>
        </w:tc>
        <w:tc>
          <w:tcPr>
            <w:tcW w:type="dxa" w:w="2880"/>
            <w:vAlign w:val="center"/>
            <w:shd w:fill="D9EAF7"/>
          </w:tcPr>
          <w:p>
            <w:r/>
            <w:r>
              <w:rPr>
                <w:b/>
                <w:sz w:val="18"/>
              </w:rPr>
              <w:t>How it will appear in the project</w:t>
            </w:r>
          </w:p>
        </w:tc>
      </w:tr>
      <w:tr>
        <w:tc>
          <w:tcPr>
            <w:tcW w:type="dxa" w:w="2880"/>
            <w:vAlign w:val="center"/>
          </w:tcPr>
          <w:p>
            <w:r/>
            <w:r>
              <w:rPr>
                <w:b w:val="0"/>
                <w:sz w:val="18"/>
              </w:rPr>
              <w:t>Loan portfolio</w:t>
            </w:r>
          </w:p>
        </w:tc>
        <w:tc>
          <w:tcPr>
            <w:tcW w:type="dxa" w:w="2880"/>
            <w:vAlign w:val="center"/>
          </w:tcPr>
          <w:p>
            <w:r/>
            <w:r>
              <w:rPr>
                <w:b w:val="0"/>
                <w:sz w:val="18"/>
              </w:rPr>
              <w:t>Collection of loans held by the bank</w:t>
            </w:r>
          </w:p>
        </w:tc>
        <w:tc>
          <w:tcPr>
            <w:tcW w:type="dxa" w:w="2880"/>
            <w:vAlign w:val="center"/>
          </w:tcPr>
          <w:p>
            <w:r/>
            <w:r>
              <w:rPr>
                <w:b w:val="0"/>
                <w:sz w:val="18"/>
              </w:rPr>
              <w:t>Portfolio exposure and segmentation</w:t>
            </w:r>
          </w:p>
        </w:tc>
      </w:tr>
      <w:tr>
        <w:tc>
          <w:tcPr>
            <w:tcW w:type="dxa" w:w="2880"/>
            <w:vAlign w:val="center"/>
          </w:tcPr>
          <w:p>
            <w:r/>
            <w:r>
              <w:rPr>
                <w:b w:val="0"/>
                <w:sz w:val="18"/>
              </w:rPr>
              <w:t>Outstanding principal</w:t>
            </w:r>
          </w:p>
        </w:tc>
        <w:tc>
          <w:tcPr>
            <w:tcW w:type="dxa" w:w="2880"/>
            <w:vAlign w:val="center"/>
          </w:tcPr>
          <w:p>
            <w:r/>
            <w:r>
              <w:rPr>
                <w:b w:val="0"/>
                <w:sz w:val="18"/>
              </w:rPr>
              <w:t>Principal still owed</w:t>
            </w:r>
          </w:p>
        </w:tc>
        <w:tc>
          <w:tcPr>
            <w:tcW w:type="dxa" w:w="2880"/>
            <w:vAlign w:val="center"/>
          </w:tcPr>
          <w:p>
            <w:r/>
            <w:r>
              <w:rPr>
                <w:b w:val="0"/>
                <w:sz w:val="18"/>
              </w:rPr>
              <w:t>Exposure denominator / EAD inputs</w:t>
            </w:r>
          </w:p>
        </w:tc>
      </w:tr>
      <w:tr>
        <w:tc>
          <w:tcPr>
            <w:tcW w:type="dxa" w:w="2880"/>
            <w:vAlign w:val="center"/>
          </w:tcPr>
          <w:p>
            <w:r/>
            <w:r>
              <w:rPr>
                <w:b w:val="0"/>
                <w:sz w:val="18"/>
              </w:rPr>
              <w:t>DPD</w:t>
            </w:r>
          </w:p>
        </w:tc>
        <w:tc>
          <w:tcPr>
            <w:tcW w:type="dxa" w:w="2880"/>
            <w:vAlign w:val="center"/>
          </w:tcPr>
          <w:p>
            <w:r/>
            <w:r>
              <w:rPr>
                <w:b w:val="0"/>
                <w:sz w:val="18"/>
              </w:rPr>
              <w:t>Days past due</w:t>
            </w:r>
          </w:p>
        </w:tc>
        <w:tc>
          <w:tcPr>
            <w:tcW w:type="dxa" w:w="2880"/>
            <w:vAlign w:val="center"/>
          </w:tcPr>
          <w:p>
            <w:r/>
            <w:r>
              <w:rPr>
                <w:b w:val="0"/>
                <w:sz w:val="18"/>
              </w:rPr>
              <w:t>Monthly performance and risk states</w:t>
            </w:r>
          </w:p>
        </w:tc>
      </w:tr>
      <w:tr>
        <w:tc>
          <w:tcPr>
            <w:tcW w:type="dxa" w:w="2880"/>
            <w:vAlign w:val="center"/>
          </w:tcPr>
          <w:p>
            <w:r/>
            <w:r>
              <w:rPr>
                <w:b w:val="0"/>
                <w:sz w:val="18"/>
              </w:rPr>
              <w:t>Delinquency</w:t>
            </w:r>
          </w:p>
        </w:tc>
        <w:tc>
          <w:tcPr>
            <w:tcW w:type="dxa" w:w="2880"/>
            <w:vAlign w:val="center"/>
          </w:tcPr>
          <w:p>
            <w:r/>
            <w:r>
              <w:rPr>
                <w:b w:val="0"/>
                <w:sz w:val="18"/>
              </w:rPr>
              <w:t>Payment obligation not met on time</w:t>
            </w:r>
          </w:p>
        </w:tc>
        <w:tc>
          <w:tcPr>
            <w:tcW w:type="dxa" w:w="2880"/>
            <w:vAlign w:val="center"/>
          </w:tcPr>
          <w:p>
            <w:r/>
            <w:r>
              <w:rPr>
                <w:b w:val="0"/>
                <w:sz w:val="18"/>
              </w:rPr>
              <w:t>30+/60+/90+ metrics and EWS</w:t>
            </w:r>
          </w:p>
        </w:tc>
      </w:tr>
      <w:tr>
        <w:tc>
          <w:tcPr>
            <w:tcW w:type="dxa" w:w="2880"/>
            <w:vAlign w:val="center"/>
          </w:tcPr>
          <w:p>
            <w:r/>
            <w:r>
              <w:rPr>
                <w:b w:val="0"/>
                <w:sz w:val="18"/>
              </w:rPr>
              <w:t>NPA</w:t>
            </w:r>
          </w:p>
        </w:tc>
        <w:tc>
          <w:tcPr>
            <w:tcW w:type="dxa" w:w="2880"/>
            <w:vAlign w:val="center"/>
          </w:tcPr>
          <w:p>
            <w:r/>
            <w:r>
              <w:rPr>
                <w:b w:val="0"/>
                <w:sz w:val="18"/>
              </w:rPr>
              <w:t>Non-performing classification under applicable framework</w:t>
            </w:r>
          </w:p>
        </w:tc>
        <w:tc>
          <w:tcPr>
            <w:tcW w:type="dxa" w:w="2880"/>
            <w:vAlign w:val="center"/>
          </w:tcPr>
          <w:p>
            <w:r/>
            <w:r>
              <w:rPr>
                <w:b w:val="0"/>
                <w:sz w:val="18"/>
              </w:rPr>
              <w:t>Portfolio asset-quality monitoring</w:t>
            </w:r>
          </w:p>
        </w:tc>
      </w:tr>
      <w:tr>
        <w:tc>
          <w:tcPr>
            <w:tcW w:type="dxa" w:w="2880"/>
            <w:vAlign w:val="center"/>
          </w:tcPr>
          <w:p>
            <w:r/>
            <w:r>
              <w:rPr>
                <w:b w:val="0"/>
                <w:sz w:val="18"/>
              </w:rPr>
              <w:t>SMA</w:t>
            </w:r>
          </w:p>
        </w:tc>
        <w:tc>
          <w:tcPr>
            <w:tcW w:type="dxa" w:w="2880"/>
            <w:vAlign w:val="center"/>
          </w:tcPr>
          <w:p>
            <w:r/>
            <w:r>
              <w:rPr>
                <w:b w:val="0"/>
                <w:sz w:val="18"/>
              </w:rPr>
              <w:t>Early-stress classification under applicable Indian regulatory framework</w:t>
            </w:r>
          </w:p>
        </w:tc>
        <w:tc>
          <w:tcPr>
            <w:tcW w:type="dxa" w:w="2880"/>
            <w:vAlign w:val="center"/>
          </w:tcPr>
          <w:p>
            <w:r/>
            <w:r>
              <w:rPr>
                <w:b w:val="0"/>
                <w:sz w:val="18"/>
              </w:rPr>
              <w:t>Early warning / regulatory context</w:t>
            </w:r>
          </w:p>
        </w:tc>
      </w:tr>
      <w:tr>
        <w:tc>
          <w:tcPr>
            <w:tcW w:type="dxa" w:w="2880"/>
            <w:vAlign w:val="center"/>
          </w:tcPr>
          <w:p>
            <w:r/>
            <w:r>
              <w:rPr>
                <w:b w:val="0"/>
                <w:sz w:val="18"/>
              </w:rPr>
              <w:t>Default</w:t>
            </w:r>
          </w:p>
        </w:tc>
        <w:tc>
          <w:tcPr>
            <w:tcW w:type="dxa" w:w="2880"/>
            <w:vAlign w:val="center"/>
          </w:tcPr>
          <w:p>
            <w:r/>
            <w:r>
              <w:rPr>
                <w:b w:val="0"/>
                <w:sz w:val="18"/>
              </w:rPr>
              <w:t>Defined credit event under a chosen framework</w:t>
            </w:r>
          </w:p>
        </w:tc>
        <w:tc>
          <w:tcPr>
            <w:tcW w:type="dxa" w:w="2880"/>
            <w:vAlign w:val="center"/>
          </w:tcPr>
          <w:p>
            <w:r/>
            <w:r>
              <w:rPr>
                <w:b w:val="0"/>
                <w:sz w:val="18"/>
              </w:rPr>
              <w:t>Model target variable</w:t>
            </w:r>
          </w:p>
        </w:tc>
      </w:tr>
      <w:tr>
        <w:tc>
          <w:tcPr>
            <w:tcW w:type="dxa" w:w="2880"/>
            <w:vAlign w:val="center"/>
          </w:tcPr>
          <w:p>
            <w:r/>
            <w:r>
              <w:rPr>
                <w:b w:val="0"/>
                <w:sz w:val="18"/>
              </w:rPr>
              <w:t>Cure</w:t>
            </w:r>
          </w:p>
        </w:tc>
        <w:tc>
          <w:tcPr>
            <w:tcW w:type="dxa" w:w="2880"/>
            <w:vAlign w:val="center"/>
          </w:tcPr>
          <w:p>
            <w:r/>
            <w:r>
              <w:rPr>
                <w:b w:val="0"/>
                <w:sz w:val="18"/>
              </w:rPr>
              <w:t>Movement from delinquency toward performing/current</w:t>
            </w:r>
          </w:p>
        </w:tc>
        <w:tc>
          <w:tcPr>
            <w:tcW w:type="dxa" w:w="2880"/>
            <w:vAlign w:val="center"/>
          </w:tcPr>
          <w:p>
            <w:r/>
            <w:r>
              <w:rPr>
                <w:b w:val="0"/>
                <w:sz w:val="18"/>
              </w:rPr>
              <w:t>Migration and collections analysis</w:t>
            </w:r>
          </w:p>
        </w:tc>
      </w:tr>
      <w:tr>
        <w:tc>
          <w:tcPr>
            <w:tcW w:type="dxa" w:w="2880"/>
            <w:vAlign w:val="center"/>
          </w:tcPr>
          <w:p>
            <w:r/>
            <w:r>
              <w:rPr>
                <w:b w:val="0"/>
                <w:sz w:val="18"/>
              </w:rPr>
              <w:t>Recovery</w:t>
            </w:r>
          </w:p>
        </w:tc>
        <w:tc>
          <w:tcPr>
            <w:tcW w:type="dxa" w:w="2880"/>
            <w:vAlign w:val="center"/>
          </w:tcPr>
          <w:p>
            <w:r/>
            <w:r>
              <w:rPr>
                <w:b w:val="0"/>
                <w:sz w:val="18"/>
              </w:rPr>
              <w:t>Cash/exposure recovered after stress/default</w:t>
            </w:r>
          </w:p>
        </w:tc>
        <w:tc>
          <w:tcPr>
            <w:tcW w:type="dxa" w:w="2880"/>
            <w:vAlign w:val="center"/>
          </w:tcPr>
          <w:p>
            <w:r/>
            <w:r>
              <w:rPr>
                <w:b w:val="0"/>
                <w:sz w:val="18"/>
              </w:rPr>
              <w:t>LGD/recovery analysis</w:t>
            </w:r>
          </w:p>
        </w:tc>
      </w:tr>
      <w:tr>
        <w:tc>
          <w:tcPr>
            <w:tcW w:type="dxa" w:w="2880"/>
            <w:vAlign w:val="center"/>
          </w:tcPr>
          <w:p>
            <w:r/>
            <w:r>
              <w:rPr>
                <w:b w:val="0"/>
                <w:sz w:val="18"/>
              </w:rPr>
              <w:t>Write-off</w:t>
            </w:r>
          </w:p>
        </w:tc>
        <w:tc>
          <w:tcPr>
            <w:tcW w:type="dxa" w:w="2880"/>
            <w:vAlign w:val="center"/>
          </w:tcPr>
          <w:p>
            <w:r/>
            <w:r>
              <w:rPr>
                <w:b w:val="0"/>
                <w:sz w:val="18"/>
              </w:rPr>
              <w:t>Accounting/operational recognition that an exposure is written off</w:t>
            </w:r>
          </w:p>
        </w:tc>
        <w:tc>
          <w:tcPr>
            <w:tcW w:type="dxa" w:w="2880"/>
            <w:vAlign w:val="center"/>
          </w:tcPr>
          <w:p>
            <w:r/>
            <w:r>
              <w:rPr>
                <w:b w:val="0"/>
                <w:sz w:val="18"/>
              </w:rPr>
              <w:t>Loss and recovery lifecycle</w:t>
            </w:r>
          </w:p>
        </w:tc>
      </w:tr>
      <w:tr>
        <w:tc>
          <w:tcPr>
            <w:tcW w:type="dxa" w:w="2880"/>
            <w:vAlign w:val="center"/>
          </w:tcPr>
          <w:p>
            <w:r/>
            <w:r>
              <w:rPr>
                <w:b w:val="0"/>
                <w:sz w:val="18"/>
              </w:rPr>
              <w:t>Segmentation</w:t>
            </w:r>
          </w:p>
        </w:tc>
        <w:tc>
          <w:tcPr>
            <w:tcW w:type="dxa" w:w="2880"/>
            <w:vAlign w:val="center"/>
          </w:tcPr>
          <w:p>
            <w:r/>
            <w:r>
              <w:rPr>
                <w:b w:val="0"/>
                <w:sz w:val="18"/>
              </w:rPr>
              <w:t>Grouping loans into meaningful categories</w:t>
            </w:r>
          </w:p>
        </w:tc>
        <w:tc>
          <w:tcPr>
            <w:tcW w:type="dxa" w:w="2880"/>
            <w:vAlign w:val="center"/>
          </w:tcPr>
          <w:p>
            <w:r/>
            <w:r>
              <w:rPr>
                <w:b w:val="0"/>
                <w:sz w:val="18"/>
              </w:rPr>
              <w:t>Product, geography, score, vintage, branch</w:t>
            </w:r>
          </w:p>
        </w:tc>
      </w:tr>
      <w:tr>
        <w:tc>
          <w:tcPr>
            <w:tcW w:type="dxa" w:w="2880"/>
            <w:vAlign w:val="center"/>
          </w:tcPr>
          <w:p>
            <w:r/>
            <w:r>
              <w:rPr>
                <w:b w:val="0"/>
                <w:sz w:val="18"/>
              </w:rPr>
              <w:t>Concentration</w:t>
            </w:r>
          </w:p>
        </w:tc>
        <w:tc>
          <w:tcPr>
            <w:tcW w:type="dxa" w:w="2880"/>
            <w:vAlign w:val="center"/>
          </w:tcPr>
          <w:p>
            <w:r/>
            <w:r>
              <w:rPr>
                <w:b w:val="0"/>
                <w:sz w:val="18"/>
              </w:rPr>
              <w:t>Share of exposure in a segment</w:t>
            </w:r>
          </w:p>
        </w:tc>
        <w:tc>
          <w:tcPr>
            <w:tcW w:type="dxa" w:w="2880"/>
            <w:vAlign w:val="center"/>
          </w:tcPr>
          <w:p>
            <w:r/>
            <w:r>
              <w:rPr>
                <w:b w:val="0"/>
                <w:sz w:val="18"/>
              </w:rPr>
              <w:t>Concentration-risk analysis</w:t>
            </w:r>
          </w:p>
        </w:tc>
      </w:tr>
      <w:tr>
        <w:tc>
          <w:tcPr>
            <w:tcW w:type="dxa" w:w="2880"/>
            <w:vAlign w:val="center"/>
          </w:tcPr>
          <w:p>
            <w:r/>
            <w:r>
              <w:rPr>
                <w:b w:val="0"/>
                <w:sz w:val="18"/>
              </w:rPr>
              <w:t>Roll rate</w:t>
            </w:r>
          </w:p>
        </w:tc>
        <w:tc>
          <w:tcPr>
            <w:tcW w:type="dxa" w:w="2880"/>
            <w:vAlign w:val="center"/>
          </w:tcPr>
          <w:p>
            <w:r/>
            <w:r>
              <w:rPr>
                <w:b w:val="0"/>
                <w:sz w:val="18"/>
              </w:rPr>
              <w:t>Movement from one delinquency bucket to another</w:t>
            </w:r>
          </w:p>
        </w:tc>
        <w:tc>
          <w:tcPr>
            <w:tcW w:type="dxa" w:w="2880"/>
            <w:vAlign w:val="center"/>
          </w:tcPr>
          <w:p>
            <w:r/>
            <w:r>
              <w:rPr>
                <w:b w:val="0"/>
                <w:sz w:val="18"/>
              </w:rPr>
              <w:t>Migration matrices</w:t>
            </w:r>
          </w:p>
        </w:tc>
      </w:tr>
      <w:tr>
        <w:tc>
          <w:tcPr>
            <w:tcW w:type="dxa" w:w="2880"/>
            <w:vAlign w:val="center"/>
          </w:tcPr>
          <w:p>
            <w:r/>
            <w:r>
              <w:rPr>
                <w:b w:val="0"/>
                <w:sz w:val="18"/>
              </w:rPr>
              <w:t>Vintage</w:t>
            </w:r>
          </w:p>
        </w:tc>
        <w:tc>
          <w:tcPr>
            <w:tcW w:type="dxa" w:w="2880"/>
            <w:vAlign w:val="center"/>
          </w:tcPr>
          <w:p>
            <w:r/>
            <w:r>
              <w:rPr>
                <w:b w:val="0"/>
                <w:sz w:val="18"/>
              </w:rPr>
              <w:t>Origination cohort used for performance comparison</w:t>
            </w:r>
          </w:p>
        </w:tc>
        <w:tc>
          <w:tcPr>
            <w:tcW w:type="dxa" w:w="2880"/>
            <w:vAlign w:val="center"/>
          </w:tcPr>
          <w:p>
            <w:r/>
            <w:r>
              <w:rPr>
                <w:b w:val="0"/>
                <w:sz w:val="18"/>
              </w:rPr>
              <w:t>Vintage curves</w:t>
            </w:r>
          </w:p>
        </w:tc>
      </w:tr>
      <w:tr>
        <w:tc>
          <w:tcPr>
            <w:tcW w:type="dxa" w:w="2880"/>
            <w:vAlign w:val="center"/>
          </w:tcPr>
          <w:p>
            <w:r/>
            <w:r>
              <w:rPr>
                <w:b w:val="0"/>
                <w:sz w:val="18"/>
              </w:rPr>
              <w:t>MOB</w:t>
            </w:r>
          </w:p>
        </w:tc>
        <w:tc>
          <w:tcPr>
            <w:tcW w:type="dxa" w:w="2880"/>
            <w:vAlign w:val="center"/>
          </w:tcPr>
          <w:p>
            <w:r/>
            <w:r>
              <w:rPr>
                <w:b w:val="0"/>
                <w:sz w:val="18"/>
              </w:rPr>
              <w:t>Months on book / age since origination</w:t>
            </w:r>
          </w:p>
        </w:tc>
        <w:tc>
          <w:tcPr>
            <w:tcW w:type="dxa" w:w="2880"/>
            <w:vAlign w:val="center"/>
          </w:tcPr>
          <w:p>
            <w:r/>
            <w:r>
              <w:rPr>
                <w:b w:val="0"/>
                <w:sz w:val="18"/>
              </w:rPr>
              <w:t>Fair cohort comparisons</w:t>
            </w:r>
          </w:p>
        </w:tc>
      </w:tr>
    </w:tbl>
    <w:p/>
    <w:p>
      <w:pPr>
        <w:pStyle w:val="Heading1"/>
      </w:pPr>
      <w:r>
        <w:t>5. Remaining Theory Required Before Full Build</w:t>
      </w:r>
    </w:p>
    <w:p>
      <w:pPr>
        <w:pStyle w:val="Heading2"/>
      </w:pPr>
      <w:r>
        <w:t>5.1 Credit Risk Fundamentals</w:t>
      </w:r>
    </w:p>
    <w:p>
      <w:pPr>
        <w:pStyle w:val="ListBullet"/>
      </w:pPr>
      <w:r>
        <w:t>Probability of Default (PD): probability that a defined default event occurs within a specified horizon.</w:t>
      </w:r>
    </w:p>
    <w:p>
      <w:pPr>
        <w:pStyle w:val="ListBullet"/>
      </w:pPr>
      <w:r>
        <w:t>Observed default rate vs modeled PD: an observed historical rate is not automatically a forecast probability.</w:t>
      </w:r>
    </w:p>
    <w:p>
      <w:pPr>
        <w:pStyle w:val="ListBullet"/>
      </w:pPr>
      <w:r>
        <w:t>Default definition: the target must be defined before modeling; the definition, observation window and performance window must be explicit.</w:t>
      </w:r>
    </w:p>
    <w:p>
      <w:pPr>
        <w:pStyle w:val="ListBullet"/>
      </w:pPr>
      <w:r>
        <w:t>Loss Given Default (LGD): proportion of exposure expected to be lost after considering recoveries and relevant costs/assumptions.</w:t>
      </w:r>
    </w:p>
    <w:p>
      <w:pPr>
        <w:pStyle w:val="ListBullet"/>
      </w:pPr>
      <w:r>
        <w:t>Exposure at Default (EAD): exposure expected to be outstanding when default occurs; for some products it can differ from today's balance.</w:t>
      </w:r>
    </w:p>
    <w:p>
      <w:pPr>
        <w:pStyle w:val="ListBullet"/>
      </w:pPr>
      <w:r>
        <w:t>Recovery rate: proportion recovered after default; recovery timing and costs matter.</w:t>
      </w:r>
    </w:p>
    <w:p>
      <w:pPr>
        <w:pStyle w:val="ListBullet"/>
      </w:pPr>
      <w:r>
        <w:t>Expected Credit Loss (ECL): forward-looking expected loss concept. A simplified portfolio illustration is PD × LGD × EAD, but a production ECL calculation can be considerably more granular and discounted over time.</w:t>
      </w:r>
    </w:p>
    <w:p>
      <w:pPr>
        <w:pStyle w:val="ListBullet"/>
      </w:pPr>
      <w:r>
        <w:t>Unexpected loss: variation around expected loss and a capital/risk-management concept; not the same as ECL.</w:t>
      </w:r>
    </w:p>
    <w:p>
      <w:pPr>
        <w:pStyle w:val="Heading2"/>
      </w:pPr>
      <w:r>
        <w:t>5.2 Early Warning Systems</w:t>
      </w:r>
    </w:p>
    <w:p>
      <w:pPr>
        <w:pStyle w:val="ListBullet"/>
      </w:pPr>
      <w:r>
        <w:t>Leading indicators vs lagging indicators.</w:t>
      </w:r>
    </w:p>
    <w:p>
      <w:pPr>
        <w:pStyle w:val="ListBullet"/>
      </w:pPr>
      <w:r>
        <w:t>Behavioral deterioration: DPD increase, missed payments, EMI bounce, repeated delinquency, utilization changes.</w:t>
      </w:r>
    </w:p>
    <w:p>
      <w:pPr>
        <w:pStyle w:val="ListBullet"/>
      </w:pPr>
      <w:r>
        <w:t>Credit-profile deterioration: score decline, rising debt burden, new credit exposure.</w:t>
      </w:r>
    </w:p>
    <w:p>
      <w:pPr>
        <w:pStyle w:val="ListBullet"/>
      </w:pPr>
      <w:r>
        <w:t>Trigger design: single triggers vs combinations of signals.</w:t>
      </w:r>
    </w:p>
    <w:p>
      <w:pPr>
        <w:pStyle w:val="ListBullet"/>
      </w:pPr>
      <w:r>
        <w:t>Risk bands and prioritization: low, watch, high, critical — clearly labeled as project-specific unless backed by policy/regulation.</w:t>
      </w:r>
    </w:p>
    <w:p>
      <w:pPr>
        <w:pStyle w:val="ListBullet"/>
      </w:pPr>
      <w:r>
        <w:t>False positives and false negatives: an EWS is a prioritization system, not a guarantee of default.</w:t>
      </w:r>
    </w:p>
    <w:p>
      <w:pPr>
        <w:pStyle w:val="ListBullet"/>
      </w:pPr>
      <w:r>
        <w:t>Monitoring cadence and escalation logic.</w:t>
      </w:r>
    </w:p>
    <w:p>
      <w:pPr>
        <w:pStyle w:val="Heading2"/>
      </w:pPr>
      <w:r>
        <w:t>5.3 Credit Risk Modeling</w:t>
      </w:r>
    </w:p>
    <w:p>
      <w:pPr>
        <w:pStyle w:val="ListBullet"/>
      </w:pPr>
      <w:r>
        <w:t>Define the observation date and prediction/performance window before creating the target.</w:t>
      </w:r>
    </w:p>
    <w:p>
      <w:pPr>
        <w:pStyle w:val="ListBullet"/>
      </w:pPr>
      <w:r>
        <w:t>Avoid data leakage: features must represent information available at the observation date.</w:t>
      </w:r>
    </w:p>
    <w:p>
      <w:pPr>
        <w:pStyle w:val="ListBullet"/>
      </w:pPr>
      <w:r>
        <w:t>Use a time-aware/out-of-time validation strategy rather than relying only on random train/test splitting.</w:t>
      </w:r>
    </w:p>
    <w:p>
      <w:pPr>
        <w:pStyle w:val="ListBullet"/>
      </w:pPr>
      <w:r>
        <w:t>Understand class imbalance and why accuracy is not a sufficient metric.</w:t>
      </w:r>
    </w:p>
    <w:p>
      <w:pPr>
        <w:pStyle w:val="ListBullet"/>
      </w:pPr>
      <w:r>
        <w:t>Evaluate precision, recall, ROC-AUC, PR-AUC, confusion matrix and probability calibration.</w:t>
      </w:r>
    </w:p>
    <w:p>
      <w:pPr>
        <w:pStyle w:val="ListBullet"/>
      </w:pPr>
      <w:r>
        <w:t>Select a classification threshold based on business consequences, not convenience.</w:t>
      </w:r>
    </w:p>
    <w:p>
      <w:pPr>
        <w:pStyle w:val="ListBullet"/>
      </w:pPr>
      <w:r>
        <w:t>Prefer an interpretable baseline such as logistic regression before comparing more complex models.</w:t>
      </w:r>
    </w:p>
    <w:p>
      <w:pPr>
        <w:pStyle w:val="ListBullet"/>
      </w:pPr>
      <w:r>
        <w:t>Document why the final model is appropriate for a portfolio-risk use case.</w:t>
      </w:r>
    </w:p>
    <w:p>
      <w:pPr>
        <w:pStyle w:val="Heading2"/>
      </w:pPr>
      <w:r>
        <w:t>5.4 IFRS 9 — Focused Foundation</w:t>
      </w:r>
    </w:p>
    <w:p>
      <w:pPr>
        <w:pStyle w:val="ListBullet"/>
      </w:pPr>
      <w:r>
        <w:t>Understand the three-stage impairment framework conceptually.</w:t>
      </w:r>
    </w:p>
    <w:p>
      <w:pPr>
        <w:pStyle w:val="ListBullet"/>
      </w:pPr>
      <w:r>
        <w:t>Stage 1: performing exposures generally use 12-month ECL.</w:t>
      </w:r>
    </w:p>
    <w:p>
      <w:pPr>
        <w:pStyle w:val="ListBullet"/>
      </w:pPr>
      <w:r>
        <w:t>Stage 2: exposures with significant increase in credit risk generally use lifetime ECL.</w:t>
      </w:r>
    </w:p>
    <w:p>
      <w:pPr>
        <w:pStyle w:val="ListBullet"/>
      </w:pPr>
      <w:r>
        <w:t>Stage 3: credit-impaired exposures generally use lifetime ECL, with interest recognition treatment differing from Stages 1 and 2.</w:t>
      </w:r>
    </w:p>
    <w:p>
      <w:pPr>
        <w:pStyle w:val="ListBullet"/>
      </w:pPr>
      <w:r>
        <w:t>Understand Significant Increase in Credit Risk (SICR) as a change in credit risk since initial recognition, not simply a current delinquency snapshot.</w:t>
      </w:r>
    </w:p>
    <w:p>
      <w:pPr>
        <w:pStyle w:val="ListBullet"/>
      </w:pPr>
      <w:r>
        <w:t>Do not claim that this portfolio project is an IFRS 9 implementation. It is an analytical demonstration inspired by relevant credit-risk concepts.</w:t>
      </w:r>
    </w:p>
    <w:p>
      <w:pPr>
        <w:pStyle w:val="Heading1"/>
      </w:pPr>
      <w:r>
        <w:t>6. Proposed Data Architecture</w:t>
      </w:r>
    </w:p>
    <w:p>
      <w:r>
        <w:t>The project should use a small relational model rather than one giant flat CSV. The monthly performance table is especially important because migration, vintage and early-warning analytics require time-series observations.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Table</w:t>
            </w:r>
          </w:p>
        </w:tc>
        <w:tc>
          <w:tcPr>
            <w:tcW w:type="dxa" w:w="2160"/>
            <w:vAlign w:val="center"/>
            <w:shd w:fill="D9EAF7"/>
          </w:tcPr>
          <w:p>
            <w:r/>
            <w:r>
              <w:rPr>
                <w:b/>
                <w:sz w:val="18"/>
              </w:rPr>
              <w:t>Grain</w:t>
            </w:r>
          </w:p>
        </w:tc>
        <w:tc>
          <w:tcPr>
            <w:tcW w:type="dxa" w:w="2160"/>
            <w:vAlign w:val="center"/>
            <w:shd w:fill="D9EAF7"/>
          </w:tcPr>
          <w:p>
            <w:r/>
            <w:r>
              <w:rPr>
                <w:b/>
                <w:sz w:val="18"/>
              </w:rPr>
              <w:t>Purpose</w:t>
            </w:r>
          </w:p>
        </w:tc>
        <w:tc>
          <w:tcPr>
            <w:tcW w:type="dxa" w:w="2160"/>
            <w:vAlign w:val="center"/>
            <w:shd w:fill="D9EAF7"/>
          </w:tcPr>
          <w:p>
            <w:r/>
            <w:r>
              <w:rPr>
                <w:b/>
                <w:sz w:val="18"/>
              </w:rPr>
              <w:t>Key fields</w:t>
            </w:r>
          </w:p>
        </w:tc>
      </w:tr>
      <w:tr>
        <w:tc>
          <w:tcPr>
            <w:tcW w:type="dxa" w:w="2160"/>
            <w:vAlign w:val="center"/>
          </w:tcPr>
          <w:p>
            <w:r/>
            <w:r>
              <w:rPr>
                <w:b w:val="0"/>
                <w:sz w:val="18"/>
              </w:rPr>
              <w:t>customers</w:t>
            </w:r>
          </w:p>
        </w:tc>
        <w:tc>
          <w:tcPr>
            <w:tcW w:type="dxa" w:w="2160"/>
            <w:vAlign w:val="center"/>
          </w:tcPr>
          <w:p>
            <w:r/>
            <w:r>
              <w:rPr>
                <w:b w:val="0"/>
                <w:sz w:val="18"/>
              </w:rPr>
              <w:t>1 row per customer</w:t>
            </w:r>
          </w:p>
        </w:tc>
        <w:tc>
          <w:tcPr>
            <w:tcW w:type="dxa" w:w="2160"/>
            <w:vAlign w:val="center"/>
          </w:tcPr>
          <w:p>
            <w:r/>
            <w:r>
              <w:rPr>
                <w:b w:val="0"/>
                <w:sz w:val="18"/>
              </w:rPr>
              <w:t>Customer demographics and financial profile</w:t>
            </w:r>
          </w:p>
        </w:tc>
        <w:tc>
          <w:tcPr>
            <w:tcW w:type="dxa" w:w="2160"/>
            <w:vAlign w:val="center"/>
          </w:tcPr>
          <w:p>
            <w:r/>
            <w:r>
              <w:rPr>
                <w:b w:val="0"/>
                <w:sz w:val="18"/>
              </w:rPr>
              <w:t>customer_id</w:t>
            </w:r>
          </w:p>
        </w:tc>
      </w:tr>
      <w:tr>
        <w:tc>
          <w:tcPr>
            <w:tcW w:type="dxa" w:w="2160"/>
            <w:vAlign w:val="center"/>
          </w:tcPr>
          <w:p>
            <w:r/>
            <w:r>
              <w:rPr>
                <w:b w:val="0"/>
                <w:sz w:val="18"/>
              </w:rPr>
              <w:t>loans</w:t>
            </w:r>
          </w:p>
        </w:tc>
        <w:tc>
          <w:tcPr>
            <w:tcW w:type="dxa" w:w="2160"/>
            <w:vAlign w:val="center"/>
          </w:tcPr>
          <w:p>
            <w:r/>
            <w:r>
              <w:rPr>
                <w:b w:val="0"/>
                <w:sz w:val="18"/>
              </w:rPr>
              <w:t>1 row per loan</w:t>
            </w:r>
          </w:p>
        </w:tc>
        <w:tc>
          <w:tcPr>
            <w:tcW w:type="dxa" w:w="2160"/>
            <w:vAlign w:val="center"/>
          </w:tcPr>
          <w:p>
            <w:r/>
            <w:r>
              <w:rPr>
                <w:b w:val="0"/>
                <w:sz w:val="18"/>
              </w:rPr>
              <w:t>Origination and contractual information</w:t>
            </w:r>
          </w:p>
        </w:tc>
        <w:tc>
          <w:tcPr>
            <w:tcW w:type="dxa" w:w="2160"/>
            <w:vAlign w:val="center"/>
          </w:tcPr>
          <w:p>
            <w:r/>
            <w:r>
              <w:rPr>
                <w:b w:val="0"/>
                <w:sz w:val="18"/>
              </w:rPr>
              <w:t>loan_id, customer_id</w:t>
            </w:r>
          </w:p>
        </w:tc>
      </w:tr>
      <w:tr>
        <w:tc>
          <w:tcPr>
            <w:tcW w:type="dxa" w:w="2160"/>
            <w:vAlign w:val="center"/>
          </w:tcPr>
          <w:p>
            <w:r/>
            <w:r>
              <w:rPr>
                <w:b w:val="0"/>
                <w:sz w:val="18"/>
              </w:rPr>
              <w:t>loan_monthly_performance</w:t>
            </w:r>
          </w:p>
        </w:tc>
        <w:tc>
          <w:tcPr>
            <w:tcW w:type="dxa" w:w="2160"/>
            <w:vAlign w:val="center"/>
          </w:tcPr>
          <w:p>
            <w:r/>
            <w:r>
              <w:rPr>
                <w:b w:val="0"/>
                <w:sz w:val="18"/>
              </w:rPr>
              <w:t>1 row per loan per month</w:t>
            </w:r>
          </w:p>
        </w:tc>
        <w:tc>
          <w:tcPr>
            <w:tcW w:type="dxa" w:w="2160"/>
            <w:vAlign w:val="center"/>
          </w:tcPr>
          <w:p>
            <w:r/>
            <w:r>
              <w:rPr>
                <w:b w:val="0"/>
                <w:sz w:val="18"/>
              </w:rPr>
              <w:t>Repayment behavior and risk state</w:t>
            </w:r>
          </w:p>
        </w:tc>
        <w:tc>
          <w:tcPr>
            <w:tcW w:type="dxa" w:w="2160"/>
            <w:vAlign w:val="center"/>
          </w:tcPr>
          <w:p>
            <w:r/>
            <w:r>
              <w:rPr>
                <w:b w:val="0"/>
                <w:sz w:val="18"/>
              </w:rPr>
              <w:t>loan_id, snapshot_date</w:t>
            </w:r>
          </w:p>
        </w:tc>
      </w:tr>
      <w:tr>
        <w:tc>
          <w:tcPr>
            <w:tcW w:type="dxa" w:w="2160"/>
            <w:vAlign w:val="center"/>
          </w:tcPr>
          <w:p>
            <w:r/>
            <w:r>
              <w:rPr>
                <w:b w:val="0"/>
                <w:sz w:val="18"/>
              </w:rPr>
              <w:t>payments</w:t>
            </w:r>
          </w:p>
        </w:tc>
        <w:tc>
          <w:tcPr>
            <w:tcW w:type="dxa" w:w="2160"/>
            <w:vAlign w:val="center"/>
          </w:tcPr>
          <w:p>
            <w:r/>
            <w:r>
              <w:rPr>
                <w:b w:val="0"/>
                <w:sz w:val="18"/>
              </w:rPr>
              <w:t>1 row per payment/transaction</w:t>
            </w:r>
          </w:p>
        </w:tc>
        <w:tc>
          <w:tcPr>
            <w:tcW w:type="dxa" w:w="2160"/>
            <w:vAlign w:val="center"/>
          </w:tcPr>
          <w:p>
            <w:r/>
            <w:r>
              <w:rPr>
                <w:b w:val="0"/>
                <w:sz w:val="18"/>
              </w:rPr>
              <w:t>Payment history and bounce behavior</w:t>
            </w:r>
          </w:p>
        </w:tc>
        <w:tc>
          <w:tcPr>
            <w:tcW w:type="dxa" w:w="2160"/>
            <w:vAlign w:val="center"/>
          </w:tcPr>
          <w:p>
            <w:r/>
            <w:r>
              <w:rPr>
                <w:b w:val="0"/>
                <w:sz w:val="18"/>
              </w:rPr>
              <w:t>payment_id, loan_id</w:t>
            </w:r>
          </w:p>
        </w:tc>
      </w:tr>
      <w:tr>
        <w:tc>
          <w:tcPr>
            <w:tcW w:type="dxa" w:w="2160"/>
            <w:vAlign w:val="center"/>
          </w:tcPr>
          <w:p>
            <w:r/>
            <w:r>
              <w:rPr>
                <w:b w:val="0"/>
                <w:sz w:val="18"/>
              </w:rPr>
              <w:t>recoveries</w:t>
            </w:r>
          </w:p>
        </w:tc>
        <w:tc>
          <w:tcPr>
            <w:tcW w:type="dxa" w:w="2160"/>
            <w:vAlign w:val="center"/>
          </w:tcPr>
          <w:p>
            <w:r/>
            <w:r>
              <w:rPr>
                <w:b w:val="0"/>
                <w:sz w:val="18"/>
              </w:rPr>
              <w:t>1 row per recovery event</w:t>
            </w:r>
          </w:p>
        </w:tc>
        <w:tc>
          <w:tcPr>
            <w:tcW w:type="dxa" w:w="2160"/>
            <w:vAlign w:val="center"/>
          </w:tcPr>
          <w:p>
            <w:r/>
            <w:r>
              <w:rPr>
                <w:b w:val="0"/>
                <w:sz w:val="18"/>
              </w:rPr>
              <w:t>Recovery after default/stress</w:t>
            </w:r>
          </w:p>
        </w:tc>
        <w:tc>
          <w:tcPr>
            <w:tcW w:type="dxa" w:w="2160"/>
            <w:vAlign w:val="center"/>
          </w:tcPr>
          <w:p>
            <w:r/>
            <w:r>
              <w:rPr>
                <w:b w:val="0"/>
                <w:sz w:val="18"/>
              </w:rPr>
              <w:t>recovery_id, loan_id</w:t>
            </w:r>
          </w:p>
        </w:tc>
      </w:tr>
      <w:tr>
        <w:tc>
          <w:tcPr>
            <w:tcW w:type="dxa" w:w="2160"/>
            <w:vAlign w:val="center"/>
          </w:tcPr>
          <w:p>
            <w:r/>
            <w:r>
              <w:rPr>
                <w:b w:val="0"/>
                <w:sz w:val="18"/>
              </w:rPr>
              <w:t>branches</w:t>
            </w:r>
          </w:p>
        </w:tc>
        <w:tc>
          <w:tcPr>
            <w:tcW w:type="dxa" w:w="2160"/>
            <w:vAlign w:val="center"/>
          </w:tcPr>
          <w:p>
            <w:r/>
            <w:r>
              <w:rPr>
                <w:b w:val="0"/>
                <w:sz w:val="18"/>
              </w:rPr>
              <w:t>1 row per branch</w:t>
            </w:r>
          </w:p>
        </w:tc>
        <w:tc>
          <w:tcPr>
            <w:tcW w:type="dxa" w:w="2160"/>
            <w:vAlign w:val="center"/>
          </w:tcPr>
          <w:p>
            <w:r/>
            <w:r>
              <w:rPr>
                <w:b w:val="0"/>
                <w:sz w:val="18"/>
              </w:rPr>
              <w:t>Geographic/organizational hierarchy</w:t>
            </w:r>
          </w:p>
        </w:tc>
        <w:tc>
          <w:tcPr>
            <w:tcW w:type="dxa" w:w="2160"/>
            <w:vAlign w:val="center"/>
          </w:tcPr>
          <w:p>
            <w:r/>
            <w:r>
              <w:rPr>
                <w:b w:val="0"/>
                <w:sz w:val="18"/>
              </w:rPr>
              <w:t>branch_id</w:t>
            </w:r>
          </w:p>
        </w:tc>
      </w:tr>
      <w:tr>
        <w:tc>
          <w:tcPr>
            <w:tcW w:type="dxa" w:w="2160"/>
            <w:vAlign w:val="center"/>
          </w:tcPr>
          <w:p>
            <w:r/>
            <w:r>
              <w:rPr>
                <w:b w:val="0"/>
                <w:sz w:val="18"/>
              </w:rPr>
              <w:t>risk_outputs</w:t>
            </w:r>
          </w:p>
        </w:tc>
        <w:tc>
          <w:tcPr>
            <w:tcW w:type="dxa" w:w="2160"/>
            <w:vAlign w:val="center"/>
          </w:tcPr>
          <w:p>
            <w:r/>
            <w:r>
              <w:rPr>
                <w:b w:val="0"/>
                <w:sz w:val="18"/>
              </w:rPr>
              <w:t>1 row per loan per observation date</w:t>
            </w:r>
          </w:p>
        </w:tc>
        <w:tc>
          <w:tcPr>
            <w:tcW w:type="dxa" w:w="2160"/>
            <w:vAlign w:val="center"/>
          </w:tcPr>
          <w:p>
            <w:r/>
            <w:r>
              <w:rPr>
                <w:b w:val="0"/>
                <w:sz w:val="18"/>
              </w:rPr>
              <w:t>EWS and model outputs</w:t>
            </w:r>
          </w:p>
        </w:tc>
        <w:tc>
          <w:tcPr>
            <w:tcW w:type="dxa" w:w="2160"/>
            <w:vAlign w:val="center"/>
          </w:tcPr>
          <w:p>
            <w:r/>
            <w:r>
              <w:rPr>
                <w:b w:val="0"/>
                <w:sz w:val="18"/>
              </w:rPr>
              <w:t>loan_id, observation_date</w:t>
            </w:r>
          </w:p>
        </w:tc>
      </w:tr>
    </w:tbl>
    <w:p/>
    <w:p>
      <w:pPr>
        <w:pStyle w:val="Heading2"/>
      </w:pPr>
      <w:r>
        <w:t>6.1 Core relational structure</w:t>
      </w:r>
    </w:p>
    <w:p>
      <w:pPr>
        <w:spacing w:after="160"/>
        <w:ind w:left="360"/>
      </w:pPr>
      <w:r>
        <w:rPr>
          <w:rFonts w:ascii="Consolas" w:hAnsi="Consolas"/>
          <w:sz w:val="17"/>
        </w:rPr>
        <w:t>customers</w:t>
        <w:br/>
        <w:t xml:space="preserve">   │</w:t>
        <w:br/>
        <w:t xml:space="preserve">   └──&lt; loans</w:t>
        <w:br/>
        <w:t xml:space="preserve">           │</w:t>
        <w:br/>
        <w:t xml:space="preserve">           ├──&lt; loan_monthly_performance</w:t>
        <w:br/>
        <w:t xml:space="preserve">           ├──&lt; payments</w:t>
        <w:br/>
        <w:t xml:space="preserve">           ├──&lt; recoveries</w:t>
        <w:br/>
        <w:t xml:space="preserve">           └──&lt; risk_outputs</w:t>
        <w:br/>
        <w:br/>
        <w:t>branches ───&lt; loans</w:t>
        <w:br/>
      </w:r>
    </w:p>
    <w:p>
      <w:pPr>
        <w:pStyle w:val="Heading2"/>
      </w:pPr>
      <w:r>
        <w:t>6.2 Customer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Field</w:t>
            </w:r>
          </w:p>
        </w:tc>
        <w:tc>
          <w:tcPr>
            <w:tcW w:type="dxa" w:w="2880"/>
            <w:vAlign w:val="center"/>
            <w:shd w:fill="D9EAF7"/>
          </w:tcPr>
          <w:p>
            <w:r/>
            <w:r>
              <w:rPr>
                <w:b/>
                <w:sz w:val="18"/>
              </w:rPr>
              <w:t>Type</w:t>
            </w:r>
          </w:p>
        </w:tc>
        <w:tc>
          <w:tcPr>
            <w:tcW w:type="dxa" w:w="2880"/>
            <w:vAlign w:val="center"/>
            <w:shd w:fill="D9EAF7"/>
          </w:tcPr>
          <w:p>
            <w:r/>
            <w:r>
              <w:rPr>
                <w:b/>
                <w:sz w:val="18"/>
              </w:rPr>
              <w:t>Description</w:t>
            </w:r>
          </w:p>
        </w:tc>
      </w:tr>
      <w:tr>
        <w:tc>
          <w:tcPr>
            <w:tcW w:type="dxa" w:w="2880"/>
            <w:vAlign w:val="center"/>
          </w:tcPr>
          <w:p>
            <w:r/>
            <w:r>
              <w:rPr>
                <w:b w:val="0"/>
                <w:sz w:val="18"/>
              </w:rPr>
              <w:t>customer_id</w:t>
            </w:r>
          </w:p>
        </w:tc>
        <w:tc>
          <w:tcPr>
            <w:tcW w:type="dxa" w:w="2880"/>
            <w:vAlign w:val="center"/>
          </w:tcPr>
          <w:p>
            <w:r/>
            <w:r>
              <w:rPr>
                <w:b w:val="0"/>
                <w:sz w:val="18"/>
              </w:rPr>
              <w:t>string</w:t>
            </w:r>
          </w:p>
        </w:tc>
        <w:tc>
          <w:tcPr>
            <w:tcW w:type="dxa" w:w="2880"/>
            <w:vAlign w:val="center"/>
          </w:tcPr>
          <w:p>
            <w:r/>
            <w:r>
              <w:rPr>
                <w:b w:val="0"/>
                <w:sz w:val="18"/>
              </w:rPr>
              <w:t>Unique customer identifier</w:t>
            </w:r>
          </w:p>
        </w:tc>
      </w:tr>
      <w:tr>
        <w:tc>
          <w:tcPr>
            <w:tcW w:type="dxa" w:w="2880"/>
            <w:vAlign w:val="center"/>
          </w:tcPr>
          <w:p>
            <w:r/>
            <w:r>
              <w:rPr>
                <w:b w:val="0"/>
                <w:sz w:val="18"/>
              </w:rPr>
              <w:t>age</w:t>
            </w:r>
          </w:p>
        </w:tc>
        <w:tc>
          <w:tcPr>
            <w:tcW w:type="dxa" w:w="2880"/>
            <w:vAlign w:val="center"/>
          </w:tcPr>
          <w:p>
            <w:r/>
            <w:r>
              <w:rPr>
                <w:b w:val="0"/>
                <w:sz w:val="18"/>
              </w:rPr>
              <w:t>integer</w:t>
            </w:r>
          </w:p>
        </w:tc>
        <w:tc>
          <w:tcPr>
            <w:tcW w:type="dxa" w:w="2880"/>
            <w:vAlign w:val="center"/>
          </w:tcPr>
          <w:p>
            <w:r/>
            <w:r>
              <w:rPr>
                <w:b w:val="0"/>
                <w:sz w:val="18"/>
              </w:rPr>
              <w:t>Customer age at origination</w:t>
            </w:r>
          </w:p>
        </w:tc>
      </w:tr>
      <w:tr>
        <w:tc>
          <w:tcPr>
            <w:tcW w:type="dxa" w:w="2880"/>
            <w:vAlign w:val="center"/>
          </w:tcPr>
          <w:p>
            <w:r/>
            <w:r>
              <w:rPr>
                <w:b w:val="0"/>
                <w:sz w:val="18"/>
              </w:rPr>
              <w:t>employment_type</w:t>
            </w:r>
          </w:p>
        </w:tc>
        <w:tc>
          <w:tcPr>
            <w:tcW w:type="dxa" w:w="2880"/>
            <w:vAlign w:val="center"/>
          </w:tcPr>
          <w:p>
            <w:r/>
            <w:r>
              <w:rPr>
                <w:b w:val="0"/>
                <w:sz w:val="18"/>
              </w:rPr>
              <w:t>category</w:t>
            </w:r>
          </w:p>
        </w:tc>
        <w:tc>
          <w:tcPr>
            <w:tcW w:type="dxa" w:w="2880"/>
            <w:vAlign w:val="center"/>
          </w:tcPr>
          <w:p>
            <w:r/>
            <w:r>
              <w:rPr>
                <w:b w:val="0"/>
                <w:sz w:val="18"/>
              </w:rPr>
              <w:t>Salaried / self-employed / business etc.</w:t>
            </w:r>
          </w:p>
        </w:tc>
      </w:tr>
      <w:tr>
        <w:tc>
          <w:tcPr>
            <w:tcW w:type="dxa" w:w="2880"/>
            <w:vAlign w:val="center"/>
          </w:tcPr>
          <w:p>
            <w:r/>
            <w:r>
              <w:rPr>
                <w:b w:val="0"/>
                <w:sz w:val="18"/>
              </w:rPr>
              <w:t>annual_income</w:t>
            </w:r>
          </w:p>
        </w:tc>
        <w:tc>
          <w:tcPr>
            <w:tcW w:type="dxa" w:w="2880"/>
            <w:vAlign w:val="center"/>
          </w:tcPr>
          <w:p>
            <w:r/>
            <w:r>
              <w:rPr>
                <w:b w:val="0"/>
                <w:sz w:val="18"/>
              </w:rPr>
              <w:t>numeric</w:t>
            </w:r>
          </w:p>
        </w:tc>
        <w:tc>
          <w:tcPr>
            <w:tcW w:type="dxa" w:w="2880"/>
            <w:vAlign w:val="center"/>
          </w:tcPr>
          <w:p>
            <w:r/>
            <w:r>
              <w:rPr>
                <w:b w:val="0"/>
                <w:sz w:val="18"/>
              </w:rPr>
              <w:t>Annual income used for analytical features</w:t>
            </w:r>
          </w:p>
        </w:tc>
      </w:tr>
      <w:tr>
        <w:tc>
          <w:tcPr>
            <w:tcW w:type="dxa" w:w="2880"/>
            <w:vAlign w:val="center"/>
          </w:tcPr>
          <w:p>
            <w:r/>
            <w:r>
              <w:rPr>
                <w:b w:val="0"/>
                <w:sz w:val="18"/>
              </w:rPr>
              <w:t>employment_tenure_months</w:t>
            </w:r>
          </w:p>
        </w:tc>
        <w:tc>
          <w:tcPr>
            <w:tcW w:type="dxa" w:w="2880"/>
            <w:vAlign w:val="center"/>
          </w:tcPr>
          <w:p>
            <w:r/>
            <w:r>
              <w:rPr>
                <w:b w:val="0"/>
                <w:sz w:val="18"/>
              </w:rPr>
              <w:t>integer</w:t>
            </w:r>
          </w:p>
        </w:tc>
        <w:tc>
          <w:tcPr>
            <w:tcW w:type="dxa" w:w="2880"/>
            <w:vAlign w:val="center"/>
          </w:tcPr>
          <w:p>
            <w:r/>
            <w:r>
              <w:rPr>
                <w:b w:val="0"/>
                <w:sz w:val="18"/>
              </w:rPr>
              <w:t>Employment tenure</w:t>
            </w:r>
          </w:p>
        </w:tc>
      </w:tr>
      <w:tr>
        <w:tc>
          <w:tcPr>
            <w:tcW w:type="dxa" w:w="2880"/>
            <w:vAlign w:val="center"/>
          </w:tcPr>
          <w:p>
            <w:r/>
            <w:r>
              <w:rPr>
                <w:b w:val="0"/>
                <w:sz w:val="18"/>
              </w:rPr>
              <w:t>city</w:t>
            </w:r>
          </w:p>
        </w:tc>
        <w:tc>
          <w:tcPr>
            <w:tcW w:type="dxa" w:w="2880"/>
            <w:vAlign w:val="center"/>
          </w:tcPr>
          <w:p>
            <w:r/>
            <w:r>
              <w:rPr>
                <w:b w:val="0"/>
                <w:sz w:val="18"/>
              </w:rPr>
              <w:t>string</w:t>
            </w:r>
          </w:p>
        </w:tc>
        <w:tc>
          <w:tcPr>
            <w:tcW w:type="dxa" w:w="2880"/>
            <w:vAlign w:val="center"/>
          </w:tcPr>
          <w:p>
            <w:r/>
            <w:r>
              <w:rPr>
                <w:b w:val="0"/>
                <w:sz w:val="18"/>
              </w:rPr>
              <w:t>Customer city</w:t>
            </w:r>
          </w:p>
        </w:tc>
      </w:tr>
      <w:tr>
        <w:tc>
          <w:tcPr>
            <w:tcW w:type="dxa" w:w="2880"/>
            <w:vAlign w:val="center"/>
          </w:tcPr>
          <w:p>
            <w:r/>
            <w:r>
              <w:rPr>
                <w:b w:val="0"/>
                <w:sz w:val="18"/>
              </w:rPr>
              <w:t>state</w:t>
            </w:r>
          </w:p>
        </w:tc>
        <w:tc>
          <w:tcPr>
            <w:tcW w:type="dxa" w:w="2880"/>
            <w:vAlign w:val="center"/>
          </w:tcPr>
          <w:p>
            <w:r/>
            <w:r>
              <w:rPr>
                <w:b w:val="0"/>
                <w:sz w:val="18"/>
              </w:rPr>
              <w:t>string</w:t>
            </w:r>
          </w:p>
        </w:tc>
        <w:tc>
          <w:tcPr>
            <w:tcW w:type="dxa" w:w="2880"/>
            <w:vAlign w:val="center"/>
          </w:tcPr>
          <w:p>
            <w:r/>
            <w:r>
              <w:rPr>
                <w:b w:val="0"/>
                <w:sz w:val="18"/>
              </w:rPr>
              <w:t>Customer state</w:t>
            </w:r>
          </w:p>
        </w:tc>
      </w:tr>
      <w:tr>
        <w:tc>
          <w:tcPr>
            <w:tcW w:type="dxa" w:w="2880"/>
            <w:vAlign w:val="center"/>
          </w:tcPr>
          <w:p>
            <w:r/>
            <w:r>
              <w:rPr>
                <w:b w:val="0"/>
                <w:sz w:val="18"/>
              </w:rPr>
              <w:t>credit_score_at_origination</w:t>
            </w:r>
          </w:p>
        </w:tc>
        <w:tc>
          <w:tcPr>
            <w:tcW w:type="dxa" w:w="2880"/>
            <w:vAlign w:val="center"/>
          </w:tcPr>
          <w:p>
            <w:r/>
            <w:r>
              <w:rPr>
                <w:b w:val="0"/>
                <w:sz w:val="18"/>
              </w:rPr>
              <w:t>integer</w:t>
            </w:r>
          </w:p>
        </w:tc>
        <w:tc>
          <w:tcPr>
            <w:tcW w:type="dxa" w:w="2880"/>
            <w:vAlign w:val="center"/>
          </w:tcPr>
          <w:p>
            <w:r/>
            <w:r>
              <w:rPr>
                <w:b w:val="0"/>
                <w:sz w:val="18"/>
              </w:rPr>
              <w:t>Score at origination</w:t>
            </w:r>
          </w:p>
        </w:tc>
      </w:tr>
      <w:tr>
        <w:tc>
          <w:tcPr>
            <w:tcW w:type="dxa" w:w="2880"/>
            <w:vAlign w:val="center"/>
          </w:tcPr>
          <w:p>
            <w:r/>
            <w:r>
              <w:rPr>
                <w:b w:val="0"/>
                <w:sz w:val="18"/>
              </w:rPr>
              <w:t>existing_customer_flag</w:t>
            </w:r>
          </w:p>
        </w:tc>
        <w:tc>
          <w:tcPr>
            <w:tcW w:type="dxa" w:w="2880"/>
            <w:vAlign w:val="center"/>
          </w:tcPr>
          <w:p>
            <w:r/>
            <w:r>
              <w:rPr>
                <w:b w:val="0"/>
                <w:sz w:val="18"/>
              </w:rPr>
              <w:t>boolean</w:t>
            </w:r>
          </w:p>
        </w:tc>
        <w:tc>
          <w:tcPr>
            <w:tcW w:type="dxa" w:w="2880"/>
            <w:vAlign w:val="center"/>
          </w:tcPr>
          <w:p>
            <w:r/>
            <w:r>
              <w:rPr>
                <w:b w:val="0"/>
                <w:sz w:val="18"/>
              </w:rPr>
              <w:t>Existing vs new-to-bank indicator</w:t>
            </w:r>
          </w:p>
        </w:tc>
      </w:tr>
    </w:tbl>
    <w:p/>
    <w:p>
      <w:pPr>
        <w:pStyle w:val="Heading2"/>
      </w:pPr>
      <w:r>
        <w:t>6.3 Loan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Field</w:t>
            </w:r>
          </w:p>
        </w:tc>
        <w:tc>
          <w:tcPr>
            <w:tcW w:type="dxa" w:w="2880"/>
            <w:vAlign w:val="center"/>
            <w:shd w:fill="D9EAF7"/>
          </w:tcPr>
          <w:p>
            <w:r/>
            <w:r>
              <w:rPr>
                <w:b/>
                <w:sz w:val="18"/>
              </w:rPr>
              <w:t>Type</w:t>
            </w:r>
          </w:p>
        </w:tc>
        <w:tc>
          <w:tcPr>
            <w:tcW w:type="dxa" w:w="2880"/>
            <w:vAlign w:val="center"/>
            <w:shd w:fill="D9EAF7"/>
          </w:tcPr>
          <w:p>
            <w:r/>
            <w:r>
              <w:rPr>
                <w:b/>
                <w:sz w:val="18"/>
              </w:rPr>
              <w:t>Description</w:t>
            </w:r>
          </w:p>
        </w:tc>
      </w:tr>
      <w:tr>
        <w:tc>
          <w:tcPr>
            <w:tcW w:type="dxa" w:w="2880"/>
            <w:vAlign w:val="center"/>
          </w:tcPr>
          <w:p>
            <w:r/>
            <w:r>
              <w:rPr>
                <w:b w:val="0"/>
                <w:sz w:val="18"/>
              </w:rPr>
              <w:t>loan_id</w:t>
            </w:r>
          </w:p>
        </w:tc>
        <w:tc>
          <w:tcPr>
            <w:tcW w:type="dxa" w:w="2880"/>
            <w:vAlign w:val="center"/>
          </w:tcPr>
          <w:p>
            <w:r/>
            <w:r>
              <w:rPr>
                <w:b w:val="0"/>
                <w:sz w:val="18"/>
              </w:rPr>
              <w:t>string</w:t>
            </w:r>
          </w:p>
        </w:tc>
        <w:tc>
          <w:tcPr>
            <w:tcW w:type="dxa" w:w="2880"/>
            <w:vAlign w:val="center"/>
          </w:tcPr>
          <w:p>
            <w:r/>
            <w:r>
              <w:rPr>
                <w:b w:val="0"/>
                <w:sz w:val="18"/>
              </w:rPr>
              <w:t>Unique loan identifier</w:t>
            </w:r>
          </w:p>
        </w:tc>
      </w:tr>
      <w:tr>
        <w:tc>
          <w:tcPr>
            <w:tcW w:type="dxa" w:w="2880"/>
            <w:vAlign w:val="center"/>
          </w:tcPr>
          <w:p>
            <w:r/>
            <w:r>
              <w:rPr>
                <w:b w:val="0"/>
                <w:sz w:val="18"/>
              </w:rPr>
              <w:t>customer_id</w:t>
            </w:r>
          </w:p>
        </w:tc>
        <w:tc>
          <w:tcPr>
            <w:tcW w:type="dxa" w:w="2880"/>
            <w:vAlign w:val="center"/>
          </w:tcPr>
          <w:p>
            <w:r/>
            <w:r>
              <w:rPr>
                <w:b w:val="0"/>
                <w:sz w:val="18"/>
              </w:rPr>
              <w:t>string</w:t>
            </w:r>
          </w:p>
        </w:tc>
        <w:tc>
          <w:tcPr>
            <w:tcW w:type="dxa" w:w="2880"/>
            <w:vAlign w:val="center"/>
          </w:tcPr>
          <w:p>
            <w:r/>
            <w:r>
              <w:rPr>
                <w:b w:val="0"/>
                <w:sz w:val="18"/>
              </w:rPr>
              <w:t>Customer foreign key</w:t>
            </w:r>
          </w:p>
        </w:tc>
      </w:tr>
      <w:tr>
        <w:tc>
          <w:tcPr>
            <w:tcW w:type="dxa" w:w="2880"/>
            <w:vAlign w:val="center"/>
          </w:tcPr>
          <w:p>
            <w:r/>
            <w:r>
              <w:rPr>
                <w:b w:val="0"/>
                <w:sz w:val="18"/>
              </w:rPr>
              <w:t>loan_type</w:t>
            </w:r>
          </w:p>
        </w:tc>
        <w:tc>
          <w:tcPr>
            <w:tcW w:type="dxa" w:w="2880"/>
            <w:vAlign w:val="center"/>
          </w:tcPr>
          <w:p>
            <w:r/>
            <w:r>
              <w:rPr>
                <w:b w:val="0"/>
                <w:sz w:val="18"/>
              </w:rPr>
              <w:t>category</w:t>
            </w:r>
          </w:p>
        </w:tc>
        <w:tc>
          <w:tcPr>
            <w:tcW w:type="dxa" w:w="2880"/>
            <w:vAlign w:val="center"/>
          </w:tcPr>
          <w:p>
            <w:r/>
            <w:r>
              <w:rPr>
                <w:b w:val="0"/>
                <w:sz w:val="18"/>
              </w:rPr>
              <w:t>Home / personal / auto / education / consumer etc.</w:t>
            </w:r>
          </w:p>
        </w:tc>
      </w:tr>
      <w:tr>
        <w:tc>
          <w:tcPr>
            <w:tcW w:type="dxa" w:w="2880"/>
            <w:vAlign w:val="center"/>
          </w:tcPr>
          <w:p>
            <w:r/>
            <w:r>
              <w:rPr>
                <w:b w:val="0"/>
                <w:sz w:val="18"/>
              </w:rPr>
              <w:t>loan_amount</w:t>
            </w:r>
          </w:p>
        </w:tc>
        <w:tc>
          <w:tcPr>
            <w:tcW w:type="dxa" w:w="2880"/>
            <w:vAlign w:val="center"/>
          </w:tcPr>
          <w:p>
            <w:r/>
            <w:r>
              <w:rPr>
                <w:b w:val="0"/>
                <w:sz w:val="18"/>
              </w:rPr>
              <w:t>numeric</w:t>
            </w:r>
          </w:p>
        </w:tc>
        <w:tc>
          <w:tcPr>
            <w:tcW w:type="dxa" w:w="2880"/>
            <w:vAlign w:val="center"/>
          </w:tcPr>
          <w:p>
            <w:r/>
            <w:r>
              <w:rPr>
                <w:b w:val="0"/>
                <w:sz w:val="18"/>
              </w:rPr>
              <w:t>Original sanctioned/disbursed amount depending on definition</w:t>
            </w:r>
          </w:p>
        </w:tc>
      </w:tr>
      <w:tr>
        <w:tc>
          <w:tcPr>
            <w:tcW w:type="dxa" w:w="2880"/>
            <w:vAlign w:val="center"/>
          </w:tcPr>
          <w:p>
            <w:r/>
            <w:r>
              <w:rPr>
                <w:b w:val="0"/>
                <w:sz w:val="18"/>
              </w:rPr>
              <w:t>interest_rate</w:t>
            </w:r>
          </w:p>
        </w:tc>
        <w:tc>
          <w:tcPr>
            <w:tcW w:type="dxa" w:w="2880"/>
            <w:vAlign w:val="center"/>
          </w:tcPr>
          <w:p>
            <w:r/>
            <w:r>
              <w:rPr>
                <w:b w:val="0"/>
                <w:sz w:val="18"/>
              </w:rPr>
              <w:t>numeric</w:t>
            </w:r>
          </w:p>
        </w:tc>
        <w:tc>
          <w:tcPr>
            <w:tcW w:type="dxa" w:w="2880"/>
            <w:vAlign w:val="center"/>
          </w:tcPr>
          <w:p>
            <w:r/>
            <w:r>
              <w:rPr>
                <w:b w:val="0"/>
                <w:sz w:val="18"/>
              </w:rPr>
              <w:t>Contractual annual rate</w:t>
            </w:r>
          </w:p>
        </w:tc>
      </w:tr>
      <w:tr>
        <w:tc>
          <w:tcPr>
            <w:tcW w:type="dxa" w:w="2880"/>
            <w:vAlign w:val="center"/>
          </w:tcPr>
          <w:p>
            <w:r/>
            <w:r>
              <w:rPr>
                <w:b w:val="0"/>
                <w:sz w:val="18"/>
              </w:rPr>
              <w:t>tenure_months</w:t>
            </w:r>
          </w:p>
        </w:tc>
        <w:tc>
          <w:tcPr>
            <w:tcW w:type="dxa" w:w="2880"/>
            <w:vAlign w:val="center"/>
          </w:tcPr>
          <w:p>
            <w:r/>
            <w:r>
              <w:rPr>
                <w:b w:val="0"/>
                <w:sz w:val="18"/>
              </w:rPr>
              <w:t>integer</w:t>
            </w:r>
          </w:p>
        </w:tc>
        <w:tc>
          <w:tcPr>
            <w:tcW w:type="dxa" w:w="2880"/>
            <w:vAlign w:val="center"/>
          </w:tcPr>
          <w:p>
            <w:r/>
            <w:r>
              <w:rPr>
                <w:b w:val="0"/>
                <w:sz w:val="18"/>
              </w:rPr>
              <w:t>Contractual tenure</w:t>
            </w:r>
          </w:p>
        </w:tc>
      </w:tr>
      <w:tr>
        <w:tc>
          <w:tcPr>
            <w:tcW w:type="dxa" w:w="2880"/>
            <w:vAlign w:val="center"/>
          </w:tcPr>
          <w:p>
            <w:r/>
            <w:r>
              <w:rPr>
                <w:b w:val="0"/>
                <w:sz w:val="18"/>
              </w:rPr>
              <w:t>origination_date</w:t>
            </w:r>
          </w:p>
        </w:tc>
        <w:tc>
          <w:tcPr>
            <w:tcW w:type="dxa" w:w="2880"/>
            <w:vAlign w:val="center"/>
          </w:tcPr>
          <w:p>
            <w:r/>
            <w:r>
              <w:rPr>
                <w:b w:val="0"/>
                <w:sz w:val="18"/>
              </w:rPr>
              <w:t>date</w:t>
            </w:r>
          </w:p>
        </w:tc>
        <w:tc>
          <w:tcPr>
            <w:tcW w:type="dxa" w:w="2880"/>
            <w:vAlign w:val="center"/>
          </w:tcPr>
          <w:p>
            <w:r/>
            <w:r>
              <w:rPr>
                <w:b w:val="0"/>
                <w:sz w:val="18"/>
              </w:rPr>
              <w:t>Loan origination date</w:t>
            </w:r>
          </w:p>
        </w:tc>
      </w:tr>
      <w:tr>
        <w:tc>
          <w:tcPr>
            <w:tcW w:type="dxa" w:w="2880"/>
            <w:vAlign w:val="center"/>
          </w:tcPr>
          <w:p>
            <w:r/>
            <w:r>
              <w:rPr>
                <w:b w:val="0"/>
                <w:sz w:val="18"/>
              </w:rPr>
              <w:t>maturity_date</w:t>
            </w:r>
          </w:p>
        </w:tc>
        <w:tc>
          <w:tcPr>
            <w:tcW w:type="dxa" w:w="2880"/>
            <w:vAlign w:val="center"/>
          </w:tcPr>
          <w:p>
            <w:r/>
            <w:r>
              <w:rPr>
                <w:b w:val="0"/>
                <w:sz w:val="18"/>
              </w:rPr>
              <w:t>date</w:t>
            </w:r>
          </w:p>
        </w:tc>
        <w:tc>
          <w:tcPr>
            <w:tcW w:type="dxa" w:w="2880"/>
            <w:vAlign w:val="center"/>
          </w:tcPr>
          <w:p>
            <w:r/>
            <w:r>
              <w:rPr>
                <w:b w:val="0"/>
                <w:sz w:val="18"/>
              </w:rPr>
              <w:t>Contractual maturity date</w:t>
            </w:r>
          </w:p>
        </w:tc>
      </w:tr>
      <w:tr>
        <w:tc>
          <w:tcPr>
            <w:tcW w:type="dxa" w:w="2880"/>
            <w:vAlign w:val="center"/>
          </w:tcPr>
          <w:p>
            <w:r/>
            <w:r>
              <w:rPr>
                <w:b w:val="0"/>
                <w:sz w:val="18"/>
              </w:rPr>
              <w:t>branch_id</w:t>
            </w:r>
          </w:p>
        </w:tc>
        <w:tc>
          <w:tcPr>
            <w:tcW w:type="dxa" w:w="2880"/>
            <w:vAlign w:val="center"/>
          </w:tcPr>
          <w:p>
            <w:r/>
            <w:r>
              <w:rPr>
                <w:b w:val="0"/>
                <w:sz w:val="18"/>
              </w:rPr>
              <w:t>string</w:t>
            </w:r>
          </w:p>
        </w:tc>
        <w:tc>
          <w:tcPr>
            <w:tcW w:type="dxa" w:w="2880"/>
            <w:vAlign w:val="center"/>
          </w:tcPr>
          <w:p>
            <w:r/>
            <w:r>
              <w:rPr>
                <w:b w:val="0"/>
                <w:sz w:val="18"/>
              </w:rPr>
              <w:t>Origination/servicing branch</w:t>
            </w:r>
          </w:p>
        </w:tc>
      </w:tr>
      <w:tr>
        <w:tc>
          <w:tcPr>
            <w:tcW w:type="dxa" w:w="2880"/>
            <w:vAlign w:val="center"/>
          </w:tcPr>
          <w:p>
            <w:r/>
            <w:r>
              <w:rPr>
                <w:b w:val="0"/>
                <w:sz w:val="18"/>
              </w:rPr>
              <w:t>channel</w:t>
            </w:r>
          </w:p>
        </w:tc>
        <w:tc>
          <w:tcPr>
            <w:tcW w:type="dxa" w:w="2880"/>
            <w:vAlign w:val="center"/>
          </w:tcPr>
          <w:p>
            <w:r/>
            <w:r>
              <w:rPr>
                <w:b w:val="0"/>
                <w:sz w:val="18"/>
              </w:rPr>
              <w:t>category</w:t>
            </w:r>
          </w:p>
        </w:tc>
        <w:tc>
          <w:tcPr>
            <w:tcW w:type="dxa" w:w="2880"/>
            <w:vAlign w:val="center"/>
          </w:tcPr>
          <w:p>
            <w:r/>
            <w:r>
              <w:rPr>
                <w:b w:val="0"/>
                <w:sz w:val="18"/>
              </w:rPr>
              <w:t>Branch / digital / partner etc.</w:t>
            </w:r>
          </w:p>
        </w:tc>
      </w:tr>
    </w:tbl>
    <w:p/>
    <w:p>
      <w:pPr>
        <w:pStyle w:val="Heading2"/>
      </w:pPr>
      <w:r>
        <w:t>6.4 Monthly performance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Field</w:t>
            </w:r>
          </w:p>
        </w:tc>
        <w:tc>
          <w:tcPr>
            <w:tcW w:type="dxa" w:w="2880"/>
            <w:vAlign w:val="center"/>
            <w:shd w:fill="D9EAF7"/>
          </w:tcPr>
          <w:p>
            <w:r/>
            <w:r>
              <w:rPr>
                <w:b/>
                <w:sz w:val="18"/>
              </w:rPr>
              <w:t>Type</w:t>
            </w:r>
          </w:p>
        </w:tc>
        <w:tc>
          <w:tcPr>
            <w:tcW w:type="dxa" w:w="2880"/>
            <w:vAlign w:val="center"/>
            <w:shd w:fill="D9EAF7"/>
          </w:tcPr>
          <w:p>
            <w:r/>
            <w:r>
              <w:rPr>
                <w:b/>
                <w:sz w:val="18"/>
              </w:rPr>
              <w:t>Description</w:t>
            </w:r>
          </w:p>
        </w:tc>
      </w:tr>
      <w:tr>
        <w:tc>
          <w:tcPr>
            <w:tcW w:type="dxa" w:w="2880"/>
            <w:vAlign w:val="center"/>
          </w:tcPr>
          <w:p>
            <w:r/>
            <w:r>
              <w:rPr>
                <w:b w:val="0"/>
                <w:sz w:val="18"/>
              </w:rPr>
              <w:t>loan_id</w:t>
            </w:r>
          </w:p>
        </w:tc>
        <w:tc>
          <w:tcPr>
            <w:tcW w:type="dxa" w:w="2880"/>
            <w:vAlign w:val="center"/>
          </w:tcPr>
          <w:p>
            <w:r/>
            <w:r>
              <w:rPr>
                <w:b w:val="0"/>
                <w:sz w:val="18"/>
              </w:rPr>
              <w:t>string</w:t>
            </w:r>
          </w:p>
        </w:tc>
        <w:tc>
          <w:tcPr>
            <w:tcW w:type="dxa" w:w="2880"/>
            <w:vAlign w:val="center"/>
          </w:tcPr>
          <w:p>
            <w:r/>
            <w:r>
              <w:rPr>
                <w:b w:val="0"/>
                <w:sz w:val="18"/>
              </w:rPr>
              <w:t>Loan foreign key</w:t>
            </w:r>
          </w:p>
        </w:tc>
      </w:tr>
      <w:tr>
        <w:tc>
          <w:tcPr>
            <w:tcW w:type="dxa" w:w="2880"/>
            <w:vAlign w:val="center"/>
          </w:tcPr>
          <w:p>
            <w:r/>
            <w:r>
              <w:rPr>
                <w:b w:val="0"/>
                <w:sz w:val="18"/>
              </w:rPr>
              <w:t>snapshot_date</w:t>
            </w:r>
          </w:p>
        </w:tc>
        <w:tc>
          <w:tcPr>
            <w:tcW w:type="dxa" w:w="2880"/>
            <w:vAlign w:val="center"/>
          </w:tcPr>
          <w:p>
            <w:r/>
            <w:r>
              <w:rPr>
                <w:b w:val="0"/>
                <w:sz w:val="18"/>
              </w:rPr>
              <w:t>date</w:t>
            </w:r>
          </w:p>
        </w:tc>
        <w:tc>
          <w:tcPr>
            <w:tcW w:type="dxa" w:w="2880"/>
            <w:vAlign w:val="center"/>
          </w:tcPr>
          <w:p>
            <w:r/>
            <w:r>
              <w:rPr>
                <w:b w:val="0"/>
                <w:sz w:val="18"/>
              </w:rPr>
              <w:t>Month-end observation date</w:t>
            </w:r>
          </w:p>
        </w:tc>
      </w:tr>
      <w:tr>
        <w:tc>
          <w:tcPr>
            <w:tcW w:type="dxa" w:w="2880"/>
            <w:vAlign w:val="center"/>
          </w:tcPr>
          <w:p>
            <w:r/>
            <w:r>
              <w:rPr>
                <w:b w:val="0"/>
                <w:sz w:val="18"/>
              </w:rPr>
              <w:t>principal_outstanding</w:t>
            </w:r>
          </w:p>
        </w:tc>
        <w:tc>
          <w:tcPr>
            <w:tcW w:type="dxa" w:w="2880"/>
            <w:vAlign w:val="center"/>
          </w:tcPr>
          <w:p>
            <w:r/>
            <w:r>
              <w:rPr>
                <w:b w:val="0"/>
                <w:sz w:val="18"/>
              </w:rPr>
              <w:t>numeric</w:t>
            </w:r>
          </w:p>
        </w:tc>
        <w:tc>
          <w:tcPr>
            <w:tcW w:type="dxa" w:w="2880"/>
            <w:vAlign w:val="center"/>
          </w:tcPr>
          <w:p>
            <w:r/>
            <w:r>
              <w:rPr>
                <w:b w:val="0"/>
                <w:sz w:val="18"/>
              </w:rPr>
              <w:t>Outstanding principal at snapshot</w:t>
            </w:r>
          </w:p>
        </w:tc>
      </w:tr>
      <w:tr>
        <w:tc>
          <w:tcPr>
            <w:tcW w:type="dxa" w:w="2880"/>
            <w:vAlign w:val="center"/>
          </w:tcPr>
          <w:p>
            <w:r/>
            <w:r>
              <w:rPr>
                <w:b w:val="0"/>
                <w:sz w:val="18"/>
              </w:rPr>
              <w:t>interest_outstanding</w:t>
            </w:r>
          </w:p>
        </w:tc>
        <w:tc>
          <w:tcPr>
            <w:tcW w:type="dxa" w:w="2880"/>
            <w:vAlign w:val="center"/>
          </w:tcPr>
          <w:p>
            <w:r/>
            <w:r>
              <w:rPr>
                <w:b w:val="0"/>
                <w:sz w:val="18"/>
              </w:rPr>
              <w:t>numeric</w:t>
            </w:r>
          </w:p>
        </w:tc>
        <w:tc>
          <w:tcPr>
            <w:tcW w:type="dxa" w:w="2880"/>
            <w:vAlign w:val="center"/>
          </w:tcPr>
          <w:p>
            <w:r/>
            <w:r>
              <w:rPr>
                <w:b w:val="0"/>
                <w:sz w:val="18"/>
              </w:rPr>
              <w:t>Interest outstanding, if modeled</w:t>
            </w:r>
          </w:p>
        </w:tc>
      </w:tr>
      <w:tr>
        <w:tc>
          <w:tcPr>
            <w:tcW w:type="dxa" w:w="2880"/>
            <w:vAlign w:val="center"/>
          </w:tcPr>
          <w:p>
            <w:r/>
            <w:r>
              <w:rPr>
                <w:b w:val="0"/>
                <w:sz w:val="18"/>
              </w:rPr>
              <w:t>emi_due</w:t>
            </w:r>
          </w:p>
        </w:tc>
        <w:tc>
          <w:tcPr>
            <w:tcW w:type="dxa" w:w="2880"/>
            <w:vAlign w:val="center"/>
          </w:tcPr>
          <w:p>
            <w:r/>
            <w:r>
              <w:rPr>
                <w:b w:val="0"/>
                <w:sz w:val="18"/>
              </w:rPr>
              <w:t>numeric</w:t>
            </w:r>
          </w:p>
        </w:tc>
        <w:tc>
          <w:tcPr>
            <w:tcW w:type="dxa" w:w="2880"/>
            <w:vAlign w:val="center"/>
          </w:tcPr>
          <w:p>
            <w:r/>
            <w:r>
              <w:rPr>
                <w:b w:val="0"/>
                <w:sz w:val="18"/>
              </w:rPr>
              <w:t>Scheduled payment due</w:t>
            </w:r>
          </w:p>
        </w:tc>
      </w:tr>
      <w:tr>
        <w:tc>
          <w:tcPr>
            <w:tcW w:type="dxa" w:w="2880"/>
            <w:vAlign w:val="center"/>
          </w:tcPr>
          <w:p>
            <w:r/>
            <w:r>
              <w:rPr>
                <w:b w:val="0"/>
                <w:sz w:val="18"/>
              </w:rPr>
              <w:t>payment_received</w:t>
            </w:r>
          </w:p>
        </w:tc>
        <w:tc>
          <w:tcPr>
            <w:tcW w:type="dxa" w:w="2880"/>
            <w:vAlign w:val="center"/>
          </w:tcPr>
          <w:p>
            <w:r/>
            <w:r>
              <w:rPr>
                <w:b w:val="0"/>
                <w:sz w:val="18"/>
              </w:rPr>
              <w:t>numeric</w:t>
            </w:r>
          </w:p>
        </w:tc>
        <w:tc>
          <w:tcPr>
            <w:tcW w:type="dxa" w:w="2880"/>
            <w:vAlign w:val="center"/>
          </w:tcPr>
          <w:p>
            <w:r/>
            <w:r>
              <w:rPr>
                <w:b w:val="0"/>
                <w:sz w:val="18"/>
              </w:rPr>
              <w:t>Payment received in the relevant period</w:t>
            </w:r>
          </w:p>
        </w:tc>
      </w:tr>
      <w:tr>
        <w:tc>
          <w:tcPr>
            <w:tcW w:type="dxa" w:w="2880"/>
            <w:vAlign w:val="center"/>
          </w:tcPr>
          <w:p>
            <w:r/>
            <w:r>
              <w:rPr>
                <w:b w:val="0"/>
                <w:sz w:val="18"/>
              </w:rPr>
              <w:t>dpd</w:t>
            </w:r>
          </w:p>
        </w:tc>
        <w:tc>
          <w:tcPr>
            <w:tcW w:type="dxa" w:w="2880"/>
            <w:vAlign w:val="center"/>
          </w:tcPr>
          <w:p>
            <w:r/>
            <w:r>
              <w:rPr>
                <w:b w:val="0"/>
                <w:sz w:val="18"/>
              </w:rPr>
              <w:t>integer</w:t>
            </w:r>
          </w:p>
        </w:tc>
        <w:tc>
          <w:tcPr>
            <w:tcW w:type="dxa" w:w="2880"/>
            <w:vAlign w:val="center"/>
          </w:tcPr>
          <w:p>
            <w:r/>
            <w:r>
              <w:rPr>
                <w:b w:val="0"/>
                <w:sz w:val="18"/>
              </w:rPr>
              <w:t>Days past due under project definition</w:t>
            </w:r>
          </w:p>
        </w:tc>
      </w:tr>
      <w:tr>
        <w:tc>
          <w:tcPr>
            <w:tcW w:type="dxa" w:w="2880"/>
            <w:vAlign w:val="center"/>
          </w:tcPr>
          <w:p>
            <w:r/>
            <w:r>
              <w:rPr>
                <w:b w:val="0"/>
                <w:sz w:val="18"/>
              </w:rPr>
              <w:t>dpd_bucket</w:t>
            </w:r>
          </w:p>
        </w:tc>
        <w:tc>
          <w:tcPr>
            <w:tcW w:type="dxa" w:w="2880"/>
            <w:vAlign w:val="center"/>
          </w:tcPr>
          <w:p>
            <w:r/>
            <w:r>
              <w:rPr>
                <w:b w:val="0"/>
                <w:sz w:val="18"/>
              </w:rPr>
              <w:t>category</w:t>
            </w:r>
          </w:p>
        </w:tc>
        <w:tc>
          <w:tcPr>
            <w:tcW w:type="dxa" w:w="2880"/>
            <w:vAlign w:val="center"/>
          </w:tcPr>
          <w:p>
            <w:r/>
            <w:r>
              <w:rPr>
                <w:b w:val="0"/>
                <w:sz w:val="18"/>
              </w:rPr>
              <w:t>Current / 1-30 / 31-60 / 61-90 / 90+</w:t>
            </w:r>
          </w:p>
        </w:tc>
      </w:tr>
      <w:tr>
        <w:tc>
          <w:tcPr>
            <w:tcW w:type="dxa" w:w="2880"/>
            <w:vAlign w:val="center"/>
          </w:tcPr>
          <w:p>
            <w:r/>
            <w:r>
              <w:rPr>
                <w:b w:val="0"/>
                <w:sz w:val="18"/>
              </w:rPr>
              <w:t>emi_bounce_flag</w:t>
            </w:r>
          </w:p>
        </w:tc>
        <w:tc>
          <w:tcPr>
            <w:tcW w:type="dxa" w:w="2880"/>
            <w:vAlign w:val="center"/>
          </w:tcPr>
          <w:p>
            <w:r/>
            <w:r>
              <w:rPr>
                <w:b w:val="0"/>
                <w:sz w:val="18"/>
              </w:rPr>
              <w:t>boolean</w:t>
            </w:r>
          </w:p>
        </w:tc>
        <w:tc>
          <w:tcPr>
            <w:tcW w:type="dxa" w:w="2880"/>
            <w:vAlign w:val="center"/>
          </w:tcPr>
          <w:p>
            <w:r/>
            <w:r>
              <w:rPr>
                <w:b w:val="0"/>
                <w:sz w:val="18"/>
              </w:rPr>
              <w:t>Payment attempt failed</w:t>
            </w:r>
          </w:p>
        </w:tc>
      </w:tr>
      <w:tr>
        <w:tc>
          <w:tcPr>
            <w:tcW w:type="dxa" w:w="2880"/>
            <w:vAlign w:val="center"/>
          </w:tcPr>
          <w:p>
            <w:r/>
            <w:r>
              <w:rPr>
                <w:b w:val="0"/>
                <w:sz w:val="18"/>
              </w:rPr>
              <w:t>credit_score</w:t>
            </w:r>
          </w:p>
        </w:tc>
        <w:tc>
          <w:tcPr>
            <w:tcW w:type="dxa" w:w="2880"/>
            <w:vAlign w:val="center"/>
          </w:tcPr>
          <w:p>
            <w:r/>
            <w:r>
              <w:rPr>
                <w:b w:val="0"/>
                <w:sz w:val="18"/>
              </w:rPr>
              <w:t>integer</w:t>
            </w:r>
          </w:p>
        </w:tc>
        <w:tc>
          <w:tcPr>
            <w:tcW w:type="dxa" w:w="2880"/>
            <w:vAlign w:val="center"/>
          </w:tcPr>
          <w:p>
            <w:r/>
            <w:r>
              <w:rPr>
                <w:b w:val="0"/>
                <w:sz w:val="18"/>
              </w:rPr>
              <w:t>Current/available score for monitoring</w:t>
            </w:r>
          </w:p>
        </w:tc>
      </w:tr>
      <w:tr>
        <w:tc>
          <w:tcPr>
            <w:tcW w:type="dxa" w:w="2880"/>
            <w:vAlign w:val="center"/>
          </w:tcPr>
          <w:p>
            <w:r/>
            <w:r>
              <w:rPr>
                <w:b w:val="0"/>
                <w:sz w:val="18"/>
              </w:rPr>
              <w:t>employment_status</w:t>
            </w:r>
          </w:p>
        </w:tc>
        <w:tc>
          <w:tcPr>
            <w:tcW w:type="dxa" w:w="2880"/>
            <w:vAlign w:val="center"/>
          </w:tcPr>
          <w:p>
            <w:r/>
            <w:r>
              <w:rPr>
                <w:b w:val="0"/>
                <w:sz w:val="18"/>
              </w:rPr>
              <w:t>category</w:t>
            </w:r>
          </w:p>
        </w:tc>
        <w:tc>
          <w:tcPr>
            <w:tcW w:type="dxa" w:w="2880"/>
            <w:vAlign w:val="center"/>
          </w:tcPr>
          <w:p>
            <w:r/>
            <w:r>
              <w:rPr>
                <w:b w:val="0"/>
                <w:sz w:val="18"/>
              </w:rPr>
              <w:t>Current employment state</w:t>
            </w:r>
          </w:p>
        </w:tc>
      </w:tr>
      <w:tr>
        <w:tc>
          <w:tcPr>
            <w:tcW w:type="dxa" w:w="2880"/>
            <w:vAlign w:val="center"/>
          </w:tcPr>
          <w:p>
            <w:r/>
            <w:r>
              <w:rPr>
                <w:b w:val="0"/>
                <w:sz w:val="18"/>
              </w:rPr>
              <w:t>loan_status</w:t>
            </w:r>
          </w:p>
        </w:tc>
        <w:tc>
          <w:tcPr>
            <w:tcW w:type="dxa" w:w="2880"/>
            <w:vAlign w:val="center"/>
          </w:tcPr>
          <w:p>
            <w:r/>
            <w:r>
              <w:rPr>
                <w:b w:val="0"/>
                <w:sz w:val="18"/>
              </w:rPr>
              <w:t>category</w:t>
            </w:r>
          </w:p>
        </w:tc>
        <w:tc>
          <w:tcPr>
            <w:tcW w:type="dxa" w:w="2880"/>
            <w:vAlign w:val="center"/>
          </w:tcPr>
          <w:p>
            <w:r/>
            <w:r>
              <w:rPr>
                <w:b w:val="0"/>
                <w:sz w:val="18"/>
              </w:rPr>
              <w:t>Current / delinquent / default / closed etc.</w:t>
            </w:r>
          </w:p>
        </w:tc>
      </w:tr>
    </w:tbl>
    <w:p/>
    <w:p>
      <w:pPr>
        <w:pStyle w:val="Heading1"/>
      </w:pPr>
      <w:r>
        <w:t>7. Synthetic Data Design</w:t>
      </w:r>
    </w:p>
    <w:p>
      <w:r>
        <w:t>The project should use synthetic data so that the full pipeline can be shared publicly without exposing private customer information. The synthetic data should be designed to contain realistic relationships rather than purely random values.</w:t>
      </w:r>
    </w:p>
    <w:p>
      <w:pPr>
        <w:pStyle w:val="ListBullet"/>
      </w:pPr>
      <w:r>
        <w:t>Create enough loans to support segmentation and time-series analysis (for example, tens of thousands of loans rather than a few hundred).</w:t>
      </w:r>
    </w:p>
    <w:p>
      <w:pPr>
        <w:pStyle w:val="ListBullet"/>
      </w:pPr>
      <w:r>
        <w:t>Create multiple origination vintages across at least 24–36 months.</w:t>
      </w:r>
    </w:p>
    <w:p>
      <w:pPr>
        <w:pStyle w:val="ListBullet"/>
      </w:pPr>
      <w:r>
        <w:t>Create monthly performance snapshots so each loan has a longitudinal history.</w:t>
      </w:r>
    </w:p>
    <w:p>
      <w:pPr>
        <w:pStyle w:val="ListBullet"/>
      </w:pPr>
      <w:r>
        <w:t>Include several products with materially different risk profiles.</w:t>
      </w:r>
    </w:p>
    <w:p>
      <w:pPr>
        <w:pStyle w:val="ListBullet"/>
      </w:pPr>
      <w:r>
        <w:t>Include geographic and branch variation.</w:t>
      </w:r>
    </w:p>
    <w:p>
      <w:pPr>
        <w:pStyle w:val="ListBullet"/>
      </w:pPr>
      <w:r>
        <w:t>Create realistic credit-score, income, loan-size and debt-burden distributions.</w:t>
      </w:r>
    </w:p>
    <w:p>
      <w:pPr>
        <w:pStyle w:val="ListBullet"/>
      </w:pPr>
      <w:r>
        <w:t>Inject behavioral deterioration patterns such as rising DPD and repeated EMI bounces before some defaults.</w:t>
      </w:r>
    </w:p>
    <w:p>
      <w:pPr>
        <w:pStyle w:val="ListBullet"/>
      </w:pPr>
      <w:r>
        <w:t>Include cures, prepayments, write-offs and recoveries so the portfolio does not behave unrealistically.</w:t>
      </w:r>
    </w:p>
    <w:p>
      <w:pPr>
        <w:pStyle w:val="ListBullet"/>
      </w:pPr>
      <w:r>
        <w:t>Document every synthetic relationship; do not present generated relationships as empirical banking facts.</w:t>
      </w:r>
    </w:p>
    <w:tbl>
      <w:tblPr>
        <w:tblStyle w:val="TableGrid"/>
        <w:tblW w:type="auto" w:w="0"/>
        <w:tblLook w:firstColumn="1" w:firstRow="1" w:lastColumn="0" w:lastRow="0" w:noHBand="0" w:noVBand="1" w:val="04A0"/>
      </w:tblPr>
      <w:tblGrid>
        <w:gridCol w:w="8640"/>
      </w:tblGrid>
      <w:tr>
        <w:tc>
          <w:tcPr>
            <w:tcW w:type="dxa" w:w="8640"/>
            <w:shd w:fill="FFF2CC"/>
          </w:tcPr>
          <w:p>
            <w:r>
              <w:rPr>
                <w:b/>
                <w:sz w:val="22"/>
              </w:rPr>
              <w:t>Synthetic-data rule</w:t>
              <w:br/>
            </w:r>
            <w:r>
              <w:rPr>
                <w:sz w:val="20"/>
              </w:rPr>
              <w:t>We should deliberately create patterns that are analytically discoverable, but we must never claim that those patterns represent actual Indian banking behavior. The README must clearly state that the data is synthetic.</w:t>
            </w:r>
          </w:p>
        </w:tc>
      </w:tr>
    </w:tbl>
    <w:p/>
    <w:p>
      <w:pPr>
        <w:pStyle w:val="Heading1"/>
      </w:pPr>
      <w:r>
        <w:t>8. KPI Dictionary — Initial Version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KPI</w:t>
            </w:r>
          </w:p>
        </w:tc>
        <w:tc>
          <w:tcPr>
            <w:tcW w:type="dxa" w:w="2880"/>
            <w:vAlign w:val="center"/>
            <w:shd w:fill="D9EAF7"/>
          </w:tcPr>
          <w:p>
            <w:r/>
            <w:r>
              <w:rPr>
                <w:b/>
                <w:sz w:val="18"/>
              </w:rPr>
              <w:t>Definition</w:t>
            </w:r>
          </w:p>
        </w:tc>
        <w:tc>
          <w:tcPr>
            <w:tcW w:type="dxa" w:w="2880"/>
            <w:vAlign w:val="center"/>
            <w:shd w:fill="D9EAF7"/>
          </w:tcPr>
          <w:p>
            <w:r/>
            <w:r>
              <w:rPr>
                <w:b/>
                <w:sz w:val="18"/>
              </w:rPr>
              <w:t>Analytical use</w:t>
            </w:r>
          </w:p>
        </w:tc>
      </w:tr>
      <w:tr>
        <w:tc>
          <w:tcPr>
            <w:tcW w:type="dxa" w:w="2880"/>
            <w:vAlign w:val="center"/>
          </w:tcPr>
          <w:p>
            <w:r/>
            <w:r>
              <w:rPr>
                <w:b w:val="0"/>
                <w:sz w:val="18"/>
              </w:rPr>
              <w:t>Outstanding Exposure</w:t>
            </w:r>
          </w:p>
        </w:tc>
        <w:tc>
          <w:tcPr>
            <w:tcW w:type="dxa" w:w="2880"/>
            <w:vAlign w:val="center"/>
          </w:tcPr>
          <w:p>
            <w:r/>
            <w:r>
              <w:rPr>
                <w:b w:val="0"/>
                <w:sz w:val="18"/>
              </w:rPr>
              <w:t>Sum of relevant outstanding loan exposure at a snapshot</w:t>
            </w:r>
          </w:p>
        </w:tc>
        <w:tc>
          <w:tcPr>
            <w:tcW w:type="dxa" w:w="2880"/>
            <w:vAlign w:val="center"/>
          </w:tcPr>
          <w:p>
            <w:r/>
            <w:r>
              <w:rPr>
                <w:b w:val="0"/>
                <w:sz w:val="18"/>
              </w:rPr>
              <w:t>Portfolio size / denominator</w:t>
            </w:r>
          </w:p>
        </w:tc>
      </w:tr>
      <w:tr>
        <w:tc>
          <w:tcPr>
            <w:tcW w:type="dxa" w:w="2880"/>
            <w:vAlign w:val="center"/>
          </w:tcPr>
          <w:p>
            <w:r/>
            <w:r>
              <w:rPr>
                <w:b w:val="0"/>
                <w:sz w:val="18"/>
              </w:rPr>
              <w:t>Account Count</w:t>
            </w:r>
          </w:p>
        </w:tc>
        <w:tc>
          <w:tcPr>
            <w:tcW w:type="dxa" w:w="2880"/>
            <w:vAlign w:val="center"/>
          </w:tcPr>
          <w:p>
            <w:r/>
            <w:r>
              <w:rPr>
                <w:b w:val="0"/>
                <w:sz w:val="18"/>
              </w:rPr>
              <w:t>Number of active loans/accounts in the population</w:t>
            </w:r>
          </w:p>
        </w:tc>
        <w:tc>
          <w:tcPr>
            <w:tcW w:type="dxa" w:w="2880"/>
            <w:vAlign w:val="center"/>
          </w:tcPr>
          <w:p>
            <w:r/>
            <w:r>
              <w:rPr>
                <w:b w:val="0"/>
                <w:sz w:val="18"/>
              </w:rPr>
              <w:t>Scale and account-based rates</w:t>
            </w:r>
          </w:p>
        </w:tc>
      </w:tr>
      <w:tr>
        <w:tc>
          <w:tcPr>
            <w:tcW w:type="dxa" w:w="2880"/>
            <w:vAlign w:val="center"/>
          </w:tcPr>
          <w:p>
            <w:r/>
            <w:r>
              <w:rPr>
                <w:b w:val="0"/>
                <w:sz w:val="18"/>
              </w:rPr>
              <w:t>Average Ticket Size</w:t>
            </w:r>
          </w:p>
        </w:tc>
        <w:tc>
          <w:tcPr>
            <w:tcW w:type="dxa" w:w="2880"/>
            <w:vAlign w:val="center"/>
          </w:tcPr>
          <w:p>
            <w:r/>
            <w:r>
              <w:rPr>
                <w:b w:val="0"/>
                <w:sz w:val="18"/>
              </w:rPr>
              <w:t>Exposure divided by account count</w:t>
            </w:r>
          </w:p>
        </w:tc>
        <w:tc>
          <w:tcPr>
            <w:tcW w:type="dxa" w:w="2880"/>
            <w:vAlign w:val="center"/>
          </w:tcPr>
          <w:p>
            <w:r/>
            <w:r>
              <w:rPr>
                <w:b w:val="0"/>
                <w:sz w:val="18"/>
              </w:rPr>
              <w:t>Loan-size profile</w:t>
            </w:r>
          </w:p>
        </w:tc>
      </w:tr>
      <w:tr>
        <w:tc>
          <w:tcPr>
            <w:tcW w:type="dxa" w:w="2880"/>
            <w:vAlign w:val="center"/>
          </w:tcPr>
          <w:p>
            <w:r/>
            <w:r>
              <w:rPr>
                <w:b w:val="0"/>
                <w:sz w:val="18"/>
              </w:rPr>
              <w:t>30+ DPD Exposure</w:t>
            </w:r>
          </w:p>
        </w:tc>
        <w:tc>
          <w:tcPr>
            <w:tcW w:type="dxa" w:w="2880"/>
            <w:vAlign w:val="center"/>
          </w:tcPr>
          <w:p>
            <w:r/>
            <w:r>
              <w:rPr>
                <w:b w:val="0"/>
                <w:sz w:val="18"/>
              </w:rPr>
              <w:t>Exposure associated with loans at least 30 days past due under the project definition</w:t>
            </w:r>
          </w:p>
        </w:tc>
        <w:tc>
          <w:tcPr>
            <w:tcW w:type="dxa" w:w="2880"/>
            <w:vAlign w:val="center"/>
          </w:tcPr>
          <w:p>
            <w:r/>
            <w:r>
              <w:rPr>
                <w:b w:val="0"/>
                <w:sz w:val="18"/>
              </w:rPr>
              <w:t>Early/severe delinquency monitoring</w:t>
            </w:r>
          </w:p>
        </w:tc>
      </w:tr>
      <w:tr>
        <w:tc>
          <w:tcPr>
            <w:tcW w:type="dxa" w:w="2880"/>
            <w:vAlign w:val="center"/>
          </w:tcPr>
          <w:p>
            <w:r/>
            <w:r>
              <w:rPr>
                <w:b w:val="0"/>
                <w:sz w:val="18"/>
              </w:rPr>
              <w:t>60+ DPD Exposure</w:t>
            </w:r>
          </w:p>
        </w:tc>
        <w:tc>
          <w:tcPr>
            <w:tcW w:type="dxa" w:w="2880"/>
            <w:vAlign w:val="center"/>
          </w:tcPr>
          <w:p>
            <w:r/>
            <w:r>
              <w:rPr>
                <w:b w:val="0"/>
                <w:sz w:val="18"/>
              </w:rPr>
              <w:t>Exposure associated with loans at least 60 DPD</w:t>
            </w:r>
          </w:p>
        </w:tc>
        <w:tc>
          <w:tcPr>
            <w:tcW w:type="dxa" w:w="2880"/>
            <w:vAlign w:val="center"/>
          </w:tcPr>
          <w:p>
            <w:r/>
            <w:r>
              <w:rPr>
                <w:b w:val="0"/>
                <w:sz w:val="18"/>
              </w:rPr>
              <w:t>More severe delinquency</w:t>
            </w:r>
          </w:p>
        </w:tc>
      </w:tr>
      <w:tr>
        <w:tc>
          <w:tcPr>
            <w:tcW w:type="dxa" w:w="2880"/>
            <w:vAlign w:val="center"/>
          </w:tcPr>
          <w:p>
            <w:r/>
            <w:r>
              <w:rPr>
                <w:b w:val="0"/>
                <w:sz w:val="18"/>
              </w:rPr>
              <w:t>90+ DPD Exposure</w:t>
            </w:r>
          </w:p>
        </w:tc>
        <w:tc>
          <w:tcPr>
            <w:tcW w:type="dxa" w:w="2880"/>
            <w:vAlign w:val="center"/>
          </w:tcPr>
          <w:p>
            <w:r/>
            <w:r>
              <w:rPr>
                <w:b w:val="0"/>
                <w:sz w:val="18"/>
              </w:rPr>
              <w:t>Exposure associated with loans at least 90 DPD</w:t>
            </w:r>
          </w:p>
        </w:tc>
        <w:tc>
          <w:tcPr>
            <w:tcW w:type="dxa" w:w="2880"/>
            <w:vAlign w:val="center"/>
          </w:tcPr>
          <w:p>
            <w:r/>
            <w:r>
              <w:rPr>
                <w:b w:val="0"/>
                <w:sz w:val="18"/>
              </w:rPr>
              <w:t>Severe delinquency / NPA-related monitoring</w:t>
            </w:r>
          </w:p>
        </w:tc>
      </w:tr>
      <w:tr>
        <w:tc>
          <w:tcPr>
            <w:tcW w:type="dxa" w:w="2880"/>
            <w:vAlign w:val="center"/>
          </w:tcPr>
          <w:p>
            <w:r/>
            <w:r>
              <w:rPr>
                <w:b w:val="0"/>
                <w:sz w:val="18"/>
              </w:rPr>
              <w:t>Exposure Delinquency Rate</w:t>
            </w:r>
          </w:p>
        </w:tc>
        <w:tc>
          <w:tcPr>
            <w:tcW w:type="dxa" w:w="2880"/>
            <w:vAlign w:val="center"/>
          </w:tcPr>
          <w:p>
            <w:r/>
            <w:r>
              <w:rPr>
                <w:b w:val="0"/>
                <w:sz w:val="18"/>
              </w:rPr>
              <w:t>Delinquent exposure divided by relevant total exposure</w:t>
            </w:r>
          </w:p>
        </w:tc>
        <w:tc>
          <w:tcPr>
            <w:tcW w:type="dxa" w:w="2880"/>
            <w:vAlign w:val="center"/>
          </w:tcPr>
          <w:p>
            <w:r/>
            <w:r>
              <w:rPr>
                <w:b w:val="0"/>
                <w:sz w:val="18"/>
              </w:rPr>
              <w:t>Exposure-weighted asset quality</w:t>
            </w:r>
          </w:p>
        </w:tc>
      </w:tr>
      <w:tr>
        <w:tc>
          <w:tcPr>
            <w:tcW w:type="dxa" w:w="2880"/>
            <w:vAlign w:val="center"/>
          </w:tcPr>
          <w:p>
            <w:r/>
            <w:r>
              <w:rPr>
                <w:b w:val="0"/>
                <w:sz w:val="18"/>
              </w:rPr>
              <w:t>Account Delinquency Rate</w:t>
            </w:r>
          </w:p>
        </w:tc>
        <w:tc>
          <w:tcPr>
            <w:tcW w:type="dxa" w:w="2880"/>
            <w:vAlign w:val="center"/>
          </w:tcPr>
          <w:p>
            <w:r/>
            <w:r>
              <w:rPr>
                <w:b w:val="0"/>
                <w:sz w:val="18"/>
              </w:rPr>
              <w:t>Delinquent accounts divided by relevant account population</w:t>
            </w:r>
          </w:p>
        </w:tc>
        <w:tc>
          <w:tcPr>
            <w:tcW w:type="dxa" w:w="2880"/>
            <w:vAlign w:val="center"/>
          </w:tcPr>
          <w:p>
            <w:r/>
            <w:r>
              <w:rPr>
                <w:b w:val="0"/>
                <w:sz w:val="18"/>
              </w:rPr>
              <w:t>Borrower/account breadth of stress</w:t>
            </w:r>
          </w:p>
        </w:tc>
      </w:tr>
      <w:tr>
        <w:tc>
          <w:tcPr>
            <w:tcW w:type="dxa" w:w="2880"/>
            <w:vAlign w:val="center"/>
          </w:tcPr>
          <w:p>
            <w:r/>
            <w:r>
              <w:rPr>
                <w:b w:val="0"/>
                <w:sz w:val="18"/>
              </w:rPr>
              <w:t>NPA Ratio</w:t>
            </w:r>
          </w:p>
        </w:tc>
        <w:tc>
          <w:tcPr>
            <w:tcW w:type="dxa" w:w="2880"/>
            <w:vAlign w:val="center"/>
          </w:tcPr>
          <w:p>
            <w:r/>
            <w:r>
              <w:rPr>
                <w:b w:val="0"/>
                <w:sz w:val="18"/>
              </w:rPr>
              <w:t>NPA exposure divided by relevant loan exposure according to the defined framework</w:t>
            </w:r>
          </w:p>
        </w:tc>
        <w:tc>
          <w:tcPr>
            <w:tcW w:type="dxa" w:w="2880"/>
            <w:vAlign w:val="center"/>
          </w:tcPr>
          <w:p>
            <w:r/>
            <w:r>
              <w:rPr>
                <w:b w:val="0"/>
                <w:sz w:val="18"/>
              </w:rPr>
              <w:t>Asset quality</w:t>
            </w:r>
          </w:p>
        </w:tc>
      </w:tr>
      <w:tr>
        <w:tc>
          <w:tcPr>
            <w:tcW w:type="dxa" w:w="2880"/>
            <w:vAlign w:val="center"/>
          </w:tcPr>
          <w:p>
            <w:r/>
            <w:r>
              <w:rPr>
                <w:b w:val="0"/>
                <w:sz w:val="18"/>
              </w:rPr>
              <w:t>Concentration %</w:t>
            </w:r>
          </w:p>
        </w:tc>
        <w:tc>
          <w:tcPr>
            <w:tcW w:type="dxa" w:w="2880"/>
            <w:vAlign w:val="center"/>
          </w:tcPr>
          <w:p>
            <w:r/>
            <w:r>
              <w:rPr>
                <w:b w:val="0"/>
                <w:sz w:val="18"/>
              </w:rPr>
              <w:t>Segment exposure divided by total exposure</w:t>
            </w:r>
          </w:p>
        </w:tc>
        <w:tc>
          <w:tcPr>
            <w:tcW w:type="dxa" w:w="2880"/>
            <w:vAlign w:val="center"/>
          </w:tcPr>
          <w:p>
            <w:r/>
            <w:r>
              <w:rPr>
                <w:b w:val="0"/>
                <w:sz w:val="18"/>
              </w:rPr>
              <w:t>Concentration risk</w:t>
            </w:r>
          </w:p>
        </w:tc>
      </w:tr>
      <w:tr>
        <w:tc>
          <w:tcPr>
            <w:tcW w:type="dxa" w:w="2880"/>
            <w:vAlign w:val="center"/>
          </w:tcPr>
          <w:p>
            <w:r/>
            <w:r>
              <w:rPr>
                <w:b w:val="0"/>
                <w:sz w:val="18"/>
              </w:rPr>
              <w:t>Roll Rate</w:t>
            </w:r>
          </w:p>
        </w:tc>
        <w:tc>
          <w:tcPr>
            <w:tcW w:type="dxa" w:w="2880"/>
            <w:vAlign w:val="center"/>
          </w:tcPr>
          <w:p>
            <w:r/>
            <w:r>
              <w:rPr>
                <w:b w:val="0"/>
                <w:sz w:val="18"/>
              </w:rPr>
              <w:t>Share of prior-state population moving to a specified next state</w:t>
            </w:r>
          </w:p>
        </w:tc>
        <w:tc>
          <w:tcPr>
            <w:tcW w:type="dxa" w:w="2880"/>
            <w:vAlign w:val="center"/>
          </w:tcPr>
          <w:p>
            <w:r/>
            <w:r>
              <w:rPr>
                <w:b w:val="0"/>
                <w:sz w:val="18"/>
              </w:rPr>
              <w:t>Migration / deterioration</w:t>
            </w:r>
          </w:p>
        </w:tc>
      </w:tr>
      <w:tr>
        <w:tc>
          <w:tcPr>
            <w:tcW w:type="dxa" w:w="2880"/>
            <w:vAlign w:val="center"/>
          </w:tcPr>
          <w:p>
            <w:r/>
            <w:r>
              <w:rPr>
                <w:b w:val="0"/>
                <w:sz w:val="18"/>
              </w:rPr>
              <w:t>Cure Rate</w:t>
            </w:r>
          </w:p>
        </w:tc>
        <w:tc>
          <w:tcPr>
            <w:tcW w:type="dxa" w:w="2880"/>
            <w:vAlign w:val="center"/>
          </w:tcPr>
          <w:p>
            <w:r/>
            <w:r>
              <w:rPr>
                <w:b w:val="0"/>
                <w:sz w:val="18"/>
              </w:rPr>
              <w:t>Share of delinquent population moving to a healthier state</w:t>
            </w:r>
          </w:p>
        </w:tc>
        <w:tc>
          <w:tcPr>
            <w:tcW w:type="dxa" w:w="2880"/>
            <w:vAlign w:val="center"/>
          </w:tcPr>
          <w:p>
            <w:r/>
            <w:r>
              <w:rPr>
                <w:b w:val="0"/>
                <w:sz w:val="18"/>
              </w:rPr>
              <w:t>Collections/portfolio healing</w:t>
            </w:r>
          </w:p>
        </w:tc>
      </w:tr>
      <w:tr>
        <w:tc>
          <w:tcPr>
            <w:tcW w:type="dxa" w:w="2880"/>
            <w:vAlign w:val="center"/>
          </w:tcPr>
          <w:p>
            <w:r/>
            <w:r>
              <w:rPr>
                <w:b w:val="0"/>
                <w:sz w:val="18"/>
              </w:rPr>
              <w:t>Vintage Delinquency</w:t>
            </w:r>
          </w:p>
        </w:tc>
        <w:tc>
          <w:tcPr>
            <w:tcW w:type="dxa" w:w="2880"/>
            <w:vAlign w:val="center"/>
          </w:tcPr>
          <w:p>
            <w:r/>
            <w:r>
              <w:rPr>
                <w:b w:val="0"/>
                <w:sz w:val="18"/>
              </w:rPr>
              <w:t>Delinquency measure for a cohort at a given MOB</w:t>
            </w:r>
          </w:p>
        </w:tc>
        <w:tc>
          <w:tcPr>
            <w:tcW w:type="dxa" w:w="2880"/>
            <w:vAlign w:val="center"/>
          </w:tcPr>
          <w:p>
            <w:r/>
            <w:r>
              <w:rPr>
                <w:b w:val="0"/>
                <w:sz w:val="18"/>
              </w:rPr>
              <w:t>Origination quality</w:t>
            </w:r>
          </w:p>
        </w:tc>
      </w:tr>
      <w:tr>
        <w:tc>
          <w:tcPr>
            <w:tcW w:type="dxa" w:w="2880"/>
            <w:vAlign w:val="center"/>
          </w:tcPr>
          <w:p>
            <w:r/>
            <w:r>
              <w:rPr>
                <w:b w:val="0"/>
                <w:sz w:val="18"/>
              </w:rPr>
              <w:t>MOB</w:t>
            </w:r>
          </w:p>
        </w:tc>
        <w:tc>
          <w:tcPr>
            <w:tcW w:type="dxa" w:w="2880"/>
            <w:vAlign w:val="center"/>
          </w:tcPr>
          <w:p>
            <w:r/>
            <w:r>
              <w:rPr>
                <w:b w:val="0"/>
                <w:sz w:val="18"/>
              </w:rPr>
              <w:t>Months elapsed since origination</w:t>
            </w:r>
          </w:p>
        </w:tc>
        <w:tc>
          <w:tcPr>
            <w:tcW w:type="dxa" w:w="2880"/>
            <w:vAlign w:val="center"/>
          </w:tcPr>
          <w:p>
            <w:r/>
            <w:r>
              <w:rPr>
                <w:b w:val="0"/>
                <w:sz w:val="18"/>
              </w:rPr>
              <w:t>Comparable cohort aging</w:t>
            </w:r>
          </w:p>
        </w:tc>
      </w:tr>
      <w:tr>
        <w:tc>
          <w:tcPr>
            <w:tcW w:type="dxa" w:w="2880"/>
            <w:vAlign w:val="center"/>
          </w:tcPr>
          <w:p>
            <w:r/>
            <w:r>
              <w:rPr>
                <w:b w:val="0"/>
                <w:sz w:val="18"/>
              </w:rPr>
              <w:t>PD</w:t>
            </w:r>
          </w:p>
        </w:tc>
        <w:tc>
          <w:tcPr>
            <w:tcW w:type="dxa" w:w="2880"/>
            <w:vAlign w:val="center"/>
          </w:tcPr>
          <w:p>
            <w:r/>
            <w:r>
              <w:rPr>
                <w:b w:val="0"/>
                <w:sz w:val="18"/>
              </w:rPr>
              <w:t>Probability of a defined default event over a specified horizon</w:t>
            </w:r>
          </w:p>
        </w:tc>
        <w:tc>
          <w:tcPr>
            <w:tcW w:type="dxa" w:w="2880"/>
            <w:vAlign w:val="center"/>
          </w:tcPr>
          <w:p>
            <w:r/>
            <w:r>
              <w:rPr>
                <w:b w:val="0"/>
                <w:sz w:val="18"/>
              </w:rPr>
              <w:t>Forward-looking risk</w:t>
            </w:r>
          </w:p>
        </w:tc>
      </w:tr>
      <w:tr>
        <w:tc>
          <w:tcPr>
            <w:tcW w:type="dxa" w:w="2880"/>
            <w:vAlign w:val="center"/>
          </w:tcPr>
          <w:p>
            <w:r/>
            <w:r>
              <w:rPr>
                <w:b w:val="0"/>
                <w:sz w:val="18"/>
              </w:rPr>
              <w:t>LGD</w:t>
            </w:r>
          </w:p>
        </w:tc>
        <w:tc>
          <w:tcPr>
            <w:tcW w:type="dxa" w:w="2880"/>
            <w:vAlign w:val="center"/>
          </w:tcPr>
          <w:p>
            <w:r/>
            <w:r>
              <w:rPr>
                <w:b w:val="0"/>
                <w:sz w:val="18"/>
              </w:rPr>
              <w:t>Expected proportion of exposure lost after default, considering recoveries/cost assumptions</w:t>
            </w:r>
          </w:p>
        </w:tc>
        <w:tc>
          <w:tcPr>
            <w:tcW w:type="dxa" w:w="2880"/>
            <w:vAlign w:val="center"/>
          </w:tcPr>
          <w:p>
            <w:r/>
            <w:r>
              <w:rPr>
                <w:b w:val="0"/>
                <w:sz w:val="18"/>
              </w:rPr>
              <w:t>Loss severity</w:t>
            </w:r>
          </w:p>
        </w:tc>
      </w:tr>
      <w:tr>
        <w:tc>
          <w:tcPr>
            <w:tcW w:type="dxa" w:w="2880"/>
            <w:vAlign w:val="center"/>
          </w:tcPr>
          <w:p>
            <w:r/>
            <w:r>
              <w:rPr>
                <w:b w:val="0"/>
                <w:sz w:val="18"/>
              </w:rPr>
              <w:t>EAD</w:t>
            </w:r>
          </w:p>
        </w:tc>
        <w:tc>
          <w:tcPr>
            <w:tcW w:type="dxa" w:w="2880"/>
            <w:vAlign w:val="center"/>
          </w:tcPr>
          <w:p>
            <w:r/>
            <w:r>
              <w:rPr>
                <w:b w:val="0"/>
                <w:sz w:val="18"/>
              </w:rPr>
              <w:t>Exposure expected to be outstanding at default</w:t>
            </w:r>
          </w:p>
        </w:tc>
        <w:tc>
          <w:tcPr>
            <w:tcW w:type="dxa" w:w="2880"/>
            <w:vAlign w:val="center"/>
          </w:tcPr>
          <w:p>
            <w:r/>
            <w:r>
              <w:rPr>
                <w:b w:val="0"/>
                <w:sz w:val="18"/>
              </w:rPr>
              <w:t>Exposure base for expected loss</w:t>
            </w:r>
          </w:p>
        </w:tc>
      </w:tr>
      <w:tr>
        <w:tc>
          <w:tcPr>
            <w:tcW w:type="dxa" w:w="2880"/>
            <w:vAlign w:val="center"/>
          </w:tcPr>
          <w:p>
            <w:r/>
            <w:r>
              <w:rPr>
                <w:b w:val="0"/>
                <w:sz w:val="18"/>
              </w:rPr>
              <w:t>Expected Loss</w:t>
            </w:r>
          </w:p>
        </w:tc>
        <w:tc>
          <w:tcPr>
            <w:tcW w:type="dxa" w:w="2880"/>
            <w:vAlign w:val="center"/>
          </w:tcPr>
          <w:p>
            <w:r/>
            <w:r>
              <w:rPr>
                <w:b w:val="0"/>
                <w:sz w:val="18"/>
              </w:rPr>
              <w:t>Forward-looking expected credit loss; simplified illustration PD × LGD × EAD</w:t>
            </w:r>
          </w:p>
        </w:tc>
        <w:tc>
          <w:tcPr>
            <w:tcW w:type="dxa" w:w="2880"/>
            <w:vAlign w:val="center"/>
          </w:tcPr>
          <w:p>
            <w:r/>
            <w:r>
              <w:rPr>
                <w:b w:val="0"/>
                <w:sz w:val="18"/>
              </w:rPr>
              <w:t>Monetary risk</w:t>
            </w:r>
          </w:p>
        </w:tc>
      </w:tr>
      <w:tr>
        <w:tc>
          <w:tcPr>
            <w:tcW w:type="dxa" w:w="2880"/>
            <w:vAlign w:val="center"/>
          </w:tcPr>
          <w:p>
            <w:r/>
            <w:r>
              <w:rPr>
                <w:b w:val="0"/>
                <w:sz w:val="18"/>
              </w:rPr>
              <w:t>EWS Score</w:t>
            </w:r>
          </w:p>
        </w:tc>
        <w:tc>
          <w:tcPr>
            <w:tcW w:type="dxa" w:w="2880"/>
            <w:vAlign w:val="center"/>
          </w:tcPr>
          <w:p>
            <w:r/>
            <w:r>
              <w:rPr>
                <w:b w:val="0"/>
                <w:sz w:val="18"/>
              </w:rPr>
              <w:t>Project-specific score combining defined warning signals</w:t>
            </w:r>
          </w:p>
        </w:tc>
        <w:tc>
          <w:tcPr>
            <w:tcW w:type="dxa" w:w="2880"/>
            <w:vAlign w:val="center"/>
          </w:tcPr>
          <w:p>
            <w:r/>
            <w:r>
              <w:rPr>
                <w:b w:val="0"/>
                <w:sz w:val="18"/>
              </w:rPr>
              <w:t>Prioritization</w:t>
            </w:r>
          </w:p>
        </w:tc>
      </w:tr>
    </w:tbl>
    <w:p/>
    <w:p>
      <w:pPr>
        <w:pStyle w:val="Heading1"/>
      </w:pPr>
      <w:r>
        <w:t>9. Early Warning System Design</w:t>
      </w:r>
    </w:p>
    <w:p>
      <w:r>
        <w:t>The EWS should combine transparent rule-based indicators first. A predictive model can be added later. This makes the system explainable and useful even before machine learning is introduced.</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Signal family</w:t>
            </w:r>
          </w:p>
        </w:tc>
        <w:tc>
          <w:tcPr>
            <w:tcW w:type="dxa" w:w="2880"/>
            <w:vAlign w:val="center"/>
            <w:shd w:fill="D9EAF7"/>
          </w:tcPr>
          <w:p>
            <w:r/>
            <w:r>
              <w:rPr>
                <w:b/>
                <w:sz w:val="18"/>
              </w:rPr>
              <w:t>Example signal</w:t>
            </w:r>
          </w:p>
        </w:tc>
        <w:tc>
          <w:tcPr>
            <w:tcW w:type="dxa" w:w="2880"/>
            <w:vAlign w:val="center"/>
            <w:shd w:fill="D9EAF7"/>
          </w:tcPr>
          <w:p>
            <w:r/>
            <w:r>
              <w:rPr>
                <w:b/>
                <w:sz w:val="18"/>
              </w:rPr>
              <w:t>Why it matters</w:t>
            </w:r>
          </w:p>
        </w:tc>
      </w:tr>
      <w:tr>
        <w:tc>
          <w:tcPr>
            <w:tcW w:type="dxa" w:w="2880"/>
            <w:vAlign w:val="center"/>
          </w:tcPr>
          <w:p>
            <w:r/>
            <w:r>
              <w:rPr>
                <w:b w:val="0"/>
                <w:sz w:val="18"/>
              </w:rPr>
              <w:t>Delinquency</w:t>
            </w:r>
          </w:p>
        </w:tc>
        <w:tc>
          <w:tcPr>
            <w:tcW w:type="dxa" w:w="2880"/>
            <w:vAlign w:val="center"/>
          </w:tcPr>
          <w:p>
            <w:r/>
            <w:r>
              <w:rPr>
                <w:b w:val="0"/>
                <w:sz w:val="18"/>
              </w:rPr>
              <w:t>DPD increased materially</w:t>
            </w:r>
          </w:p>
        </w:tc>
        <w:tc>
          <w:tcPr>
            <w:tcW w:type="dxa" w:w="2880"/>
            <w:vAlign w:val="center"/>
          </w:tcPr>
          <w:p>
            <w:r/>
            <w:r>
              <w:rPr>
                <w:b w:val="0"/>
                <w:sz w:val="18"/>
              </w:rPr>
              <w:t>Direct behavioral deterioration</w:t>
            </w:r>
          </w:p>
        </w:tc>
      </w:tr>
      <w:tr>
        <w:tc>
          <w:tcPr>
            <w:tcW w:type="dxa" w:w="2880"/>
            <w:vAlign w:val="center"/>
          </w:tcPr>
          <w:p>
            <w:r/>
            <w:r>
              <w:rPr>
                <w:b w:val="0"/>
                <w:sz w:val="18"/>
              </w:rPr>
              <w:t>Migration</w:t>
            </w:r>
          </w:p>
        </w:tc>
        <w:tc>
          <w:tcPr>
            <w:tcW w:type="dxa" w:w="2880"/>
            <w:vAlign w:val="center"/>
          </w:tcPr>
          <w:p>
            <w:r/>
            <w:r>
              <w:rPr>
                <w:b w:val="0"/>
                <w:sz w:val="18"/>
              </w:rPr>
              <w:t>Current → 1–30 or 1–30 → 31–60</w:t>
            </w:r>
          </w:p>
        </w:tc>
        <w:tc>
          <w:tcPr>
            <w:tcW w:type="dxa" w:w="2880"/>
            <w:vAlign w:val="center"/>
          </w:tcPr>
          <w:p>
            <w:r/>
            <w:r>
              <w:rPr>
                <w:b w:val="0"/>
                <w:sz w:val="18"/>
              </w:rPr>
              <w:t>Movement toward worse states</w:t>
            </w:r>
          </w:p>
        </w:tc>
      </w:tr>
      <w:tr>
        <w:tc>
          <w:tcPr>
            <w:tcW w:type="dxa" w:w="2880"/>
            <w:vAlign w:val="center"/>
          </w:tcPr>
          <w:p>
            <w:r/>
            <w:r>
              <w:rPr>
                <w:b w:val="0"/>
                <w:sz w:val="18"/>
              </w:rPr>
              <w:t>Payment behavior</w:t>
            </w:r>
          </w:p>
        </w:tc>
        <w:tc>
          <w:tcPr>
            <w:tcW w:type="dxa" w:w="2880"/>
            <w:vAlign w:val="center"/>
          </w:tcPr>
          <w:p>
            <w:r/>
            <w:r>
              <w:rPr>
                <w:b w:val="0"/>
                <w:sz w:val="18"/>
              </w:rPr>
              <w:t>Repeated EMI bounce</w:t>
            </w:r>
          </w:p>
        </w:tc>
        <w:tc>
          <w:tcPr>
            <w:tcW w:type="dxa" w:w="2880"/>
            <w:vAlign w:val="center"/>
          </w:tcPr>
          <w:p>
            <w:r/>
            <w:r>
              <w:rPr>
                <w:b w:val="0"/>
                <w:sz w:val="18"/>
              </w:rPr>
              <w:t>Payment stress</w:t>
            </w:r>
          </w:p>
        </w:tc>
      </w:tr>
      <w:tr>
        <w:tc>
          <w:tcPr>
            <w:tcW w:type="dxa" w:w="2880"/>
            <w:vAlign w:val="center"/>
          </w:tcPr>
          <w:p>
            <w:r/>
            <w:r>
              <w:rPr>
                <w:b w:val="0"/>
                <w:sz w:val="18"/>
              </w:rPr>
              <w:t>Re-delinquency</w:t>
            </w:r>
          </w:p>
        </w:tc>
        <w:tc>
          <w:tcPr>
            <w:tcW w:type="dxa" w:w="2880"/>
            <w:vAlign w:val="center"/>
          </w:tcPr>
          <w:p>
            <w:r/>
            <w:r>
              <w:rPr>
                <w:b w:val="0"/>
                <w:sz w:val="18"/>
              </w:rPr>
              <w:t>Cured then delinquent again</w:t>
            </w:r>
          </w:p>
        </w:tc>
        <w:tc>
          <w:tcPr>
            <w:tcW w:type="dxa" w:w="2880"/>
            <w:vAlign w:val="center"/>
          </w:tcPr>
          <w:p>
            <w:r/>
            <w:r>
              <w:rPr>
                <w:b w:val="0"/>
                <w:sz w:val="18"/>
              </w:rPr>
              <w:t>Instability / recurring stress</w:t>
            </w:r>
          </w:p>
        </w:tc>
      </w:tr>
      <w:tr>
        <w:tc>
          <w:tcPr>
            <w:tcW w:type="dxa" w:w="2880"/>
            <w:vAlign w:val="center"/>
          </w:tcPr>
          <w:p>
            <w:r/>
            <w:r>
              <w:rPr>
                <w:b w:val="0"/>
                <w:sz w:val="18"/>
              </w:rPr>
              <w:t>Credit profile</w:t>
            </w:r>
          </w:p>
        </w:tc>
        <w:tc>
          <w:tcPr>
            <w:tcW w:type="dxa" w:w="2880"/>
            <w:vAlign w:val="center"/>
          </w:tcPr>
          <w:p>
            <w:r/>
            <w:r>
              <w:rPr>
                <w:b w:val="0"/>
                <w:sz w:val="18"/>
              </w:rPr>
              <w:t>Credit score decline</w:t>
            </w:r>
          </w:p>
        </w:tc>
        <w:tc>
          <w:tcPr>
            <w:tcW w:type="dxa" w:w="2880"/>
            <w:vAlign w:val="center"/>
          </w:tcPr>
          <w:p>
            <w:r/>
            <w:r>
              <w:rPr>
                <w:b w:val="0"/>
                <w:sz w:val="18"/>
              </w:rPr>
              <w:t>Potential deterioration in credit quality</w:t>
            </w:r>
          </w:p>
        </w:tc>
      </w:tr>
      <w:tr>
        <w:tc>
          <w:tcPr>
            <w:tcW w:type="dxa" w:w="2880"/>
            <w:vAlign w:val="center"/>
          </w:tcPr>
          <w:p>
            <w:r/>
            <w:r>
              <w:rPr>
                <w:b w:val="0"/>
                <w:sz w:val="18"/>
              </w:rPr>
              <w:t>Debt burden</w:t>
            </w:r>
          </w:p>
        </w:tc>
        <w:tc>
          <w:tcPr>
            <w:tcW w:type="dxa" w:w="2880"/>
            <w:vAlign w:val="center"/>
          </w:tcPr>
          <w:p>
            <w:r/>
            <w:r>
              <w:rPr>
                <w:b w:val="0"/>
                <w:sz w:val="18"/>
              </w:rPr>
              <w:t>DTI rises</w:t>
            </w:r>
          </w:p>
        </w:tc>
        <w:tc>
          <w:tcPr>
            <w:tcW w:type="dxa" w:w="2880"/>
            <w:vAlign w:val="center"/>
          </w:tcPr>
          <w:p>
            <w:r/>
            <w:r>
              <w:rPr>
                <w:b w:val="0"/>
                <w:sz w:val="18"/>
              </w:rPr>
              <w:t>Reduced repayment capacity</w:t>
            </w:r>
          </w:p>
        </w:tc>
      </w:tr>
      <w:tr>
        <w:tc>
          <w:tcPr>
            <w:tcW w:type="dxa" w:w="2880"/>
            <w:vAlign w:val="center"/>
          </w:tcPr>
          <w:p>
            <w:r/>
            <w:r>
              <w:rPr>
                <w:b w:val="0"/>
                <w:sz w:val="18"/>
              </w:rPr>
              <w:t>Exposure</w:t>
            </w:r>
          </w:p>
        </w:tc>
        <w:tc>
          <w:tcPr>
            <w:tcW w:type="dxa" w:w="2880"/>
            <w:vAlign w:val="center"/>
          </w:tcPr>
          <w:p>
            <w:r/>
            <w:r>
              <w:rPr>
                <w:b w:val="0"/>
                <w:sz w:val="18"/>
              </w:rPr>
              <w:t>Rapid outstanding/exposure increase</w:t>
            </w:r>
          </w:p>
        </w:tc>
        <w:tc>
          <w:tcPr>
            <w:tcW w:type="dxa" w:w="2880"/>
            <w:vAlign w:val="center"/>
          </w:tcPr>
          <w:p>
            <w:r/>
            <w:r>
              <w:rPr>
                <w:b w:val="0"/>
                <w:sz w:val="18"/>
              </w:rPr>
              <w:t>Potential leverage growth</w:t>
            </w:r>
          </w:p>
        </w:tc>
      </w:tr>
      <w:tr>
        <w:tc>
          <w:tcPr>
            <w:tcW w:type="dxa" w:w="2880"/>
            <w:vAlign w:val="center"/>
          </w:tcPr>
          <w:p>
            <w:r/>
            <w:r>
              <w:rPr>
                <w:b w:val="0"/>
                <w:sz w:val="18"/>
              </w:rPr>
              <w:t>Utilization</w:t>
            </w:r>
          </w:p>
        </w:tc>
        <w:tc>
          <w:tcPr>
            <w:tcW w:type="dxa" w:w="2880"/>
            <w:vAlign w:val="center"/>
          </w:tcPr>
          <w:p>
            <w:r/>
            <w:r>
              <w:rPr>
                <w:b w:val="0"/>
                <w:sz w:val="18"/>
              </w:rPr>
              <w:t>High utilization</w:t>
            </w:r>
          </w:p>
        </w:tc>
        <w:tc>
          <w:tcPr>
            <w:tcW w:type="dxa" w:w="2880"/>
            <w:vAlign w:val="center"/>
          </w:tcPr>
          <w:p>
            <w:r/>
            <w:r>
              <w:rPr>
                <w:b w:val="0"/>
                <w:sz w:val="18"/>
              </w:rPr>
              <w:t>Potential liquidity/credit stress</w:t>
            </w:r>
          </w:p>
        </w:tc>
      </w:tr>
      <w:tr>
        <w:tc>
          <w:tcPr>
            <w:tcW w:type="dxa" w:w="2880"/>
            <w:vAlign w:val="center"/>
          </w:tcPr>
          <w:p>
            <w:r/>
            <w:r>
              <w:rPr>
                <w:b w:val="0"/>
                <w:sz w:val="18"/>
              </w:rPr>
              <w:t>Vintage</w:t>
            </w:r>
          </w:p>
        </w:tc>
        <w:tc>
          <w:tcPr>
            <w:tcW w:type="dxa" w:w="2880"/>
            <w:vAlign w:val="center"/>
          </w:tcPr>
          <w:p>
            <w:r/>
            <w:r>
              <w:rPr>
                <w:b w:val="0"/>
                <w:sz w:val="18"/>
              </w:rPr>
              <w:t>New cohort materially worse at same MOB</w:t>
            </w:r>
          </w:p>
        </w:tc>
        <w:tc>
          <w:tcPr>
            <w:tcW w:type="dxa" w:w="2880"/>
            <w:vAlign w:val="center"/>
          </w:tcPr>
          <w:p>
            <w:r/>
            <w:r>
              <w:rPr>
                <w:b w:val="0"/>
                <w:sz w:val="18"/>
              </w:rPr>
              <w:t>Origination-quality signal</w:t>
            </w:r>
          </w:p>
        </w:tc>
      </w:tr>
    </w:tbl>
    <w:p/>
    <w:p>
      <w:pPr>
        <w:pStyle w:val="Heading2"/>
      </w:pPr>
      <w:r>
        <w:t>9.1 Example project scoring framework</w:t>
      </w:r>
    </w:p>
    <w:p>
      <w:r>
        <w:t>Use illustrative points only. These thresholds must be labeled as project assumptions, not bank policy.</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Signal</w:t>
            </w:r>
          </w:p>
        </w:tc>
        <w:tc>
          <w:tcPr>
            <w:tcW w:type="dxa" w:w="4320"/>
            <w:vAlign w:val="center"/>
            <w:shd w:fill="D9EAF7"/>
          </w:tcPr>
          <w:p>
            <w:r/>
            <w:r>
              <w:rPr>
                <w:b/>
                <w:sz w:val="18"/>
              </w:rPr>
              <w:t>Illustrative points</w:t>
            </w:r>
          </w:p>
        </w:tc>
      </w:tr>
      <w:tr>
        <w:tc>
          <w:tcPr>
            <w:tcW w:type="dxa" w:w="4320"/>
            <w:vAlign w:val="center"/>
          </w:tcPr>
          <w:p>
            <w:r/>
            <w:r>
              <w:rPr>
                <w:b w:val="0"/>
                <w:sz w:val="18"/>
              </w:rPr>
              <w:t>DPD &gt; 0</w:t>
            </w:r>
          </w:p>
        </w:tc>
        <w:tc>
          <w:tcPr>
            <w:tcW w:type="dxa" w:w="4320"/>
            <w:vAlign w:val="center"/>
          </w:tcPr>
          <w:p>
            <w:r/>
            <w:r>
              <w:rPr>
                <w:b w:val="0"/>
                <w:sz w:val="18"/>
              </w:rPr>
              <w:t>10</w:t>
            </w:r>
          </w:p>
        </w:tc>
      </w:tr>
      <w:tr>
        <w:tc>
          <w:tcPr>
            <w:tcW w:type="dxa" w:w="4320"/>
            <w:vAlign w:val="center"/>
          </w:tcPr>
          <w:p>
            <w:r/>
            <w:r>
              <w:rPr>
                <w:b w:val="0"/>
                <w:sz w:val="18"/>
              </w:rPr>
              <w:t>DPD &gt; 30</w:t>
            </w:r>
          </w:p>
        </w:tc>
        <w:tc>
          <w:tcPr>
            <w:tcW w:type="dxa" w:w="4320"/>
            <w:vAlign w:val="center"/>
          </w:tcPr>
          <w:p>
            <w:r/>
            <w:r>
              <w:rPr>
                <w:b w:val="0"/>
                <w:sz w:val="18"/>
              </w:rPr>
              <w:t>20</w:t>
            </w:r>
          </w:p>
        </w:tc>
      </w:tr>
      <w:tr>
        <w:tc>
          <w:tcPr>
            <w:tcW w:type="dxa" w:w="4320"/>
            <w:vAlign w:val="center"/>
          </w:tcPr>
          <w:p>
            <w:r/>
            <w:r>
              <w:rPr>
                <w:b w:val="0"/>
                <w:sz w:val="18"/>
              </w:rPr>
              <w:t>DPD increased sharply month-over-month</w:t>
            </w:r>
          </w:p>
        </w:tc>
        <w:tc>
          <w:tcPr>
            <w:tcW w:type="dxa" w:w="4320"/>
            <w:vAlign w:val="center"/>
          </w:tcPr>
          <w:p>
            <w:r/>
            <w:r>
              <w:rPr>
                <w:b w:val="0"/>
                <w:sz w:val="18"/>
              </w:rPr>
              <w:t>15</w:t>
            </w:r>
          </w:p>
        </w:tc>
      </w:tr>
      <w:tr>
        <w:tc>
          <w:tcPr>
            <w:tcW w:type="dxa" w:w="4320"/>
            <w:vAlign w:val="center"/>
          </w:tcPr>
          <w:p>
            <w:r/>
            <w:r>
              <w:rPr>
                <w:b w:val="0"/>
                <w:sz w:val="18"/>
              </w:rPr>
              <w:t>Recent EMI bounce</w:t>
            </w:r>
          </w:p>
        </w:tc>
        <w:tc>
          <w:tcPr>
            <w:tcW w:type="dxa" w:w="4320"/>
            <w:vAlign w:val="center"/>
          </w:tcPr>
          <w:p>
            <w:r/>
            <w:r>
              <w:rPr>
                <w:b w:val="0"/>
                <w:sz w:val="18"/>
              </w:rPr>
              <w:t>15</w:t>
            </w:r>
          </w:p>
        </w:tc>
      </w:tr>
      <w:tr>
        <w:tc>
          <w:tcPr>
            <w:tcW w:type="dxa" w:w="4320"/>
            <w:vAlign w:val="center"/>
          </w:tcPr>
          <w:p>
            <w:r/>
            <w:r>
              <w:rPr>
                <w:b w:val="0"/>
                <w:sz w:val="18"/>
              </w:rPr>
              <w:t>Repeated delinquency</w:t>
            </w:r>
          </w:p>
        </w:tc>
        <w:tc>
          <w:tcPr>
            <w:tcW w:type="dxa" w:w="4320"/>
            <w:vAlign w:val="center"/>
          </w:tcPr>
          <w:p>
            <w:r/>
            <w:r>
              <w:rPr>
                <w:b w:val="0"/>
                <w:sz w:val="18"/>
              </w:rPr>
              <w:t>15</w:t>
            </w:r>
          </w:p>
        </w:tc>
      </w:tr>
      <w:tr>
        <w:tc>
          <w:tcPr>
            <w:tcW w:type="dxa" w:w="4320"/>
            <w:vAlign w:val="center"/>
          </w:tcPr>
          <w:p>
            <w:r/>
            <w:r>
              <w:rPr>
                <w:b w:val="0"/>
                <w:sz w:val="18"/>
              </w:rPr>
              <w:t>Credit score decline above project threshold</w:t>
            </w:r>
          </w:p>
        </w:tc>
        <w:tc>
          <w:tcPr>
            <w:tcW w:type="dxa" w:w="4320"/>
            <w:vAlign w:val="center"/>
          </w:tcPr>
          <w:p>
            <w:r/>
            <w:r>
              <w:rPr>
                <w:b w:val="0"/>
                <w:sz w:val="18"/>
              </w:rPr>
              <w:t>10</w:t>
            </w:r>
          </w:p>
        </w:tc>
      </w:tr>
      <w:tr>
        <w:tc>
          <w:tcPr>
            <w:tcW w:type="dxa" w:w="4320"/>
            <w:vAlign w:val="center"/>
          </w:tcPr>
          <w:p>
            <w:r/>
            <w:r>
              <w:rPr>
                <w:b w:val="0"/>
                <w:sz w:val="18"/>
              </w:rPr>
              <w:t>High DTI</w:t>
            </w:r>
          </w:p>
        </w:tc>
        <w:tc>
          <w:tcPr>
            <w:tcW w:type="dxa" w:w="4320"/>
            <w:vAlign w:val="center"/>
          </w:tcPr>
          <w:p>
            <w:r/>
            <w:r>
              <w:rPr>
                <w:b w:val="0"/>
                <w:sz w:val="18"/>
              </w:rPr>
              <w:t>10</w:t>
            </w:r>
          </w:p>
        </w:tc>
      </w:tr>
      <w:tr>
        <w:tc>
          <w:tcPr>
            <w:tcW w:type="dxa" w:w="4320"/>
            <w:vAlign w:val="center"/>
          </w:tcPr>
          <w:p>
            <w:r/>
            <w:r>
              <w:rPr>
                <w:b w:val="0"/>
                <w:sz w:val="18"/>
              </w:rPr>
              <w:t>High utilization</w:t>
            </w:r>
          </w:p>
        </w:tc>
        <w:tc>
          <w:tcPr>
            <w:tcW w:type="dxa" w:w="4320"/>
            <w:vAlign w:val="center"/>
          </w:tcPr>
          <w:p>
            <w:r/>
            <w:r>
              <w:rPr>
                <w:b w:val="0"/>
                <w:sz w:val="18"/>
              </w:rPr>
              <w:t>10</w:t>
            </w:r>
          </w:p>
        </w:tc>
      </w:tr>
    </w:tbl>
    <w:p/>
    <w:p>
      <w:r>
        <w:t>Suggested risk bands for demonstration: 0–19 Low, 20–39 Watch, 40–59 High, 60+ Critical. These are project-specific and should be tuned using business logic and validation rather than presented as universal standards.</w:t>
      </w:r>
    </w:p>
    <w:p>
      <w:pPr>
        <w:pStyle w:val="Heading1"/>
      </w:pPr>
      <w:r>
        <w:t>10. PD, LGD, EAD &amp; Expected Loss</w:t>
      </w:r>
    </w:p>
    <w:p>
      <w:pPr>
        <w:pStyle w:val="Heading2"/>
      </w:pPr>
      <w:r>
        <w:t>10.1 PD</w:t>
      </w:r>
    </w:p>
    <w:p>
      <w:r>
        <w:t>PD answers: 'What is the probability that this borrower/account experiences our defined default event within the specified horizon?' The definition of default and the prediction horizon must be written before modeling.</w:t>
      </w:r>
    </w:p>
    <w:tbl>
      <w:tblPr>
        <w:tblStyle w:val="TableGrid"/>
        <w:tblW w:type="auto" w:w="0"/>
        <w:tblLook w:firstColumn="1" w:firstRow="1" w:lastColumn="0" w:lastRow="0" w:noHBand="0" w:noVBand="1" w:val="04A0"/>
      </w:tblPr>
      <w:tblGrid>
        <w:gridCol w:w="8640"/>
      </w:tblGrid>
      <w:tr>
        <w:tc>
          <w:tcPr>
            <w:tcW w:type="dxa" w:w="8640"/>
            <w:shd w:fill="FFF2CC"/>
          </w:tcPr>
          <w:p>
            <w:r>
              <w:rPr>
                <w:b/>
                <w:sz w:val="22"/>
              </w:rPr>
              <w:t>Critical distinction</w:t>
              <w:br/>
            </w:r>
            <w:r>
              <w:rPr>
                <w:sz w:val="20"/>
              </w:rPr>
              <w:t>A historical default rate is an observed outcome. PD is a probability estimate for a defined future event and population. A model's predicted PD should not be treated as a universal truth or as the same thing as a raw portfolio default rate.</w:t>
            </w:r>
          </w:p>
        </w:tc>
      </w:tr>
    </w:tbl>
    <w:p/>
    <w:p>
      <w:pPr>
        <w:pStyle w:val="Heading2"/>
      </w:pPr>
      <w:r>
        <w:t>10.2 LGD</w:t>
      </w:r>
    </w:p>
    <w:p>
      <w:r>
        <w:t>LGD answers: 'If default occurs, what proportion of the exposure is expected to be lost after considering recoveries and relevant costs/assumptions?' A simplistic 1 – recovery rate relationship can be insufficient because recovery timing, costs, collateral, discounting and exposure definitions can matter.</w:t>
      </w:r>
    </w:p>
    <w:p>
      <w:pPr>
        <w:pStyle w:val="Heading2"/>
      </w:pPr>
      <w:r>
        <w:t>10.3 EAD</w:t>
      </w:r>
    </w:p>
    <w:p>
      <w:r>
        <w:t>EAD answers: 'How much exposure is expected to be outstanding when default occurs?' It may differ from today's outstanding balance, particularly for products where borrowers can draw additional amounts.</w:t>
      </w:r>
    </w:p>
    <w:p>
      <w:pPr>
        <w:pStyle w:val="Heading2"/>
      </w:pPr>
      <w:r>
        <w:t>10.4 Expected Loss</w:t>
      </w:r>
    </w:p>
    <w:p>
      <w:pPr>
        <w:spacing w:after="160"/>
        <w:ind w:left="360"/>
      </w:pPr>
      <w:r>
        <w:rPr>
          <w:rFonts w:ascii="Consolas" w:hAnsi="Consolas"/>
          <w:sz w:val="17"/>
        </w:rPr>
        <w:t>Simplified illustration: Expected Loss ≈ PD × LGD × EAD</w:t>
      </w:r>
    </w:p>
    <w:p>
      <w:r>
        <w:t>Example: if PD = 5%, LGD = 40%, and EAD = ₹10,00,000, the simplified expected loss is ₹20,000. In production settings, ECL can be more granular, time-dependent, discounted, scenario-weighted and governed by accounting/regulatory methodology.</w:t>
      </w:r>
    </w:p>
    <w:p>
      <w:pPr>
        <w:pStyle w:val="Heading1"/>
      </w:pPr>
      <w:r>
        <w:t>11. Predictive Modeling Blueprint</w:t>
      </w:r>
    </w:p>
    <w:p>
      <w:pPr>
        <w:pStyle w:val="Heading2"/>
      </w:pPr>
      <w:r>
        <w:t>11.1 Target design</w:t>
      </w:r>
    </w:p>
    <w:p>
      <w:pPr>
        <w:pStyle w:val="ListBullet"/>
      </w:pPr>
      <w:r>
        <w:t>Choose an observation date t.</w:t>
      </w:r>
    </w:p>
    <w:p>
      <w:pPr>
        <w:pStyle w:val="ListBullet"/>
      </w:pPr>
      <w:r>
        <w:t>Define a performance window after t (for example, a future 12-month period for demonstration).</w:t>
      </w:r>
    </w:p>
    <w:p>
      <w:pPr>
        <w:pStyle w:val="ListBullet"/>
      </w:pPr>
      <w:r>
        <w:t>Define exactly what counts as default during that window.</w:t>
      </w:r>
    </w:p>
    <w:p>
      <w:pPr>
        <w:pStyle w:val="ListBullet"/>
      </w:pPr>
      <w:r>
        <w:t>Only use features that were available at or before t.</w:t>
      </w:r>
    </w:p>
    <w:p>
      <w:pPr>
        <w:pStyle w:val="ListBullet"/>
      </w:pPr>
      <w:r>
        <w:t>Exclude post-default information from predictors.</w:t>
      </w:r>
    </w:p>
    <w:p>
      <w:pPr>
        <w:pStyle w:val="Heading2"/>
      </w:pPr>
      <w:r>
        <w:t>11.2 Example target</w:t>
      </w:r>
    </w:p>
    <w:p>
      <w:pPr>
        <w:spacing w:after="160"/>
        <w:ind w:left="360"/>
      </w:pPr>
      <w:r>
        <w:rPr>
          <w:rFonts w:ascii="Consolas" w:hAnsi="Consolas"/>
          <w:sz w:val="17"/>
        </w:rPr>
        <w:t>default_12m = 1</w:t>
        <w:br/>
        <w:t>if defined_default_event occurs within 12 months after observation_date</w:t>
        <w:br/>
        <w:t>else 0</w:t>
      </w:r>
    </w:p>
    <w:p>
      <w:pPr>
        <w:pStyle w:val="Heading2"/>
      </w:pPr>
      <w:r>
        <w:t>11.3 Candidate features</w:t>
      </w:r>
    </w:p>
    <w:p>
      <w:pPr>
        <w:pStyle w:val="ListBullet"/>
      </w:pPr>
      <w:r>
        <w:t>Credit score at observation date</w:t>
      </w:r>
    </w:p>
    <w:p>
      <w:pPr>
        <w:pStyle w:val="ListBullet"/>
      </w:pPr>
      <w:r>
        <w:t>Income</w:t>
      </w:r>
    </w:p>
    <w:p>
      <w:pPr>
        <w:pStyle w:val="ListBullet"/>
      </w:pPr>
      <w:r>
        <w:t>Debt-to-income ratio</w:t>
      </w:r>
    </w:p>
    <w:p>
      <w:pPr>
        <w:pStyle w:val="ListBullet"/>
      </w:pPr>
      <w:r>
        <w:t>Loan-to-income ratio</w:t>
      </w:r>
    </w:p>
    <w:p>
      <w:pPr>
        <w:pStyle w:val="ListBullet"/>
      </w:pPr>
      <w:r>
        <w:t>Outstanding balance</w:t>
      </w:r>
    </w:p>
    <w:p>
      <w:pPr>
        <w:pStyle w:val="ListBullet"/>
      </w:pPr>
      <w:r>
        <w:t>Months on book</w:t>
      </w:r>
    </w:p>
    <w:p>
      <w:pPr>
        <w:pStyle w:val="ListBullet"/>
      </w:pPr>
      <w:r>
        <w:t>DPD history</w:t>
      </w:r>
    </w:p>
    <w:p>
      <w:pPr>
        <w:pStyle w:val="ListBullet"/>
      </w:pPr>
      <w:r>
        <w:t>Maximum DPD over previous 3/6 months</w:t>
      </w:r>
    </w:p>
    <w:p>
      <w:pPr>
        <w:pStyle w:val="ListBullet"/>
      </w:pPr>
      <w:r>
        <w:t>Number of EMI bounces</w:t>
      </w:r>
    </w:p>
    <w:p>
      <w:pPr>
        <w:pStyle w:val="ListBullet"/>
      </w:pPr>
      <w:r>
        <w:t>Recent delinquency flag</w:t>
      </w:r>
    </w:p>
    <w:p>
      <w:pPr>
        <w:pStyle w:val="ListBullet"/>
      </w:pPr>
      <w:r>
        <w:t>Number of active loans</w:t>
      </w:r>
    </w:p>
    <w:p>
      <w:pPr>
        <w:pStyle w:val="ListBullet"/>
      </w:pPr>
      <w:r>
        <w:t>Utilization</w:t>
      </w:r>
    </w:p>
    <w:p>
      <w:pPr>
        <w:pStyle w:val="ListBullet"/>
      </w:pPr>
      <w:r>
        <w:t>Product type</w:t>
      </w:r>
    </w:p>
    <w:p>
      <w:pPr>
        <w:pStyle w:val="ListBullet"/>
      </w:pPr>
      <w:r>
        <w:t>Geography</w:t>
      </w:r>
    </w:p>
    <w:p>
      <w:pPr>
        <w:pStyle w:val="ListBullet"/>
      </w:pPr>
      <w:r>
        <w:t>Vintage</w:t>
      </w:r>
    </w:p>
    <w:p>
      <w:pPr>
        <w:pStyle w:val="ListBullet"/>
      </w:pPr>
      <w:r>
        <w:t>Channel</w:t>
      </w:r>
    </w:p>
    <w:p>
      <w:pPr>
        <w:pStyle w:val="Heading2"/>
      </w:pPr>
      <w:r>
        <w:t>11.4 Modeling sequence</w:t>
      </w:r>
    </w:p>
    <w:p>
      <w:pPr>
        <w:pStyle w:val="ListNumber"/>
      </w:pPr>
      <w:r>
        <w:t>Build a simple baseline.</w:t>
      </w:r>
    </w:p>
    <w:p>
      <w:pPr>
        <w:pStyle w:val="ListNumber"/>
      </w:pPr>
      <w:r>
        <w:t>Train interpretable logistic regression.</w:t>
      </w:r>
    </w:p>
    <w:p>
      <w:pPr>
        <w:pStyle w:val="ListNumber"/>
      </w:pPr>
      <w:r>
        <w:t>Evaluate with a time-aware validation design.</w:t>
      </w:r>
    </w:p>
    <w:p>
      <w:pPr>
        <w:pStyle w:val="ListNumber"/>
      </w:pPr>
      <w:r>
        <w:t>Compare against a nonlinear model such as gradient boosting.</w:t>
      </w:r>
    </w:p>
    <w:p>
      <w:pPr>
        <w:pStyle w:val="ListNumber"/>
      </w:pPr>
      <w:r>
        <w:t>Compare discrimination, calibration and operational usefulness.</w:t>
      </w:r>
    </w:p>
    <w:p>
      <w:pPr>
        <w:pStyle w:val="ListNumber"/>
      </w:pPr>
      <w:r>
        <w:t>Choose a threshold based on business consequences.</w:t>
      </w:r>
    </w:p>
    <w:p>
      <w:pPr>
        <w:pStyle w:val="ListNumber"/>
      </w:pPr>
      <w:r>
        <w:t>Explain the model and its limitations.</w:t>
      </w:r>
    </w:p>
    <w:p>
      <w:pPr>
        <w:pStyle w:val="Heading1"/>
      </w:pPr>
      <w:r>
        <w:t>12. Model Evaluation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Metric</w:t>
            </w:r>
          </w:p>
        </w:tc>
        <w:tc>
          <w:tcPr>
            <w:tcW w:type="dxa" w:w="2880"/>
            <w:vAlign w:val="center"/>
            <w:shd w:fill="D9EAF7"/>
          </w:tcPr>
          <w:p>
            <w:r/>
            <w:r>
              <w:rPr>
                <w:b/>
                <w:sz w:val="18"/>
              </w:rPr>
              <w:t>What it tells us</w:t>
            </w:r>
          </w:p>
        </w:tc>
        <w:tc>
          <w:tcPr>
            <w:tcW w:type="dxa" w:w="2880"/>
            <w:vAlign w:val="center"/>
            <w:shd w:fill="D9EAF7"/>
          </w:tcPr>
          <w:p>
            <w:r/>
            <w:r>
              <w:rPr>
                <w:b/>
                <w:sz w:val="18"/>
              </w:rPr>
              <w:t>Why it matters</w:t>
            </w:r>
          </w:p>
        </w:tc>
      </w:tr>
      <w:tr>
        <w:tc>
          <w:tcPr>
            <w:tcW w:type="dxa" w:w="2880"/>
            <w:vAlign w:val="center"/>
          </w:tcPr>
          <w:p>
            <w:r/>
            <w:r>
              <w:rPr>
                <w:b w:val="0"/>
                <w:sz w:val="18"/>
              </w:rPr>
              <w:t>Accuracy</w:t>
            </w:r>
          </w:p>
        </w:tc>
        <w:tc>
          <w:tcPr>
            <w:tcW w:type="dxa" w:w="2880"/>
            <w:vAlign w:val="center"/>
          </w:tcPr>
          <w:p>
            <w:r/>
            <w:r>
              <w:rPr>
                <w:b w:val="0"/>
                <w:sz w:val="18"/>
              </w:rPr>
              <w:t>Overall proportion correctly classified</w:t>
            </w:r>
          </w:p>
        </w:tc>
        <w:tc>
          <w:tcPr>
            <w:tcW w:type="dxa" w:w="2880"/>
            <w:vAlign w:val="center"/>
          </w:tcPr>
          <w:p>
            <w:r/>
            <w:r>
              <w:rPr>
                <w:b w:val="0"/>
                <w:sz w:val="18"/>
              </w:rPr>
              <w:t>Can be misleading with class imbalance</w:t>
            </w:r>
          </w:p>
        </w:tc>
      </w:tr>
      <w:tr>
        <w:tc>
          <w:tcPr>
            <w:tcW w:type="dxa" w:w="2880"/>
            <w:vAlign w:val="center"/>
          </w:tcPr>
          <w:p>
            <w:r/>
            <w:r>
              <w:rPr>
                <w:b w:val="0"/>
                <w:sz w:val="18"/>
              </w:rPr>
              <w:t>Precision</w:t>
            </w:r>
          </w:p>
        </w:tc>
        <w:tc>
          <w:tcPr>
            <w:tcW w:type="dxa" w:w="2880"/>
            <w:vAlign w:val="center"/>
          </w:tcPr>
          <w:p>
            <w:r/>
            <w:r>
              <w:rPr>
                <w:b w:val="0"/>
                <w:sz w:val="18"/>
              </w:rPr>
              <w:t>Of flagged borrowers, how many actually defaulted</w:t>
            </w:r>
          </w:p>
        </w:tc>
        <w:tc>
          <w:tcPr>
            <w:tcW w:type="dxa" w:w="2880"/>
            <w:vAlign w:val="center"/>
          </w:tcPr>
          <w:p>
            <w:r/>
            <w:r>
              <w:rPr>
                <w:b w:val="0"/>
                <w:sz w:val="18"/>
              </w:rPr>
              <w:t>Useful when review capacity is limited</w:t>
            </w:r>
          </w:p>
        </w:tc>
      </w:tr>
      <w:tr>
        <w:tc>
          <w:tcPr>
            <w:tcW w:type="dxa" w:w="2880"/>
            <w:vAlign w:val="center"/>
          </w:tcPr>
          <w:p>
            <w:r/>
            <w:r>
              <w:rPr>
                <w:b w:val="0"/>
                <w:sz w:val="18"/>
              </w:rPr>
              <w:t>Recall</w:t>
            </w:r>
          </w:p>
        </w:tc>
        <w:tc>
          <w:tcPr>
            <w:tcW w:type="dxa" w:w="2880"/>
            <w:vAlign w:val="center"/>
          </w:tcPr>
          <w:p>
            <w:r/>
            <w:r>
              <w:rPr>
                <w:b w:val="0"/>
                <w:sz w:val="18"/>
              </w:rPr>
              <w:t>Of actual defaults, how many were captured</w:t>
            </w:r>
          </w:p>
        </w:tc>
        <w:tc>
          <w:tcPr>
            <w:tcW w:type="dxa" w:w="2880"/>
            <w:vAlign w:val="center"/>
          </w:tcPr>
          <w:p>
            <w:r/>
            <w:r>
              <w:rPr>
                <w:b w:val="0"/>
                <w:sz w:val="18"/>
              </w:rPr>
              <w:t>Useful when missing risky borrowers is costly</w:t>
            </w:r>
          </w:p>
        </w:tc>
      </w:tr>
      <w:tr>
        <w:tc>
          <w:tcPr>
            <w:tcW w:type="dxa" w:w="2880"/>
            <w:vAlign w:val="center"/>
          </w:tcPr>
          <w:p>
            <w:r/>
            <w:r>
              <w:rPr>
                <w:b w:val="0"/>
                <w:sz w:val="18"/>
              </w:rPr>
              <w:t>ROC-AUC</w:t>
            </w:r>
          </w:p>
        </w:tc>
        <w:tc>
          <w:tcPr>
            <w:tcW w:type="dxa" w:w="2880"/>
            <w:vAlign w:val="center"/>
          </w:tcPr>
          <w:p>
            <w:r/>
            <w:r>
              <w:rPr>
                <w:b w:val="0"/>
                <w:sz w:val="18"/>
              </w:rPr>
              <w:t>Ranking/discrimination across thresholds</w:t>
            </w:r>
          </w:p>
        </w:tc>
        <w:tc>
          <w:tcPr>
            <w:tcW w:type="dxa" w:w="2880"/>
            <w:vAlign w:val="center"/>
          </w:tcPr>
          <w:p>
            <w:r/>
            <w:r>
              <w:rPr>
                <w:b w:val="0"/>
                <w:sz w:val="18"/>
              </w:rPr>
              <w:t>Common model comparison metric</w:t>
            </w:r>
          </w:p>
        </w:tc>
      </w:tr>
      <w:tr>
        <w:tc>
          <w:tcPr>
            <w:tcW w:type="dxa" w:w="2880"/>
            <w:vAlign w:val="center"/>
          </w:tcPr>
          <w:p>
            <w:r/>
            <w:r>
              <w:rPr>
                <w:b w:val="0"/>
                <w:sz w:val="18"/>
              </w:rPr>
              <w:t>PR-AUC</w:t>
            </w:r>
          </w:p>
        </w:tc>
        <w:tc>
          <w:tcPr>
            <w:tcW w:type="dxa" w:w="2880"/>
            <w:vAlign w:val="center"/>
          </w:tcPr>
          <w:p>
            <w:r/>
            <w:r>
              <w:rPr>
                <w:b w:val="0"/>
                <w:sz w:val="18"/>
              </w:rPr>
              <w:t>Precision-recall tradeoff</w:t>
            </w:r>
          </w:p>
        </w:tc>
        <w:tc>
          <w:tcPr>
            <w:tcW w:type="dxa" w:w="2880"/>
            <w:vAlign w:val="center"/>
          </w:tcPr>
          <w:p>
            <w:r/>
            <w:r>
              <w:rPr>
                <w:b w:val="0"/>
                <w:sz w:val="18"/>
              </w:rPr>
              <w:t>Useful with imbalanced outcomes</w:t>
            </w:r>
          </w:p>
        </w:tc>
      </w:tr>
      <w:tr>
        <w:tc>
          <w:tcPr>
            <w:tcW w:type="dxa" w:w="2880"/>
            <w:vAlign w:val="center"/>
          </w:tcPr>
          <w:p>
            <w:r/>
            <w:r>
              <w:rPr>
                <w:b w:val="0"/>
                <w:sz w:val="18"/>
              </w:rPr>
              <w:t>Confusion matrix</w:t>
            </w:r>
          </w:p>
        </w:tc>
        <w:tc>
          <w:tcPr>
            <w:tcW w:type="dxa" w:w="2880"/>
            <w:vAlign w:val="center"/>
          </w:tcPr>
          <w:p>
            <w:r/>
            <w:r>
              <w:rPr>
                <w:b w:val="0"/>
                <w:sz w:val="18"/>
              </w:rPr>
              <w:t>TP/FP/TN/FN counts</w:t>
            </w:r>
          </w:p>
        </w:tc>
        <w:tc>
          <w:tcPr>
            <w:tcW w:type="dxa" w:w="2880"/>
            <w:vAlign w:val="center"/>
          </w:tcPr>
          <w:p>
            <w:r/>
            <w:r>
              <w:rPr>
                <w:b w:val="0"/>
                <w:sz w:val="18"/>
              </w:rPr>
              <w:t>Makes business errors tangible</w:t>
            </w:r>
          </w:p>
        </w:tc>
      </w:tr>
      <w:tr>
        <w:tc>
          <w:tcPr>
            <w:tcW w:type="dxa" w:w="2880"/>
            <w:vAlign w:val="center"/>
          </w:tcPr>
          <w:p>
            <w:r/>
            <w:r>
              <w:rPr>
                <w:b w:val="0"/>
                <w:sz w:val="18"/>
              </w:rPr>
              <w:t>Calibration</w:t>
            </w:r>
          </w:p>
        </w:tc>
        <w:tc>
          <w:tcPr>
            <w:tcW w:type="dxa" w:w="2880"/>
            <w:vAlign w:val="center"/>
          </w:tcPr>
          <w:p>
            <w:r/>
            <w:r>
              <w:rPr>
                <w:b w:val="0"/>
                <w:sz w:val="18"/>
              </w:rPr>
              <w:t>Whether predicted probabilities match observed frequencies</w:t>
            </w:r>
          </w:p>
        </w:tc>
        <w:tc>
          <w:tcPr>
            <w:tcW w:type="dxa" w:w="2880"/>
            <w:vAlign w:val="center"/>
          </w:tcPr>
          <w:p>
            <w:r/>
            <w:r>
              <w:rPr>
                <w:b w:val="0"/>
                <w:sz w:val="18"/>
              </w:rPr>
              <w:t>Important when PD is interpreted as a probability</w:t>
            </w:r>
          </w:p>
        </w:tc>
      </w:tr>
    </w:tbl>
    <w:p/>
    <w:tbl>
      <w:tblPr>
        <w:tblStyle w:val="TableGrid"/>
        <w:tblW w:type="auto" w:w="0"/>
        <w:tblLook w:firstColumn="1" w:firstRow="1" w:lastColumn="0" w:lastRow="0" w:noHBand="0" w:noVBand="1" w:val="04A0"/>
      </w:tblPr>
      <w:tblGrid>
        <w:gridCol w:w="8640"/>
      </w:tblGrid>
      <w:tr>
        <w:tc>
          <w:tcPr>
            <w:tcW w:type="dxa" w:w="8640"/>
            <w:shd w:fill="FFF2CC"/>
          </w:tcPr>
          <w:p>
            <w:r>
              <w:rPr>
                <w:b/>
                <w:sz w:val="22"/>
              </w:rPr>
              <w:t>Interview rule</w:t>
              <w:br/>
            </w:r>
            <w:r>
              <w:rPr>
                <w:sz w:val="20"/>
              </w:rPr>
              <w:t>Never say 'the model is good because accuracy is 95%.' Explain the class balance, the cost of false negatives vs false positives, the chosen threshold, and whether probabilities are calibrated.</w:t>
            </w:r>
          </w:p>
        </w:tc>
      </w:tr>
    </w:tbl>
    <w:p/>
    <w:p>
      <w:pPr>
        <w:pStyle w:val="Heading1"/>
      </w:pPr>
      <w:r>
        <w:t>13. SQL Workstream</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Script</w:t>
            </w:r>
          </w:p>
        </w:tc>
        <w:tc>
          <w:tcPr>
            <w:tcW w:type="dxa" w:w="4320"/>
            <w:vAlign w:val="center"/>
            <w:shd w:fill="D9EAF7"/>
          </w:tcPr>
          <w:p>
            <w:r/>
            <w:r>
              <w:rPr>
                <w:b/>
                <w:sz w:val="18"/>
              </w:rPr>
              <w:t>Purpose</w:t>
            </w:r>
          </w:p>
        </w:tc>
      </w:tr>
      <w:tr>
        <w:tc>
          <w:tcPr>
            <w:tcW w:type="dxa" w:w="4320"/>
            <w:vAlign w:val="center"/>
          </w:tcPr>
          <w:p>
            <w:r/>
            <w:r>
              <w:rPr>
                <w:b w:val="0"/>
                <w:sz w:val="18"/>
              </w:rPr>
              <w:t>01_data_quality.sql</w:t>
            </w:r>
          </w:p>
        </w:tc>
        <w:tc>
          <w:tcPr>
            <w:tcW w:type="dxa" w:w="4320"/>
            <w:vAlign w:val="center"/>
          </w:tcPr>
          <w:p>
            <w:r/>
            <w:r>
              <w:rPr>
                <w:b w:val="0"/>
                <w:sz w:val="18"/>
              </w:rPr>
              <w:t>Duplicates, missing keys, invalid dates, negative/invalid balances, rule checks</w:t>
            </w:r>
          </w:p>
        </w:tc>
      </w:tr>
      <w:tr>
        <w:tc>
          <w:tcPr>
            <w:tcW w:type="dxa" w:w="4320"/>
            <w:vAlign w:val="center"/>
          </w:tcPr>
          <w:p>
            <w:r/>
            <w:r>
              <w:rPr>
                <w:b w:val="0"/>
                <w:sz w:val="18"/>
              </w:rPr>
              <w:t>02_portfolio_metrics.sql</w:t>
            </w:r>
          </w:p>
        </w:tc>
        <w:tc>
          <w:tcPr>
            <w:tcW w:type="dxa" w:w="4320"/>
            <w:vAlign w:val="center"/>
          </w:tcPr>
          <w:p>
            <w:r/>
            <w:r>
              <w:rPr>
                <w:b w:val="0"/>
                <w:sz w:val="18"/>
              </w:rPr>
              <w:t>Exposure, accounts, ticket size, delinquency, NPA-related metrics</w:t>
            </w:r>
          </w:p>
        </w:tc>
      </w:tr>
      <w:tr>
        <w:tc>
          <w:tcPr>
            <w:tcW w:type="dxa" w:w="4320"/>
            <w:vAlign w:val="center"/>
          </w:tcPr>
          <w:p>
            <w:r/>
            <w:r>
              <w:rPr>
                <w:b w:val="0"/>
                <w:sz w:val="18"/>
              </w:rPr>
              <w:t>03_segmentation.sql</w:t>
            </w:r>
          </w:p>
        </w:tc>
        <w:tc>
          <w:tcPr>
            <w:tcW w:type="dxa" w:w="4320"/>
            <w:vAlign w:val="center"/>
          </w:tcPr>
          <w:p>
            <w:r/>
            <w:r>
              <w:rPr>
                <w:b w:val="0"/>
                <w:sz w:val="18"/>
              </w:rPr>
              <w:t>Product, geography, score, income, branch analysis</w:t>
            </w:r>
          </w:p>
        </w:tc>
      </w:tr>
      <w:tr>
        <w:tc>
          <w:tcPr>
            <w:tcW w:type="dxa" w:w="4320"/>
            <w:vAlign w:val="center"/>
          </w:tcPr>
          <w:p>
            <w:r/>
            <w:r>
              <w:rPr>
                <w:b w:val="0"/>
                <w:sz w:val="18"/>
              </w:rPr>
              <w:t>04_roll_rates.sql</w:t>
            </w:r>
          </w:p>
        </w:tc>
        <w:tc>
          <w:tcPr>
            <w:tcW w:type="dxa" w:w="4320"/>
            <w:vAlign w:val="center"/>
          </w:tcPr>
          <w:p>
            <w:r/>
            <w:r>
              <w:rPr>
                <w:b w:val="0"/>
                <w:sz w:val="18"/>
              </w:rPr>
              <w:t>Previous vs current DPD bucket and migration matrix</w:t>
            </w:r>
          </w:p>
        </w:tc>
      </w:tr>
      <w:tr>
        <w:tc>
          <w:tcPr>
            <w:tcW w:type="dxa" w:w="4320"/>
            <w:vAlign w:val="center"/>
          </w:tcPr>
          <w:p>
            <w:r/>
            <w:r>
              <w:rPr>
                <w:b w:val="0"/>
                <w:sz w:val="18"/>
              </w:rPr>
              <w:t>05_vintage.sql</w:t>
            </w:r>
          </w:p>
        </w:tc>
        <w:tc>
          <w:tcPr>
            <w:tcW w:type="dxa" w:w="4320"/>
            <w:vAlign w:val="center"/>
          </w:tcPr>
          <w:p>
            <w:r/>
            <w:r>
              <w:rPr>
                <w:b w:val="0"/>
                <w:sz w:val="18"/>
              </w:rPr>
              <w:t>Vintage, MOB, cohort performance</w:t>
            </w:r>
          </w:p>
        </w:tc>
      </w:tr>
      <w:tr>
        <w:tc>
          <w:tcPr>
            <w:tcW w:type="dxa" w:w="4320"/>
            <w:vAlign w:val="center"/>
          </w:tcPr>
          <w:p>
            <w:r/>
            <w:r>
              <w:rPr>
                <w:b w:val="0"/>
                <w:sz w:val="18"/>
              </w:rPr>
              <w:t>06_ews_features.sql</w:t>
            </w:r>
          </w:p>
        </w:tc>
        <w:tc>
          <w:tcPr>
            <w:tcW w:type="dxa" w:w="4320"/>
            <w:vAlign w:val="center"/>
          </w:tcPr>
          <w:p>
            <w:r/>
            <w:r>
              <w:rPr>
                <w:b w:val="0"/>
                <w:sz w:val="18"/>
              </w:rPr>
              <w:t>Behavioral triggers and monitoring features</w:t>
            </w:r>
          </w:p>
        </w:tc>
      </w:tr>
      <w:tr>
        <w:tc>
          <w:tcPr>
            <w:tcW w:type="dxa" w:w="4320"/>
            <w:vAlign w:val="center"/>
          </w:tcPr>
          <w:p>
            <w:r/>
            <w:r>
              <w:rPr>
                <w:b w:val="0"/>
                <w:sz w:val="18"/>
              </w:rPr>
              <w:t>07_model_dataset.sql</w:t>
            </w:r>
          </w:p>
        </w:tc>
        <w:tc>
          <w:tcPr>
            <w:tcW w:type="dxa" w:w="4320"/>
            <w:vAlign w:val="center"/>
          </w:tcPr>
          <w:p>
            <w:r/>
            <w:r>
              <w:rPr>
                <w:b w:val="0"/>
                <w:sz w:val="18"/>
              </w:rPr>
              <w:t>Point-in-time modeling dataset with leakage controls</w:t>
            </w:r>
          </w:p>
        </w:tc>
      </w:tr>
      <w:tr>
        <w:tc>
          <w:tcPr>
            <w:tcW w:type="dxa" w:w="4320"/>
            <w:vAlign w:val="center"/>
          </w:tcPr>
          <w:p>
            <w:r/>
            <w:r>
              <w:rPr>
                <w:b w:val="0"/>
                <w:sz w:val="18"/>
              </w:rPr>
              <w:t>08_risk_outputs.sql</w:t>
            </w:r>
          </w:p>
        </w:tc>
        <w:tc>
          <w:tcPr>
            <w:tcW w:type="dxa" w:w="4320"/>
            <w:vAlign w:val="center"/>
          </w:tcPr>
          <w:p>
            <w:r/>
            <w:r>
              <w:rPr>
                <w:b w:val="0"/>
                <w:sz w:val="18"/>
              </w:rPr>
              <w:t>Join model/EWS outputs back to portfolio reporting</w:t>
            </w:r>
          </w:p>
        </w:tc>
      </w:tr>
    </w:tbl>
    <w:p/>
    <w:p>
      <w:pPr>
        <w:pStyle w:val="Heading2"/>
      </w:pPr>
      <w:r>
        <w:t>13.1 SQL skills demonstrated</w:t>
      </w:r>
    </w:p>
    <w:p>
      <w:pPr>
        <w:pStyle w:val="ListBullet"/>
      </w:pPr>
      <w:r>
        <w:t>JOINs and relational modeling</w:t>
      </w:r>
    </w:p>
    <w:p>
      <w:pPr>
        <w:pStyle w:val="ListBullet"/>
      </w:pPr>
      <w:r>
        <w:t>CASE expressions</w:t>
      </w:r>
    </w:p>
    <w:p>
      <w:pPr>
        <w:pStyle w:val="ListBullet"/>
      </w:pPr>
      <w:r>
        <w:t>GROUP BY and conditional aggregation</w:t>
      </w:r>
    </w:p>
    <w:p>
      <w:pPr>
        <w:pStyle w:val="ListBullet"/>
      </w:pPr>
      <w:r>
        <w:t>Window functions such as LAG/LEAD</w:t>
      </w:r>
    </w:p>
    <w:p>
      <w:pPr>
        <w:pStyle w:val="ListBullet"/>
      </w:pPr>
      <w:r>
        <w:t>Date arithmetic</w:t>
      </w:r>
    </w:p>
    <w:p>
      <w:pPr>
        <w:pStyle w:val="ListBullet"/>
      </w:pPr>
      <w:r>
        <w:t>CTEs</w:t>
      </w:r>
    </w:p>
    <w:p>
      <w:pPr>
        <w:pStyle w:val="ListBullet"/>
      </w:pPr>
      <w:r>
        <w:t>Rolling/lagged features</w:t>
      </w:r>
    </w:p>
    <w:p>
      <w:pPr>
        <w:pStyle w:val="ListBullet"/>
      </w:pPr>
      <w:r>
        <w:t>Cohort calculations</w:t>
      </w:r>
    </w:p>
    <w:p>
      <w:pPr>
        <w:pStyle w:val="ListBullet"/>
      </w:pPr>
      <w:r>
        <w:t>Data-quality checks</w:t>
      </w:r>
    </w:p>
    <w:p>
      <w:pPr>
        <w:pStyle w:val="ListBullet"/>
      </w:pPr>
      <w:r>
        <w:t>Exposure-weighted metrics</w:t>
      </w:r>
    </w:p>
    <w:p>
      <w:pPr>
        <w:pStyle w:val="Heading1"/>
      </w:pPr>
      <w:r>
        <w:t>14. Python Workstream</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Script/notebook</w:t>
            </w:r>
          </w:p>
        </w:tc>
        <w:tc>
          <w:tcPr>
            <w:tcW w:type="dxa" w:w="4320"/>
            <w:vAlign w:val="center"/>
            <w:shd w:fill="D9EAF7"/>
          </w:tcPr>
          <w:p>
            <w:r/>
            <w:r>
              <w:rPr>
                <w:b/>
                <w:sz w:val="18"/>
              </w:rPr>
              <w:t>Purpose</w:t>
            </w:r>
          </w:p>
        </w:tc>
      </w:tr>
      <w:tr>
        <w:tc>
          <w:tcPr>
            <w:tcW w:type="dxa" w:w="4320"/>
            <w:vAlign w:val="center"/>
          </w:tcPr>
          <w:p>
            <w:r/>
            <w:r>
              <w:rPr>
                <w:b w:val="0"/>
                <w:sz w:val="18"/>
              </w:rPr>
              <w:t>01_data_generation.py</w:t>
            </w:r>
          </w:p>
        </w:tc>
        <w:tc>
          <w:tcPr>
            <w:tcW w:type="dxa" w:w="4320"/>
            <w:vAlign w:val="center"/>
          </w:tcPr>
          <w:p>
            <w:r/>
            <w:r>
              <w:rPr>
                <w:b w:val="0"/>
                <w:sz w:val="18"/>
              </w:rPr>
              <w:t>Generate synthetic customers, loans, payments and monthly performance</w:t>
            </w:r>
          </w:p>
        </w:tc>
      </w:tr>
      <w:tr>
        <w:tc>
          <w:tcPr>
            <w:tcW w:type="dxa" w:w="4320"/>
            <w:vAlign w:val="center"/>
          </w:tcPr>
          <w:p>
            <w:r/>
            <w:r>
              <w:rPr>
                <w:b w:val="0"/>
                <w:sz w:val="18"/>
              </w:rPr>
              <w:t>02_data_quality.py</w:t>
            </w:r>
          </w:p>
        </w:tc>
        <w:tc>
          <w:tcPr>
            <w:tcW w:type="dxa" w:w="4320"/>
            <w:vAlign w:val="center"/>
          </w:tcPr>
          <w:p>
            <w:r/>
            <w:r>
              <w:rPr>
                <w:b w:val="0"/>
                <w:sz w:val="18"/>
              </w:rPr>
              <w:t>Validate and clean data</w:t>
            </w:r>
          </w:p>
        </w:tc>
      </w:tr>
      <w:tr>
        <w:tc>
          <w:tcPr>
            <w:tcW w:type="dxa" w:w="4320"/>
            <w:vAlign w:val="center"/>
          </w:tcPr>
          <w:p>
            <w:r/>
            <w:r>
              <w:rPr>
                <w:b w:val="0"/>
                <w:sz w:val="18"/>
              </w:rPr>
              <w:t>03_eda.py</w:t>
            </w:r>
          </w:p>
        </w:tc>
        <w:tc>
          <w:tcPr>
            <w:tcW w:type="dxa" w:w="4320"/>
            <w:vAlign w:val="center"/>
          </w:tcPr>
          <w:p>
            <w:r/>
            <w:r>
              <w:rPr>
                <w:b w:val="0"/>
                <w:sz w:val="18"/>
              </w:rPr>
              <w:t>Portfolio exploration and distributions</w:t>
            </w:r>
          </w:p>
        </w:tc>
      </w:tr>
      <w:tr>
        <w:tc>
          <w:tcPr>
            <w:tcW w:type="dxa" w:w="4320"/>
            <w:vAlign w:val="center"/>
          </w:tcPr>
          <w:p>
            <w:r/>
            <w:r>
              <w:rPr>
                <w:b w:val="0"/>
                <w:sz w:val="18"/>
              </w:rPr>
              <w:t>04_feature_engineering.py</w:t>
            </w:r>
          </w:p>
        </w:tc>
        <w:tc>
          <w:tcPr>
            <w:tcW w:type="dxa" w:w="4320"/>
            <w:vAlign w:val="center"/>
          </w:tcPr>
          <w:p>
            <w:r/>
            <w:r>
              <w:rPr>
                <w:b w:val="0"/>
                <w:sz w:val="18"/>
              </w:rPr>
              <w:t>DPD history, MOB, DTI, utilization, behavioral features</w:t>
            </w:r>
          </w:p>
        </w:tc>
      </w:tr>
      <w:tr>
        <w:tc>
          <w:tcPr>
            <w:tcW w:type="dxa" w:w="4320"/>
            <w:vAlign w:val="center"/>
          </w:tcPr>
          <w:p>
            <w:r/>
            <w:r>
              <w:rPr>
                <w:b w:val="0"/>
                <w:sz w:val="18"/>
              </w:rPr>
              <w:t>05_ews_scoring.py</w:t>
            </w:r>
          </w:p>
        </w:tc>
        <w:tc>
          <w:tcPr>
            <w:tcW w:type="dxa" w:w="4320"/>
            <w:vAlign w:val="center"/>
          </w:tcPr>
          <w:p>
            <w:r/>
            <w:r>
              <w:rPr>
                <w:b w:val="0"/>
                <w:sz w:val="18"/>
              </w:rPr>
              <w:t>Rule-based early warning score</w:t>
            </w:r>
          </w:p>
        </w:tc>
      </w:tr>
      <w:tr>
        <w:tc>
          <w:tcPr>
            <w:tcW w:type="dxa" w:w="4320"/>
            <w:vAlign w:val="center"/>
          </w:tcPr>
          <w:p>
            <w:r/>
            <w:r>
              <w:rPr>
                <w:b w:val="0"/>
                <w:sz w:val="18"/>
              </w:rPr>
              <w:t>06_pd_model.py</w:t>
            </w:r>
          </w:p>
        </w:tc>
        <w:tc>
          <w:tcPr>
            <w:tcW w:type="dxa" w:w="4320"/>
            <w:vAlign w:val="center"/>
          </w:tcPr>
          <w:p>
            <w:r/>
            <w:r>
              <w:rPr>
                <w:b w:val="0"/>
                <w:sz w:val="18"/>
              </w:rPr>
              <w:t>Train baseline and comparison models</w:t>
            </w:r>
          </w:p>
        </w:tc>
      </w:tr>
      <w:tr>
        <w:tc>
          <w:tcPr>
            <w:tcW w:type="dxa" w:w="4320"/>
            <w:vAlign w:val="center"/>
          </w:tcPr>
          <w:p>
            <w:r/>
            <w:r>
              <w:rPr>
                <w:b w:val="0"/>
                <w:sz w:val="18"/>
              </w:rPr>
              <w:t>07_model_evaluation.py</w:t>
            </w:r>
          </w:p>
        </w:tc>
        <w:tc>
          <w:tcPr>
            <w:tcW w:type="dxa" w:w="4320"/>
            <w:vAlign w:val="center"/>
          </w:tcPr>
          <w:p>
            <w:r/>
            <w:r>
              <w:rPr>
                <w:b w:val="0"/>
                <w:sz w:val="18"/>
              </w:rPr>
              <w:t>Metrics, threshold analysis, calibration, feature analysis</w:t>
            </w:r>
          </w:p>
        </w:tc>
      </w:tr>
      <w:tr>
        <w:tc>
          <w:tcPr>
            <w:tcW w:type="dxa" w:w="4320"/>
            <w:vAlign w:val="center"/>
          </w:tcPr>
          <w:p>
            <w:r/>
            <w:r>
              <w:rPr>
                <w:b w:val="0"/>
                <w:sz w:val="18"/>
              </w:rPr>
              <w:t>08_expected_loss.py</w:t>
            </w:r>
          </w:p>
        </w:tc>
        <w:tc>
          <w:tcPr>
            <w:tcW w:type="dxa" w:w="4320"/>
            <w:vAlign w:val="center"/>
          </w:tcPr>
          <w:p>
            <w:r/>
            <w:r>
              <w:rPr>
                <w:b w:val="0"/>
                <w:sz w:val="18"/>
              </w:rPr>
              <w:t>PD/LGD/EAD and loss scenarios</w:t>
            </w:r>
          </w:p>
        </w:tc>
      </w:tr>
    </w:tbl>
    <w:p/>
    <w:p>
      <w:pPr>
        <w:pStyle w:val="Heading1"/>
      </w:pPr>
      <w:r>
        <w:t>15. Power BI Dashboard Blueprint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Page</w:t>
            </w:r>
          </w:p>
        </w:tc>
        <w:tc>
          <w:tcPr>
            <w:tcW w:type="dxa" w:w="2880"/>
            <w:vAlign w:val="center"/>
            <w:shd w:fill="D9EAF7"/>
          </w:tcPr>
          <w:p>
            <w:r/>
            <w:r>
              <w:rPr>
                <w:b/>
                <w:sz w:val="18"/>
              </w:rPr>
              <w:t>Purpose</w:t>
            </w:r>
          </w:p>
        </w:tc>
        <w:tc>
          <w:tcPr>
            <w:tcW w:type="dxa" w:w="2880"/>
            <w:vAlign w:val="center"/>
            <w:shd w:fill="D9EAF7"/>
          </w:tcPr>
          <w:p>
            <w:r/>
            <w:r>
              <w:rPr>
                <w:b/>
                <w:sz w:val="18"/>
              </w:rPr>
              <w:t>Core visuals</w:t>
            </w:r>
          </w:p>
        </w:tc>
      </w:tr>
      <w:tr>
        <w:tc>
          <w:tcPr>
            <w:tcW w:type="dxa" w:w="2880"/>
            <w:vAlign w:val="center"/>
          </w:tcPr>
          <w:p>
            <w:r/>
            <w:r>
              <w:rPr>
                <w:b w:val="0"/>
                <w:sz w:val="18"/>
              </w:rPr>
              <w:t>1. Executive Risk Overview</w:t>
            </w:r>
          </w:p>
        </w:tc>
        <w:tc>
          <w:tcPr>
            <w:tcW w:type="dxa" w:w="2880"/>
            <w:vAlign w:val="center"/>
          </w:tcPr>
          <w:p>
            <w:r/>
            <w:r>
              <w:rPr>
                <w:b w:val="0"/>
                <w:sz w:val="18"/>
              </w:rPr>
              <w:t>One-page portfolio health</w:t>
            </w:r>
          </w:p>
        </w:tc>
        <w:tc>
          <w:tcPr>
            <w:tcW w:type="dxa" w:w="2880"/>
            <w:vAlign w:val="center"/>
          </w:tcPr>
          <w:p>
            <w:r/>
            <w:r>
              <w:rPr>
                <w:b w:val="0"/>
                <w:sz w:val="18"/>
              </w:rPr>
              <w:t>Exposure, delinquency, NPA, EWS exposure, trends</w:t>
            </w:r>
          </w:p>
        </w:tc>
      </w:tr>
      <w:tr>
        <w:tc>
          <w:tcPr>
            <w:tcW w:type="dxa" w:w="2880"/>
            <w:vAlign w:val="center"/>
          </w:tcPr>
          <w:p>
            <w:r/>
            <w:r>
              <w:rPr>
                <w:b w:val="0"/>
                <w:sz w:val="18"/>
              </w:rPr>
              <w:t>2. Portfolio Segmentation</w:t>
            </w:r>
          </w:p>
        </w:tc>
        <w:tc>
          <w:tcPr>
            <w:tcW w:type="dxa" w:w="2880"/>
            <w:vAlign w:val="center"/>
          </w:tcPr>
          <w:p>
            <w:r/>
            <w:r>
              <w:rPr>
                <w:b w:val="0"/>
                <w:sz w:val="18"/>
              </w:rPr>
              <w:t>Find concentration</w:t>
            </w:r>
          </w:p>
        </w:tc>
        <w:tc>
          <w:tcPr>
            <w:tcW w:type="dxa" w:w="2880"/>
            <w:vAlign w:val="center"/>
          </w:tcPr>
          <w:p>
            <w:r/>
            <w:r>
              <w:rPr>
                <w:b w:val="0"/>
                <w:sz w:val="18"/>
              </w:rPr>
              <w:t>Product/geography/branch/score breakdowns</w:t>
            </w:r>
          </w:p>
        </w:tc>
      </w:tr>
      <w:tr>
        <w:tc>
          <w:tcPr>
            <w:tcW w:type="dxa" w:w="2880"/>
            <w:vAlign w:val="center"/>
          </w:tcPr>
          <w:p>
            <w:r/>
            <w:r>
              <w:rPr>
                <w:b w:val="0"/>
                <w:sz w:val="18"/>
              </w:rPr>
              <w:t>3. Delinquency &amp; Migration</w:t>
            </w:r>
          </w:p>
        </w:tc>
        <w:tc>
          <w:tcPr>
            <w:tcW w:type="dxa" w:w="2880"/>
            <w:vAlign w:val="center"/>
          </w:tcPr>
          <w:p>
            <w:r/>
            <w:r>
              <w:rPr>
                <w:b w:val="0"/>
                <w:sz w:val="18"/>
              </w:rPr>
              <w:t>Understand deterioration</w:t>
            </w:r>
          </w:p>
        </w:tc>
        <w:tc>
          <w:tcPr>
            <w:tcW w:type="dxa" w:w="2880"/>
            <w:vAlign w:val="center"/>
          </w:tcPr>
          <w:p>
            <w:r/>
            <w:r>
              <w:rPr>
                <w:b w:val="0"/>
                <w:sz w:val="18"/>
              </w:rPr>
              <w:t>DPD trend, migration matrix, roll rates</w:t>
            </w:r>
          </w:p>
        </w:tc>
      </w:tr>
      <w:tr>
        <w:tc>
          <w:tcPr>
            <w:tcW w:type="dxa" w:w="2880"/>
            <w:vAlign w:val="center"/>
          </w:tcPr>
          <w:p>
            <w:r/>
            <w:r>
              <w:rPr>
                <w:b w:val="0"/>
                <w:sz w:val="18"/>
              </w:rPr>
              <w:t>4. Vintage Analysis</w:t>
            </w:r>
          </w:p>
        </w:tc>
        <w:tc>
          <w:tcPr>
            <w:tcW w:type="dxa" w:w="2880"/>
            <w:vAlign w:val="center"/>
          </w:tcPr>
          <w:p>
            <w:r/>
            <w:r>
              <w:rPr>
                <w:b w:val="0"/>
                <w:sz w:val="18"/>
              </w:rPr>
              <w:t>Compare origination cohorts</w:t>
            </w:r>
          </w:p>
        </w:tc>
        <w:tc>
          <w:tcPr>
            <w:tcW w:type="dxa" w:w="2880"/>
            <w:vAlign w:val="center"/>
          </w:tcPr>
          <w:p>
            <w:r/>
            <w:r>
              <w:rPr>
                <w:b w:val="0"/>
                <w:sz w:val="18"/>
              </w:rPr>
              <w:t>Vintage curves, MOB heatmap</w:t>
            </w:r>
          </w:p>
        </w:tc>
      </w:tr>
      <w:tr>
        <w:tc>
          <w:tcPr>
            <w:tcW w:type="dxa" w:w="2880"/>
            <w:vAlign w:val="center"/>
          </w:tcPr>
          <w:p>
            <w:r/>
            <w:r>
              <w:rPr>
                <w:b w:val="0"/>
                <w:sz w:val="18"/>
              </w:rPr>
              <w:t>5. Early Warning</w:t>
            </w:r>
          </w:p>
        </w:tc>
        <w:tc>
          <w:tcPr>
            <w:tcW w:type="dxa" w:w="2880"/>
            <w:vAlign w:val="center"/>
          </w:tcPr>
          <w:p>
            <w:r/>
            <w:r>
              <w:rPr>
                <w:b w:val="0"/>
                <w:sz w:val="18"/>
              </w:rPr>
              <w:t>Prioritize risk</w:t>
            </w:r>
          </w:p>
        </w:tc>
        <w:tc>
          <w:tcPr>
            <w:tcW w:type="dxa" w:w="2880"/>
            <w:vAlign w:val="center"/>
          </w:tcPr>
          <w:p>
            <w:r/>
            <w:r>
              <w:rPr>
                <w:b w:val="0"/>
                <w:sz w:val="18"/>
              </w:rPr>
              <w:t>High-risk accounts, trigger distribution, exposure at risk</w:t>
            </w:r>
          </w:p>
        </w:tc>
      </w:tr>
      <w:tr>
        <w:tc>
          <w:tcPr>
            <w:tcW w:type="dxa" w:w="2880"/>
            <w:vAlign w:val="center"/>
          </w:tcPr>
          <w:p>
            <w:r/>
            <w:r>
              <w:rPr>
                <w:b w:val="0"/>
                <w:sz w:val="18"/>
              </w:rPr>
              <w:t>6. PD / Expected Loss</w:t>
            </w:r>
          </w:p>
        </w:tc>
        <w:tc>
          <w:tcPr>
            <w:tcW w:type="dxa" w:w="2880"/>
            <w:vAlign w:val="center"/>
          </w:tcPr>
          <w:p>
            <w:r/>
            <w:r>
              <w:rPr>
                <w:b w:val="0"/>
                <w:sz w:val="18"/>
              </w:rPr>
              <w:t>Quantify forward-looking risk</w:t>
            </w:r>
          </w:p>
        </w:tc>
        <w:tc>
          <w:tcPr>
            <w:tcW w:type="dxa" w:w="2880"/>
            <w:vAlign w:val="center"/>
          </w:tcPr>
          <w:p>
            <w:r/>
            <w:r>
              <w:rPr>
                <w:b w:val="0"/>
                <w:sz w:val="18"/>
              </w:rPr>
              <w:t>PD bands, LGD, EAD, expected loss</w:t>
            </w:r>
          </w:p>
        </w:tc>
      </w:tr>
      <w:tr>
        <w:tc>
          <w:tcPr>
            <w:tcW w:type="dxa" w:w="2880"/>
            <w:vAlign w:val="center"/>
          </w:tcPr>
          <w:p>
            <w:r/>
            <w:r>
              <w:rPr>
                <w:b w:val="0"/>
                <w:sz w:val="18"/>
              </w:rPr>
              <w:t>7. Model Performance</w:t>
            </w:r>
          </w:p>
        </w:tc>
        <w:tc>
          <w:tcPr>
            <w:tcW w:type="dxa" w:w="2880"/>
            <w:vAlign w:val="center"/>
          </w:tcPr>
          <w:p>
            <w:r/>
            <w:r>
              <w:rPr>
                <w:b w:val="0"/>
                <w:sz w:val="18"/>
              </w:rPr>
              <w:t>Explain model quality</w:t>
            </w:r>
          </w:p>
        </w:tc>
        <w:tc>
          <w:tcPr>
            <w:tcW w:type="dxa" w:w="2880"/>
            <w:vAlign w:val="center"/>
          </w:tcPr>
          <w:p>
            <w:r/>
            <w:r>
              <w:rPr>
                <w:b w:val="0"/>
                <w:sz w:val="18"/>
              </w:rPr>
              <w:t>ROC/PR, confusion matrix, calibration, threshold tradeoff</w:t>
            </w:r>
          </w:p>
        </w:tc>
      </w:tr>
    </w:tbl>
    <w:p/>
    <w:p>
      <w:pPr>
        <w:pStyle w:val="Heading1"/>
      </w:pPr>
      <w:r>
        <w:t>16. Recommended Repository Structure</w:t>
      </w:r>
    </w:p>
    <w:p>
      <w:pPr>
        <w:spacing w:after="160"/>
        <w:ind w:left="360"/>
      </w:pPr>
      <w:r>
        <w:rPr>
          <w:rFonts w:ascii="Consolas" w:hAnsi="Consolas"/>
          <w:sz w:val="17"/>
        </w:rPr>
        <w:t>loan-portfolio-risk-ews/</w:t>
        <w:br/>
        <w:t>│</w:t>
        <w:br/>
        <w:t>├── README.md</w:t>
        <w:br/>
        <w:t>├── requirements.txt</w:t>
        <w:br/>
        <w:t>├── .gitignore</w:t>
        <w:br/>
        <w:t>│</w:t>
        <w:br/>
        <w:t>├── data/</w:t>
        <w:br/>
        <w:t>│   ├── raw/</w:t>
        <w:br/>
        <w:t>│   ├── processed/</w:t>
        <w:br/>
        <w:t>│   └── dictionary/</w:t>
        <w:br/>
        <w:t>│</w:t>
        <w:br/>
        <w:t>├── sql/</w:t>
        <w:br/>
        <w:t>│   ├── 01_data_quality.sql</w:t>
        <w:br/>
        <w:t>│   ├── 02_portfolio_metrics.sql</w:t>
        <w:br/>
        <w:t>│   ├── 03_segmentation.sql</w:t>
        <w:br/>
        <w:t>│   ├── 04_roll_rates.sql</w:t>
        <w:br/>
        <w:t>│   ├── 05_vintage.sql</w:t>
        <w:br/>
        <w:t>│   ├── 06_ews_features.sql</w:t>
        <w:br/>
        <w:t>│   ├── 07_model_dataset.sql</w:t>
        <w:br/>
        <w:t>│   └── 08_risk_outputs.sql</w:t>
        <w:br/>
        <w:t>│</w:t>
        <w:br/>
        <w:t>├── python/</w:t>
        <w:br/>
        <w:t>│   ├── 01_data_generation.py</w:t>
        <w:br/>
        <w:t>│   ├── 02_data_quality.py</w:t>
        <w:br/>
        <w:t>│   ├── 03_eda.py</w:t>
        <w:br/>
        <w:t>│   ├── 04_feature_engineering.py</w:t>
        <w:br/>
        <w:t>│   ├── 05_ews_scoring.py</w:t>
        <w:br/>
        <w:t>│   ├── 06_pd_model.py</w:t>
        <w:br/>
        <w:t>│   ├── 07_model_evaluation.py</w:t>
        <w:br/>
        <w:t>│   └── 08_expected_loss.py</w:t>
        <w:br/>
        <w:t>│</w:t>
        <w:br/>
        <w:t>├── notebooks/</w:t>
        <w:br/>
        <w:t>│</w:t>
        <w:br/>
        <w:t>├── powerbi/</w:t>
        <w:br/>
        <w:t>│   └── Loan_Risk_EWS.pbix</w:t>
        <w:br/>
        <w:t>│</w:t>
        <w:br/>
        <w:t>├── docs/</w:t>
        <w:br/>
        <w:t>│   ├── concepts.md</w:t>
        <w:br/>
        <w:t>│   ├── kpi_dictionary.md</w:t>
        <w:br/>
        <w:t>│   ├── data_dictionary.md</w:t>
        <w:br/>
        <w:t>│   ├── methodology.md</w:t>
        <w:br/>
        <w:t>│   ├── assumptions.md</w:t>
        <w:br/>
        <w:t>│   └── limitations.md</w:t>
        <w:br/>
        <w:t>│</w:t>
        <w:br/>
        <w:t>└── outputs/</w:t>
        <w:br/>
        <w:t xml:space="preserve">    ├── figures/</w:t>
        <w:br/>
        <w:t xml:space="preserve">    └── model_results/</w:t>
        <w:br/>
      </w:r>
    </w:p>
    <w:p>
      <w:pPr>
        <w:pStyle w:val="Heading1"/>
      </w:pPr>
      <w:r>
        <w:t>17. Modeling &amp; Analytical Decisions We Must Justify</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Decision</w:t>
            </w:r>
          </w:p>
        </w:tc>
        <w:tc>
          <w:tcPr>
            <w:tcW w:type="dxa" w:w="4320"/>
            <w:vAlign w:val="center"/>
            <w:shd w:fill="D9EAF7"/>
          </w:tcPr>
          <w:p>
            <w:r/>
            <w:r>
              <w:rPr>
                <w:b/>
                <w:sz w:val="18"/>
              </w:rPr>
              <w:t>Recommended project rationale</w:t>
            </w:r>
          </w:p>
        </w:tc>
      </w:tr>
      <w:tr>
        <w:tc>
          <w:tcPr>
            <w:tcW w:type="dxa" w:w="4320"/>
            <w:vAlign w:val="center"/>
          </w:tcPr>
          <w:p>
            <w:r/>
            <w:r>
              <w:rPr>
                <w:b w:val="0"/>
                <w:sz w:val="18"/>
              </w:rPr>
              <w:t>Synthetic data</w:t>
            </w:r>
          </w:p>
        </w:tc>
        <w:tc>
          <w:tcPr>
            <w:tcW w:type="dxa" w:w="4320"/>
            <w:vAlign w:val="center"/>
          </w:tcPr>
          <w:p>
            <w:r/>
            <w:r>
              <w:rPr>
                <w:b w:val="0"/>
                <w:sz w:val="18"/>
              </w:rPr>
              <w:t>Allows public sharing and controlled demonstration of portfolio-risk patterns</w:t>
            </w:r>
          </w:p>
        </w:tc>
      </w:tr>
      <w:tr>
        <w:tc>
          <w:tcPr>
            <w:tcW w:type="dxa" w:w="4320"/>
            <w:vAlign w:val="center"/>
          </w:tcPr>
          <w:p>
            <w:r/>
            <w:r>
              <w:rPr>
                <w:b w:val="0"/>
                <w:sz w:val="18"/>
              </w:rPr>
              <w:t>Monthly loan snapshots</w:t>
            </w:r>
          </w:p>
        </w:tc>
        <w:tc>
          <w:tcPr>
            <w:tcW w:type="dxa" w:w="4320"/>
            <w:vAlign w:val="center"/>
          </w:tcPr>
          <w:p>
            <w:r/>
            <w:r>
              <w:rPr>
                <w:b w:val="0"/>
                <w:sz w:val="18"/>
              </w:rPr>
              <w:t>Required for DPD history, migration, roll rates and vintage analysis</w:t>
            </w:r>
          </w:p>
        </w:tc>
      </w:tr>
      <w:tr>
        <w:tc>
          <w:tcPr>
            <w:tcW w:type="dxa" w:w="4320"/>
            <w:vAlign w:val="center"/>
          </w:tcPr>
          <w:p>
            <w:r/>
            <w:r>
              <w:rPr>
                <w:b w:val="0"/>
                <w:sz w:val="18"/>
              </w:rPr>
              <w:t>Exposure + account metrics</w:t>
            </w:r>
          </w:p>
        </w:tc>
        <w:tc>
          <w:tcPr>
            <w:tcW w:type="dxa" w:w="4320"/>
            <w:vAlign w:val="center"/>
          </w:tcPr>
          <w:p>
            <w:r/>
            <w:r>
              <w:rPr>
                <w:b w:val="0"/>
                <w:sz w:val="18"/>
              </w:rPr>
              <w:t>Avoids misleading conclusions from account counts alone</w:t>
            </w:r>
          </w:p>
        </w:tc>
      </w:tr>
      <w:tr>
        <w:tc>
          <w:tcPr>
            <w:tcW w:type="dxa" w:w="4320"/>
            <w:vAlign w:val="center"/>
          </w:tcPr>
          <w:p>
            <w:r/>
            <w:r>
              <w:rPr>
                <w:b w:val="0"/>
                <w:sz w:val="18"/>
              </w:rPr>
              <w:t>Logistic regression baseline</w:t>
            </w:r>
          </w:p>
        </w:tc>
        <w:tc>
          <w:tcPr>
            <w:tcW w:type="dxa" w:w="4320"/>
            <w:vAlign w:val="center"/>
          </w:tcPr>
          <w:p>
            <w:r/>
            <w:r>
              <w:rPr>
                <w:b w:val="0"/>
                <w:sz w:val="18"/>
              </w:rPr>
              <w:t>Interpretable and suitable as a transparent credit-risk benchmark</w:t>
            </w:r>
          </w:p>
        </w:tc>
      </w:tr>
      <w:tr>
        <w:tc>
          <w:tcPr>
            <w:tcW w:type="dxa" w:w="4320"/>
            <w:vAlign w:val="center"/>
          </w:tcPr>
          <w:p>
            <w:r/>
            <w:r>
              <w:rPr>
                <w:b w:val="0"/>
                <w:sz w:val="18"/>
              </w:rPr>
              <w:t>Complex model comparison</w:t>
            </w:r>
          </w:p>
        </w:tc>
        <w:tc>
          <w:tcPr>
            <w:tcW w:type="dxa" w:w="4320"/>
            <w:vAlign w:val="center"/>
          </w:tcPr>
          <w:p>
            <w:r/>
            <w:r>
              <w:rPr>
                <w:b w:val="0"/>
                <w:sz w:val="18"/>
              </w:rPr>
              <w:t>Tests whether extra predictive performance justifies complexity</w:t>
            </w:r>
          </w:p>
        </w:tc>
      </w:tr>
      <w:tr>
        <w:tc>
          <w:tcPr>
            <w:tcW w:type="dxa" w:w="4320"/>
            <w:vAlign w:val="center"/>
          </w:tcPr>
          <w:p>
            <w:r/>
            <w:r>
              <w:rPr>
                <w:b w:val="0"/>
                <w:sz w:val="18"/>
              </w:rPr>
              <w:t>Time-aware validation</w:t>
            </w:r>
          </w:p>
        </w:tc>
        <w:tc>
          <w:tcPr>
            <w:tcW w:type="dxa" w:w="4320"/>
            <w:vAlign w:val="center"/>
          </w:tcPr>
          <w:p>
            <w:r/>
            <w:r>
              <w:rPr>
                <w:b w:val="0"/>
                <w:sz w:val="18"/>
              </w:rPr>
              <w:t>Reflects temporal nature of credit risk and reduces leakage from future information</w:t>
            </w:r>
          </w:p>
        </w:tc>
      </w:tr>
      <w:tr>
        <w:tc>
          <w:tcPr>
            <w:tcW w:type="dxa" w:w="4320"/>
            <w:vAlign w:val="center"/>
          </w:tcPr>
          <w:p>
            <w:r/>
            <w:r>
              <w:rPr>
                <w:b w:val="0"/>
                <w:sz w:val="18"/>
              </w:rPr>
              <w:t>Rule-based EWS first</w:t>
            </w:r>
          </w:p>
        </w:tc>
        <w:tc>
          <w:tcPr>
            <w:tcW w:type="dxa" w:w="4320"/>
            <w:vAlign w:val="center"/>
          </w:tcPr>
          <w:p>
            <w:r/>
            <w:r>
              <w:rPr>
                <w:b w:val="0"/>
                <w:sz w:val="18"/>
              </w:rPr>
              <w:t>Transparent, auditable and understandable before adding ML</w:t>
            </w:r>
          </w:p>
        </w:tc>
      </w:tr>
      <w:tr>
        <w:tc>
          <w:tcPr>
            <w:tcW w:type="dxa" w:w="4320"/>
            <w:vAlign w:val="center"/>
          </w:tcPr>
          <w:p>
            <w:r/>
            <w:r>
              <w:rPr>
                <w:b w:val="0"/>
                <w:sz w:val="18"/>
              </w:rPr>
              <w:t>Project-specific thresholds</w:t>
            </w:r>
          </w:p>
        </w:tc>
        <w:tc>
          <w:tcPr>
            <w:tcW w:type="dxa" w:w="4320"/>
            <w:vAlign w:val="center"/>
          </w:tcPr>
          <w:p>
            <w:r/>
            <w:r>
              <w:rPr>
                <w:b w:val="0"/>
                <w:sz w:val="18"/>
              </w:rPr>
              <w:t>Avoids falsely presenting invented cutoffs as regulatory/bank policy</w:t>
            </w:r>
          </w:p>
        </w:tc>
      </w:tr>
      <w:tr>
        <w:tc>
          <w:tcPr>
            <w:tcW w:type="dxa" w:w="4320"/>
            <w:vAlign w:val="center"/>
          </w:tcPr>
          <w:p>
            <w:r/>
            <w:r>
              <w:rPr>
                <w:b w:val="0"/>
                <w:sz w:val="18"/>
              </w:rPr>
              <w:t>Explicit limitations</w:t>
            </w:r>
          </w:p>
        </w:tc>
        <w:tc>
          <w:tcPr>
            <w:tcW w:type="dxa" w:w="4320"/>
            <w:vAlign w:val="center"/>
          </w:tcPr>
          <w:p>
            <w:r/>
            <w:r>
              <w:rPr>
                <w:b w:val="0"/>
                <w:sz w:val="18"/>
              </w:rPr>
              <w:t>Signals understanding of the difference between portfolio demo and production risk system</w:t>
            </w:r>
          </w:p>
        </w:tc>
      </w:tr>
    </w:tbl>
    <w:p/>
    <w:p>
      <w:pPr>
        <w:pStyle w:val="Heading1"/>
      </w:pPr>
      <w:r>
        <w:t>18. Limitations — Must Be in the README</w:t>
      </w:r>
    </w:p>
    <w:p>
      <w:pPr>
        <w:pStyle w:val="ListBullet"/>
      </w:pPr>
      <w:r>
        <w:t>The dataset is synthetic and does not represent any real bank, customer or portfolio.</w:t>
      </w:r>
    </w:p>
    <w:p>
      <w:pPr>
        <w:pStyle w:val="ListBullet"/>
      </w:pPr>
      <w:r>
        <w:t>Synthetic relationships are designed for analytical demonstration and should not be interpreted as empirical banking findings.</w:t>
      </w:r>
    </w:p>
    <w:p>
      <w:pPr>
        <w:pStyle w:val="ListBullet"/>
      </w:pPr>
      <w:r>
        <w:t>The project is not a production credit-risk model.</w:t>
      </w:r>
    </w:p>
    <w:p>
      <w:pPr>
        <w:pStyle w:val="ListBullet"/>
      </w:pPr>
      <w:r>
        <w:t>PD estimates are illustrative and require real bank data, robust default definitions, sufficient sample sizes, out-of-time validation, calibration and model governance in production.</w:t>
      </w:r>
    </w:p>
    <w:p>
      <w:pPr>
        <w:pStyle w:val="ListBullet"/>
      </w:pPr>
      <w:r>
        <w:t>LGD and EAD assumptions are simplified unless a richer recovery/drawdown simulation is implemented.</w:t>
      </w:r>
    </w:p>
    <w:p>
      <w:pPr>
        <w:pStyle w:val="ListBullet"/>
      </w:pPr>
      <w:r>
        <w:t>ECL is an analytical demonstration, not a claim of IFRS 9 compliance.</w:t>
      </w:r>
    </w:p>
    <w:p>
      <w:pPr>
        <w:pStyle w:val="ListBullet"/>
      </w:pPr>
      <w:r>
        <w:t>Regulatory classifications and thresholds must be checked against the applicable, current regulatory framework before being presented as regulatory facts.</w:t>
      </w:r>
    </w:p>
    <w:p>
      <w:pPr>
        <w:pStyle w:val="ListBullet"/>
      </w:pPr>
      <w:r>
        <w:t>A production EWS would require governance, monitoring, data lineage, model validation, policy ownership, access controls and operational integration.</w:t>
      </w:r>
    </w:p>
    <w:p>
      <w:pPr>
        <w:pStyle w:val="Heading1"/>
      </w:pPr>
      <w:r>
        <w:t>19. Regulatory &amp; Accounting Reference Notes</w:t>
      </w:r>
    </w:p>
    <w:p>
      <w:r>
        <w:t>Because the project is banking-focused and the user is based in India, use RBI material for Indian prudential terminology and official IFRS Foundation material for IFRS 9 concepts. Do not rely on memory for current regulatory thresholds.</w:t>
      </w:r>
    </w:p>
    <w:p>
      <w:pPr>
        <w:pStyle w:val="ListBullet"/>
      </w:pPr>
      <w:r>
        <w:t>RBI material describes SMA categories and NPA classification under its prudential framework. The current RBI regulatory framework should be checked before implementation or publication.</w:t>
      </w:r>
    </w:p>
    <w:p>
      <w:pPr>
        <w:pStyle w:val="ListBullet"/>
      </w:pPr>
      <w:r>
        <w:t>RBI's published handbook material describes SMA-0, SMA-1 and SMA-2 and shows the &gt;90-day overdue criterion for NPA for relevant loan categories, with special rules for certain facilities. This project should simplify only after explicitly documenting the simplification.</w:t>
      </w:r>
    </w:p>
    <w:p>
      <w:pPr>
        <w:pStyle w:val="ListBullet"/>
      </w:pPr>
      <w:r>
        <w:t>IFRS 9 uses a forward-looking expected-credit-loss impairment model and a three-stage approach in its general impairment framework.</w:t>
      </w:r>
    </w:p>
    <w:p>
      <w:pPr>
        <w:pStyle w:val="ListBullet"/>
      </w:pPr>
      <w:r>
        <w:t>IFRS 9 Stage 1 generally uses 12-month ECL, while Stages 2 and 3 use lifetime ECL; Stage 3 is credit-impaired and has different interest-revenue treatment.</w:t>
      </w:r>
    </w:p>
    <w:p>
      <w:r>
        <w:t>Primary references used while preparing this guide:</w:t>
      </w:r>
    </w:p>
    <w:p>
      <w:pPr>
        <w:pStyle w:val="ListBullet"/>
      </w:pPr>
      <w:r>
        <w:rPr>
          <w:b/>
        </w:rPr>
        <w:t xml:space="preserve">Reserve Bank of India — Handbook on Regulations at a Glance (IRACP/SMA/NPA reference): </w:t>
      </w:r>
      <w:r>
        <w:rPr>
          <w:sz w:val="18"/>
        </w:rPr>
        <w:t>https://website.rbi.org.in/documents/d/rbi/handbookg27022025d0f3f53f5d3c4310a6bb2f8ac2175d3a</w:t>
      </w:r>
    </w:p>
    <w:p>
      <w:pPr>
        <w:pStyle w:val="ListBullet"/>
      </w:pPr>
      <w:r>
        <w:rPr>
          <w:b/>
        </w:rPr>
        <w:t xml:space="preserve">Reserve Bank of India — Prudential norms / asset classification reference: </w:t>
      </w:r>
      <w:r>
        <w:rPr>
          <w:sz w:val="18"/>
        </w:rPr>
        <w:t>https://www.rbi.org.in/upload/notification/pdfs/59027.pdf</w:t>
      </w:r>
    </w:p>
    <w:p>
      <w:pPr>
        <w:pStyle w:val="ListBullet"/>
      </w:pPr>
      <w:r>
        <w:rPr>
          <w:b/>
        </w:rPr>
        <w:t xml:space="preserve">IFRS Foundation — IFRS 9 Financial Instruments: </w:t>
      </w:r>
      <w:r>
        <w:rPr>
          <w:sz w:val="18"/>
        </w:rPr>
        <w:t>https://www.ifrs.org/issued-standards/list-of-standards/ifrs-9-financial-instruments/</w:t>
      </w:r>
    </w:p>
    <w:p>
      <w:pPr>
        <w:pStyle w:val="ListBullet"/>
      </w:pPr>
      <w:r>
        <w:rPr>
          <w:b/>
        </w:rPr>
        <w:t xml:space="preserve">IFRS Foundation — IFRS 9 supporting material: </w:t>
      </w:r>
      <w:r>
        <w:rPr>
          <w:sz w:val="18"/>
        </w:rPr>
        <w:t>https://www.ifrs.org/supporting-implementation/supporting-materials-by-ifrs-standards/ifrs-9/</w:t>
      </w:r>
    </w:p>
    <w:p>
      <w:pPr>
        <w:pStyle w:val="Heading1"/>
      </w:pPr>
      <w:r>
        <w:t>20. Interview Preparation Questions</w:t>
      </w:r>
    </w:p>
    <w:p>
      <w:pPr>
        <w:pStyle w:val="ListNumber"/>
      </w:pPr>
      <w:r>
        <w:t>Why isn't NPA ratio alone sufficient to assess portfolio risk?</w:t>
      </w:r>
    </w:p>
    <w:p>
      <w:pPr>
        <w:pStyle w:val="ListNumber"/>
      </w:pPr>
      <w:r>
        <w:t>What is the difference between account delinquency and exposure delinquency?</w:t>
      </w:r>
    </w:p>
    <w:p>
      <w:pPr>
        <w:pStyle w:val="ListNumber"/>
      </w:pPr>
      <w:r>
        <w:t>Why do we need roll-rate analysis?</w:t>
      </w:r>
    </w:p>
    <w:p>
      <w:pPr>
        <w:pStyle w:val="ListNumber"/>
      </w:pPr>
      <w:r>
        <w:t>What does a migration matrix tell a risk manager?</w:t>
      </w:r>
    </w:p>
    <w:p>
      <w:pPr>
        <w:pStyle w:val="ListNumber"/>
      </w:pPr>
      <w:r>
        <w:t>Why is vintage analysis more informative than a simple monthly trend in some situations?</w:t>
      </w:r>
    </w:p>
    <w:p>
      <w:pPr>
        <w:pStyle w:val="ListNumber"/>
      </w:pPr>
      <w:r>
        <w:t>What is MOB and why do we compare vintages at the same MOB?</w:t>
      </w:r>
    </w:p>
    <w:p>
      <w:pPr>
        <w:pStyle w:val="ListNumber"/>
      </w:pPr>
      <w:r>
        <w:t>What is the difference between PD, default rate and predicted probability?</w:t>
      </w:r>
    </w:p>
    <w:p>
      <w:pPr>
        <w:pStyle w:val="ListNumber"/>
      </w:pPr>
      <w:r>
        <w:t>Why isn't LGD simply 1 minus recovery rate in every practical setting?</w:t>
      </w:r>
    </w:p>
    <w:p>
      <w:pPr>
        <w:pStyle w:val="ListNumber"/>
      </w:pPr>
      <w:r>
        <w:t>What is EAD and why can it differ from current outstanding balance?</w:t>
      </w:r>
    </w:p>
    <w:p>
      <w:pPr>
        <w:pStyle w:val="ListNumber"/>
      </w:pPr>
      <w:r>
        <w:t>Why use PD × LGD × EAD?</w:t>
      </w:r>
    </w:p>
    <w:p>
      <w:pPr>
        <w:pStyle w:val="ListNumber"/>
      </w:pPr>
      <w:r>
        <w:t>How would you define a default target for a predictive model?</w:t>
      </w:r>
    </w:p>
    <w:p>
      <w:pPr>
        <w:pStyle w:val="ListNumber"/>
      </w:pPr>
      <w:r>
        <w:t>Why is random train/test splitting potentially problematic for credit-risk data?</w:t>
      </w:r>
    </w:p>
    <w:p>
      <w:pPr>
        <w:pStyle w:val="ListNumber"/>
      </w:pPr>
      <w:r>
        <w:t>Why isn't accuracy an adequate model metric for default prediction?</w:t>
      </w:r>
    </w:p>
    <w:p>
      <w:pPr>
        <w:pStyle w:val="ListNumber"/>
      </w:pPr>
      <w:r>
        <w:t>When would precision matter more than recall, and vice versa?</w:t>
      </w:r>
    </w:p>
    <w:p>
      <w:pPr>
        <w:pStyle w:val="ListNumber"/>
      </w:pPr>
      <w:r>
        <w:t>Why did you use logistic regression as a baseline?</w:t>
      </w:r>
    </w:p>
    <w:p>
      <w:pPr>
        <w:pStyle w:val="ListNumber"/>
      </w:pPr>
      <w:r>
        <w:t>How did you choose the EWS thresholds?</w:t>
      </w:r>
    </w:p>
    <w:p>
      <w:pPr>
        <w:pStyle w:val="ListNumber"/>
      </w:pPr>
      <w:r>
        <w:t>What is data leakage in a credit-risk model?</w:t>
      </w:r>
    </w:p>
    <w:p>
      <w:pPr>
        <w:pStyle w:val="ListNumber"/>
      </w:pPr>
      <w:r>
        <w:t>What is SICR in IFRS 9?</w:t>
      </w:r>
    </w:p>
    <w:p>
      <w:pPr>
        <w:pStyle w:val="ListNumber"/>
      </w:pPr>
      <w:r>
        <w:t>How is Stage 2 different from Stage 1?</w:t>
      </w:r>
    </w:p>
    <w:p>
      <w:pPr>
        <w:pStyle w:val="ListNumber"/>
      </w:pPr>
      <w:r>
        <w:t>What are the limitations of your synthetic dataset?</w:t>
      </w:r>
    </w:p>
    <w:p>
      <w:pPr>
        <w:pStyle w:val="ListNumber"/>
      </w:pPr>
      <w:r>
        <w:t>What would you need to change before deploying this system in a real bank?</w:t>
      </w:r>
    </w:p>
    <w:p>
      <w:pPr>
        <w:pStyle w:val="Heading1"/>
      </w:pPr>
      <w:r>
        <w:t>21. Definition of Done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Area</w:t>
            </w:r>
          </w:p>
        </w:tc>
        <w:tc>
          <w:tcPr>
            <w:tcW w:type="dxa" w:w="4320"/>
            <w:vAlign w:val="center"/>
            <w:shd w:fill="D9EAF7"/>
          </w:tcPr>
          <w:p>
            <w:r/>
            <w:r>
              <w:rPr>
                <w:b/>
                <w:sz w:val="18"/>
              </w:rPr>
              <w:t>Done when...</w:t>
            </w:r>
          </w:p>
        </w:tc>
      </w:tr>
      <w:tr>
        <w:tc>
          <w:tcPr>
            <w:tcW w:type="dxa" w:w="4320"/>
            <w:vAlign w:val="center"/>
          </w:tcPr>
          <w:p>
            <w:r/>
            <w:r>
              <w:rPr>
                <w:b w:val="0"/>
                <w:sz w:val="18"/>
              </w:rPr>
              <w:t>Business problem</w:t>
            </w:r>
          </w:p>
        </w:tc>
        <w:tc>
          <w:tcPr>
            <w:tcW w:type="dxa" w:w="4320"/>
            <w:vAlign w:val="center"/>
          </w:tcPr>
          <w:p>
            <w:r/>
            <w:r>
              <w:rPr>
                <w:b w:val="0"/>
                <w:sz w:val="18"/>
              </w:rPr>
              <w:t>README clearly states objective, users, questions and decisions</w:t>
            </w:r>
          </w:p>
        </w:tc>
      </w:tr>
      <w:tr>
        <w:tc>
          <w:tcPr>
            <w:tcW w:type="dxa" w:w="4320"/>
            <w:vAlign w:val="center"/>
          </w:tcPr>
          <w:p>
            <w:r/>
            <w:r>
              <w:rPr>
                <w:b w:val="0"/>
                <w:sz w:val="18"/>
              </w:rPr>
              <w:t>Data</w:t>
            </w:r>
          </w:p>
        </w:tc>
        <w:tc>
          <w:tcPr>
            <w:tcW w:type="dxa" w:w="4320"/>
            <w:vAlign w:val="center"/>
          </w:tcPr>
          <w:p>
            <w:r/>
            <w:r>
              <w:rPr>
                <w:b w:val="0"/>
                <w:sz w:val="18"/>
              </w:rPr>
              <w:t>Relational synthetic dataset has documented grain, keys and realistic time-series behavior</w:t>
            </w:r>
          </w:p>
        </w:tc>
      </w:tr>
      <w:tr>
        <w:tc>
          <w:tcPr>
            <w:tcW w:type="dxa" w:w="4320"/>
            <w:vAlign w:val="center"/>
          </w:tcPr>
          <w:p>
            <w:r/>
            <w:r>
              <w:rPr>
                <w:b w:val="0"/>
                <w:sz w:val="18"/>
              </w:rPr>
              <w:t>Quality</w:t>
            </w:r>
          </w:p>
        </w:tc>
        <w:tc>
          <w:tcPr>
            <w:tcW w:type="dxa" w:w="4320"/>
            <w:vAlign w:val="center"/>
          </w:tcPr>
          <w:p>
            <w:r/>
            <w:r>
              <w:rPr>
                <w:b w:val="0"/>
                <w:sz w:val="18"/>
              </w:rPr>
              <w:t>Automated/manual checks cover duplicates, missingness, invalid ranges and business rules</w:t>
            </w:r>
          </w:p>
        </w:tc>
      </w:tr>
      <w:tr>
        <w:tc>
          <w:tcPr>
            <w:tcW w:type="dxa" w:w="4320"/>
            <w:vAlign w:val="center"/>
          </w:tcPr>
          <w:p>
            <w:r/>
            <w:r>
              <w:rPr>
                <w:b w:val="0"/>
                <w:sz w:val="18"/>
              </w:rPr>
              <w:t>Portfolio metrics</w:t>
            </w:r>
          </w:p>
        </w:tc>
        <w:tc>
          <w:tcPr>
            <w:tcW w:type="dxa" w:w="4320"/>
            <w:vAlign w:val="center"/>
          </w:tcPr>
          <w:p>
            <w:r/>
            <w:r>
              <w:rPr>
                <w:b w:val="0"/>
                <w:sz w:val="18"/>
              </w:rPr>
              <w:t>Exposure, delinquency, NPA-related metrics and concentration are reproducible</w:t>
            </w:r>
          </w:p>
        </w:tc>
      </w:tr>
      <w:tr>
        <w:tc>
          <w:tcPr>
            <w:tcW w:type="dxa" w:w="4320"/>
            <w:vAlign w:val="center"/>
          </w:tcPr>
          <w:p>
            <w:r/>
            <w:r>
              <w:rPr>
                <w:b w:val="0"/>
                <w:sz w:val="18"/>
              </w:rPr>
              <w:t>Migration</w:t>
            </w:r>
          </w:p>
        </w:tc>
        <w:tc>
          <w:tcPr>
            <w:tcW w:type="dxa" w:w="4320"/>
            <w:vAlign w:val="center"/>
          </w:tcPr>
          <w:p>
            <w:r/>
            <w:r>
              <w:rPr>
                <w:b w:val="0"/>
                <w:sz w:val="18"/>
              </w:rPr>
              <w:t>Account and exposure migration matrices are reproducible</w:t>
            </w:r>
          </w:p>
        </w:tc>
      </w:tr>
      <w:tr>
        <w:tc>
          <w:tcPr>
            <w:tcW w:type="dxa" w:w="4320"/>
            <w:vAlign w:val="center"/>
          </w:tcPr>
          <w:p>
            <w:r/>
            <w:r>
              <w:rPr>
                <w:b w:val="0"/>
                <w:sz w:val="18"/>
              </w:rPr>
              <w:t>Vintage</w:t>
            </w:r>
          </w:p>
        </w:tc>
        <w:tc>
          <w:tcPr>
            <w:tcW w:type="dxa" w:w="4320"/>
            <w:vAlign w:val="center"/>
          </w:tcPr>
          <w:p>
            <w:r/>
            <w:r>
              <w:rPr>
                <w:b w:val="0"/>
                <w:sz w:val="18"/>
              </w:rPr>
              <w:t>Vintage/MOB analysis compares cohorts at consistent ages</w:t>
            </w:r>
          </w:p>
        </w:tc>
      </w:tr>
      <w:tr>
        <w:tc>
          <w:tcPr>
            <w:tcW w:type="dxa" w:w="4320"/>
            <w:vAlign w:val="center"/>
          </w:tcPr>
          <w:p>
            <w:r/>
            <w:r>
              <w:rPr>
                <w:b w:val="0"/>
                <w:sz w:val="18"/>
              </w:rPr>
              <w:t>EWS</w:t>
            </w:r>
          </w:p>
        </w:tc>
        <w:tc>
          <w:tcPr>
            <w:tcW w:type="dxa" w:w="4320"/>
            <w:vAlign w:val="center"/>
          </w:tcPr>
          <w:p>
            <w:r/>
            <w:r>
              <w:rPr>
                <w:b w:val="0"/>
                <w:sz w:val="18"/>
              </w:rPr>
              <w:t>Signals, scoring logic and assumptions are documented</w:t>
            </w:r>
          </w:p>
        </w:tc>
      </w:tr>
      <w:tr>
        <w:tc>
          <w:tcPr>
            <w:tcW w:type="dxa" w:w="4320"/>
            <w:vAlign w:val="center"/>
          </w:tcPr>
          <w:p>
            <w:r/>
            <w:r>
              <w:rPr>
                <w:b w:val="0"/>
                <w:sz w:val="18"/>
              </w:rPr>
              <w:t>PD model</w:t>
            </w:r>
          </w:p>
        </w:tc>
        <w:tc>
          <w:tcPr>
            <w:tcW w:type="dxa" w:w="4320"/>
            <w:vAlign w:val="center"/>
          </w:tcPr>
          <w:p>
            <w:r/>
            <w:r>
              <w:rPr>
                <w:b w:val="0"/>
                <w:sz w:val="18"/>
              </w:rPr>
              <w:t>Target, features, validation, metrics and threshold are documented</w:t>
            </w:r>
          </w:p>
        </w:tc>
      </w:tr>
      <w:tr>
        <w:tc>
          <w:tcPr>
            <w:tcW w:type="dxa" w:w="4320"/>
            <w:vAlign w:val="center"/>
          </w:tcPr>
          <w:p>
            <w:r/>
            <w:r>
              <w:rPr>
                <w:b w:val="0"/>
                <w:sz w:val="18"/>
              </w:rPr>
              <w:t>Expected loss</w:t>
            </w:r>
          </w:p>
        </w:tc>
        <w:tc>
          <w:tcPr>
            <w:tcW w:type="dxa" w:w="4320"/>
            <w:vAlign w:val="center"/>
          </w:tcPr>
          <w:p>
            <w:r/>
            <w:r>
              <w:rPr>
                <w:b w:val="0"/>
                <w:sz w:val="18"/>
              </w:rPr>
              <w:t>PD/LGD/EAD methodology and assumptions are explicit</w:t>
            </w:r>
          </w:p>
        </w:tc>
      </w:tr>
      <w:tr>
        <w:tc>
          <w:tcPr>
            <w:tcW w:type="dxa" w:w="4320"/>
            <w:vAlign w:val="center"/>
          </w:tcPr>
          <w:p>
            <w:r/>
            <w:r>
              <w:rPr>
                <w:b w:val="0"/>
                <w:sz w:val="18"/>
              </w:rPr>
              <w:t>Dashboard</w:t>
            </w:r>
          </w:p>
        </w:tc>
        <w:tc>
          <w:tcPr>
            <w:tcW w:type="dxa" w:w="4320"/>
            <w:vAlign w:val="center"/>
          </w:tcPr>
          <w:p>
            <w:r/>
            <w:r>
              <w:rPr>
                <w:b w:val="0"/>
                <w:sz w:val="18"/>
              </w:rPr>
              <w:t>Each page answers a business question and supports drilldown</w:t>
            </w:r>
          </w:p>
        </w:tc>
      </w:tr>
      <w:tr>
        <w:tc>
          <w:tcPr>
            <w:tcW w:type="dxa" w:w="4320"/>
            <w:vAlign w:val="center"/>
          </w:tcPr>
          <w:p>
            <w:r/>
            <w:r>
              <w:rPr>
                <w:b w:val="0"/>
                <w:sz w:val="18"/>
              </w:rPr>
              <w:t>Documentation</w:t>
            </w:r>
          </w:p>
        </w:tc>
        <w:tc>
          <w:tcPr>
            <w:tcW w:type="dxa" w:w="4320"/>
            <w:vAlign w:val="center"/>
          </w:tcPr>
          <w:p>
            <w:r/>
            <w:r>
              <w:rPr>
                <w:b w:val="0"/>
                <w:sz w:val="18"/>
              </w:rPr>
              <w:t>Concepts, KPI dictionary, methodology, assumptions and limitations are included</w:t>
            </w:r>
          </w:p>
        </w:tc>
      </w:tr>
      <w:tr>
        <w:tc>
          <w:tcPr>
            <w:tcW w:type="dxa" w:w="4320"/>
            <w:vAlign w:val="center"/>
          </w:tcPr>
          <w:p>
            <w:r/>
            <w:r>
              <w:rPr>
                <w:b w:val="0"/>
                <w:sz w:val="18"/>
              </w:rPr>
              <w:t>Interview prep</w:t>
            </w:r>
          </w:p>
        </w:tc>
        <w:tc>
          <w:tcPr>
            <w:tcW w:type="dxa" w:w="4320"/>
            <w:vAlign w:val="center"/>
          </w:tcPr>
          <w:p>
            <w:r/>
            <w:r>
              <w:rPr>
                <w:b w:val="0"/>
                <w:sz w:val="18"/>
              </w:rPr>
              <w:t>You can explain every major choice and its trade-offs without reading the code</w:t>
            </w:r>
          </w:p>
        </w:tc>
      </w:tr>
    </w:tbl>
    <w:p/>
    <w:p>
      <w:pPr>
        <w:pStyle w:val="Heading1"/>
      </w:pPr>
      <w:r>
        <w:t>22. First Build Sprint — Exact Sequence</w:t>
      </w:r>
    </w:p>
    <w:p>
      <w:pPr>
        <w:pStyle w:val="ListNumber"/>
      </w:pPr>
      <w:r>
        <w:t>Finalize project scope and business questions.</w:t>
      </w:r>
    </w:p>
    <w:p>
      <w:pPr>
        <w:pStyle w:val="ListNumber"/>
      </w:pPr>
      <w:r>
        <w:t>Create the data dictionary before generating data.</w:t>
      </w:r>
    </w:p>
    <w:p>
      <w:pPr>
        <w:pStyle w:val="ListNumber"/>
      </w:pPr>
      <w:r>
        <w:t>Design customers, loans, branches, monthly performance, payments and recoveries tables.</w:t>
      </w:r>
    </w:p>
    <w:p>
      <w:pPr>
        <w:pStyle w:val="ListNumber"/>
      </w:pPr>
      <w:r>
        <w:t>Generate synthetic data with 24–36 months of origination/performance history.</w:t>
      </w:r>
    </w:p>
    <w:p>
      <w:pPr>
        <w:pStyle w:val="ListNumber"/>
      </w:pPr>
      <w:r>
        <w:t>Run data-quality checks and create a clean analytical layer.</w:t>
      </w:r>
    </w:p>
    <w:p>
      <w:pPr>
        <w:pStyle w:val="ListNumber"/>
      </w:pPr>
      <w:r>
        <w:t>Write SQL for portfolio exposure, delinquency and segmentation.</w:t>
      </w:r>
    </w:p>
    <w:p>
      <w:pPr>
        <w:pStyle w:val="ListNumber"/>
      </w:pPr>
      <w:r>
        <w:t>Create roll-rate and migration analyses.</w:t>
      </w:r>
    </w:p>
    <w:p>
      <w:pPr>
        <w:pStyle w:val="ListNumber"/>
      </w:pPr>
      <w:r>
        <w:t>Create vintage/MOB analyses.</w:t>
      </w:r>
    </w:p>
    <w:p>
      <w:pPr>
        <w:pStyle w:val="ListNumber"/>
      </w:pPr>
      <w:r>
        <w:t>Design the rule-based EWS and validate whether it surfaces deliberately injected deterioration.</w:t>
      </w:r>
    </w:p>
    <w:p>
      <w:pPr>
        <w:pStyle w:val="ListNumber"/>
      </w:pPr>
      <w:r>
        <w:t>Build PD target definition and point-in-time modeling dataset.</w:t>
      </w:r>
    </w:p>
    <w:p>
      <w:pPr>
        <w:pStyle w:val="ListNumber"/>
      </w:pPr>
      <w:r>
        <w:t>Train logistic regression baseline.</w:t>
      </w:r>
    </w:p>
    <w:p>
      <w:pPr>
        <w:pStyle w:val="ListNumber"/>
      </w:pPr>
      <w:r>
        <w:t>Evaluate against a nonlinear model.</w:t>
      </w:r>
    </w:p>
    <w:p>
      <w:pPr>
        <w:pStyle w:val="ListNumber"/>
      </w:pPr>
      <w:r>
        <w:t>Build simplified PD/LGD/EAD expected-loss layer.</w:t>
      </w:r>
    </w:p>
    <w:p>
      <w:pPr>
        <w:pStyle w:val="ListNumber"/>
      </w:pPr>
      <w:r>
        <w:t>Create Power BI dashboard.</w:t>
      </w:r>
    </w:p>
    <w:p>
      <w:pPr>
        <w:pStyle w:val="ListNumber"/>
      </w:pPr>
      <w:r>
        <w:t>Write README, methodology, assumptions and limitations.</w:t>
      </w:r>
    </w:p>
    <w:p>
      <w:pPr>
        <w:pStyle w:val="ListNumber"/>
      </w:pPr>
      <w:r>
        <w:t>Prepare portfolio findings and interview answers.</w:t>
      </w:r>
    </w:p>
    <w:tbl>
      <w:tblPr>
        <w:tblStyle w:val="TableGrid"/>
        <w:tblW w:type="auto" w:w="0"/>
        <w:tblLook w:firstColumn="1" w:firstRow="1" w:lastColumn="0" w:lastRow="0" w:noHBand="0" w:noVBand="1" w:val="04A0"/>
      </w:tblPr>
      <w:tblGrid>
        <w:gridCol w:w="8640"/>
      </w:tblGrid>
      <w:tr>
        <w:tc>
          <w:tcPr>
            <w:tcW w:type="dxa" w:w="8640"/>
            <w:shd w:fill="FFF2CC"/>
          </w:tcPr>
          <w:p>
            <w:r>
              <w:rPr>
                <w:b/>
                <w:sz w:val="22"/>
              </w:rPr>
              <w:t>Immediate next step</w:t>
              <w:br/>
            </w:r>
            <w:r>
              <w:rPr>
                <w:sz w:val="20"/>
              </w:rPr>
              <w:t>Before generating any data, we should finish the next theory block: PD, LGD, EAD and Expected Loss. Those concepts determine several fields in the data model and prevent us from designing the dataset incorrectly.</w:t>
            </w:r>
          </w:p>
        </w:tc>
      </w:tr>
    </w:tbl>
    <w:p/>
    <w:p>
      <w:pPr>
        <w:pStyle w:val="Heading1"/>
      </w:pPr>
      <w:r>
        <w:t>Appendix A — Quick Glossary</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Term</w:t>
            </w:r>
          </w:p>
        </w:tc>
        <w:tc>
          <w:tcPr>
            <w:tcW w:type="dxa" w:w="4320"/>
            <w:vAlign w:val="center"/>
            <w:shd w:fill="D9EAF7"/>
          </w:tcPr>
          <w:p>
            <w:r/>
            <w:r>
              <w:rPr>
                <w:b/>
                <w:sz w:val="18"/>
              </w:rPr>
              <w:t>Plain-English meaning</w:t>
            </w:r>
          </w:p>
        </w:tc>
      </w:tr>
      <w:tr>
        <w:tc>
          <w:tcPr>
            <w:tcW w:type="dxa" w:w="4320"/>
            <w:vAlign w:val="center"/>
          </w:tcPr>
          <w:p>
            <w:r/>
            <w:r>
              <w:rPr>
                <w:b w:val="0"/>
                <w:sz w:val="18"/>
              </w:rPr>
              <w:t>Account</w:t>
            </w:r>
          </w:p>
        </w:tc>
        <w:tc>
          <w:tcPr>
            <w:tcW w:type="dxa" w:w="4320"/>
            <w:vAlign w:val="center"/>
          </w:tcPr>
          <w:p>
            <w:r/>
            <w:r>
              <w:rPr>
                <w:b w:val="0"/>
                <w:sz w:val="18"/>
              </w:rPr>
              <w:t>A loan/facility record being monitored.</w:t>
            </w:r>
          </w:p>
        </w:tc>
      </w:tr>
      <w:tr>
        <w:tc>
          <w:tcPr>
            <w:tcW w:type="dxa" w:w="4320"/>
            <w:vAlign w:val="center"/>
          </w:tcPr>
          <w:p>
            <w:r/>
            <w:r>
              <w:rPr>
                <w:b w:val="0"/>
                <w:sz w:val="18"/>
              </w:rPr>
              <w:t>Advance</w:t>
            </w:r>
          </w:p>
        </w:tc>
        <w:tc>
          <w:tcPr>
            <w:tcW w:type="dxa" w:w="4320"/>
            <w:vAlign w:val="center"/>
          </w:tcPr>
          <w:p>
            <w:r/>
            <w:r>
              <w:rPr>
                <w:b w:val="0"/>
                <w:sz w:val="18"/>
              </w:rPr>
              <w:t>Credit extended by a bank; terminology varies by context.</w:t>
            </w:r>
          </w:p>
        </w:tc>
      </w:tr>
      <w:tr>
        <w:tc>
          <w:tcPr>
            <w:tcW w:type="dxa" w:w="4320"/>
            <w:vAlign w:val="center"/>
          </w:tcPr>
          <w:p>
            <w:r/>
            <w:r>
              <w:rPr>
                <w:b w:val="0"/>
                <w:sz w:val="18"/>
              </w:rPr>
              <w:t>DPD</w:t>
            </w:r>
          </w:p>
        </w:tc>
        <w:tc>
          <w:tcPr>
            <w:tcW w:type="dxa" w:w="4320"/>
            <w:vAlign w:val="center"/>
          </w:tcPr>
          <w:p>
            <w:r/>
            <w:r>
              <w:rPr>
                <w:b w:val="0"/>
                <w:sz w:val="18"/>
              </w:rPr>
              <w:t>Days Past Due.</w:t>
            </w:r>
          </w:p>
        </w:tc>
      </w:tr>
      <w:tr>
        <w:tc>
          <w:tcPr>
            <w:tcW w:type="dxa" w:w="4320"/>
            <w:vAlign w:val="center"/>
          </w:tcPr>
          <w:p>
            <w:r/>
            <w:r>
              <w:rPr>
                <w:b w:val="0"/>
                <w:sz w:val="18"/>
              </w:rPr>
              <w:t>Delinquency</w:t>
            </w:r>
          </w:p>
        </w:tc>
        <w:tc>
          <w:tcPr>
            <w:tcW w:type="dxa" w:w="4320"/>
            <w:vAlign w:val="center"/>
          </w:tcPr>
          <w:p>
            <w:r/>
            <w:r>
              <w:rPr>
                <w:b w:val="0"/>
                <w:sz w:val="18"/>
              </w:rPr>
              <w:t>Failure to meet an obligation by its due date.</w:t>
            </w:r>
          </w:p>
        </w:tc>
      </w:tr>
      <w:tr>
        <w:tc>
          <w:tcPr>
            <w:tcW w:type="dxa" w:w="4320"/>
            <w:vAlign w:val="center"/>
          </w:tcPr>
          <w:p>
            <w:r/>
            <w:r>
              <w:rPr>
                <w:b w:val="0"/>
                <w:sz w:val="18"/>
              </w:rPr>
              <w:t>Default</w:t>
            </w:r>
          </w:p>
        </w:tc>
        <w:tc>
          <w:tcPr>
            <w:tcW w:type="dxa" w:w="4320"/>
            <w:vAlign w:val="center"/>
          </w:tcPr>
          <w:p>
            <w:r/>
            <w:r>
              <w:rPr>
                <w:b w:val="0"/>
                <w:sz w:val="18"/>
              </w:rPr>
              <w:t>A defined credit event indicating failure to meet obligations under a specified framework.</w:t>
            </w:r>
          </w:p>
        </w:tc>
      </w:tr>
      <w:tr>
        <w:tc>
          <w:tcPr>
            <w:tcW w:type="dxa" w:w="4320"/>
            <w:vAlign w:val="center"/>
          </w:tcPr>
          <w:p>
            <w:r/>
            <w:r>
              <w:rPr>
                <w:b w:val="0"/>
                <w:sz w:val="18"/>
              </w:rPr>
              <w:t>NPA</w:t>
            </w:r>
          </w:p>
        </w:tc>
        <w:tc>
          <w:tcPr>
            <w:tcW w:type="dxa" w:w="4320"/>
            <w:vAlign w:val="center"/>
          </w:tcPr>
          <w:p>
            <w:r/>
            <w:r>
              <w:rPr>
                <w:b w:val="0"/>
                <w:sz w:val="18"/>
              </w:rPr>
              <w:t>Non-Performing Asset under the applicable prudential classification framework.</w:t>
            </w:r>
          </w:p>
        </w:tc>
      </w:tr>
      <w:tr>
        <w:tc>
          <w:tcPr>
            <w:tcW w:type="dxa" w:w="4320"/>
            <w:vAlign w:val="center"/>
          </w:tcPr>
          <w:p>
            <w:r/>
            <w:r>
              <w:rPr>
                <w:b w:val="0"/>
                <w:sz w:val="18"/>
              </w:rPr>
              <w:t>SMA</w:t>
            </w:r>
          </w:p>
        </w:tc>
        <w:tc>
          <w:tcPr>
            <w:tcW w:type="dxa" w:w="4320"/>
            <w:vAlign w:val="center"/>
          </w:tcPr>
          <w:p>
            <w:r/>
            <w:r>
              <w:rPr>
                <w:b w:val="0"/>
                <w:sz w:val="18"/>
              </w:rPr>
              <w:t>Special Mention Account; early-stress classification in applicable Indian regulatory contexts.</w:t>
            </w:r>
          </w:p>
        </w:tc>
      </w:tr>
      <w:tr>
        <w:tc>
          <w:tcPr>
            <w:tcW w:type="dxa" w:w="4320"/>
            <w:vAlign w:val="center"/>
          </w:tcPr>
          <w:p>
            <w:r/>
            <w:r>
              <w:rPr>
                <w:b w:val="0"/>
                <w:sz w:val="18"/>
              </w:rPr>
              <w:t>PD</w:t>
            </w:r>
          </w:p>
        </w:tc>
        <w:tc>
          <w:tcPr>
            <w:tcW w:type="dxa" w:w="4320"/>
            <w:vAlign w:val="center"/>
          </w:tcPr>
          <w:p>
            <w:r/>
            <w:r>
              <w:rPr>
                <w:b w:val="0"/>
                <w:sz w:val="18"/>
              </w:rPr>
              <w:t>Probability of Default.</w:t>
            </w:r>
          </w:p>
        </w:tc>
      </w:tr>
      <w:tr>
        <w:tc>
          <w:tcPr>
            <w:tcW w:type="dxa" w:w="4320"/>
            <w:vAlign w:val="center"/>
          </w:tcPr>
          <w:p>
            <w:r/>
            <w:r>
              <w:rPr>
                <w:b w:val="0"/>
                <w:sz w:val="18"/>
              </w:rPr>
              <w:t>LGD</w:t>
            </w:r>
          </w:p>
        </w:tc>
        <w:tc>
          <w:tcPr>
            <w:tcW w:type="dxa" w:w="4320"/>
            <w:vAlign w:val="center"/>
          </w:tcPr>
          <w:p>
            <w:r/>
            <w:r>
              <w:rPr>
                <w:b w:val="0"/>
                <w:sz w:val="18"/>
              </w:rPr>
              <w:t>Loss Given Default.</w:t>
            </w:r>
          </w:p>
        </w:tc>
      </w:tr>
      <w:tr>
        <w:tc>
          <w:tcPr>
            <w:tcW w:type="dxa" w:w="4320"/>
            <w:vAlign w:val="center"/>
          </w:tcPr>
          <w:p>
            <w:r/>
            <w:r>
              <w:rPr>
                <w:b w:val="0"/>
                <w:sz w:val="18"/>
              </w:rPr>
              <w:t>EAD</w:t>
            </w:r>
          </w:p>
        </w:tc>
        <w:tc>
          <w:tcPr>
            <w:tcW w:type="dxa" w:w="4320"/>
            <w:vAlign w:val="center"/>
          </w:tcPr>
          <w:p>
            <w:r/>
            <w:r>
              <w:rPr>
                <w:b w:val="0"/>
                <w:sz w:val="18"/>
              </w:rPr>
              <w:t>Exposure at Default.</w:t>
            </w:r>
          </w:p>
        </w:tc>
      </w:tr>
      <w:tr>
        <w:tc>
          <w:tcPr>
            <w:tcW w:type="dxa" w:w="4320"/>
            <w:vAlign w:val="center"/>
          </w:tcPr>
          <w:p>
            <w:r/>
            <w:r>
              <w:rPr>
                <w:b w:val="0"/>
                <w:sz w:val="18"/>
              </w:rPr>
              <w:t>ECL</w:t>
            </w:r>
          </w:p>
        </w:tc>
        <w:tc>
          <w:tcPr>
            <w:tcW w:type="dxa" w:w="4320"/>
            <w:vAlign w:val="center"/>
          </w:tcPr>
          <w:p>
            <w:r/>
            <w:r>
              <w:rPr>
                <w:b w:val="0"/>
                <w:sz w:val="18"/>
              </w:rPr>
              <w:t>Expected Credit Loss.</w:t>
            </w:r>
          </w:p>
        </w:tc>
      </w:tr>
      <w:tr>
        <w:tc>
          <w:tcPr>
            <w:tcW w:type="dxa" w:w="4320"/>
            <w:vAlign w:val="center"/>
          </w:tcPr>
          <w:p>
            <w:r/>
            <w:r>
              <w:rPr>
                <w:b w:val="0"/>
                <w:sz w:val="18"/>
              </w:rPr>
              <w:t>MOB</w:t>
            </w:r>
          </w:p>
        </w:tc>
        <w:tc>
          <w:tcPr>
            <w:tcW w:type="dxa" w:w="4320"/>
            <w:vAlign w:val="center"/>
          </w:tcPr>
          <w:p>
            <w:r/>
            <w:r>
              <w:rPr>
                <w:b w:val="0"/>
                <w:sz w:val="18"/>
              </w:rPr>
              <w:t>Months on Book.</w:t>
            </w:r>
          </w:p>
        </w:tc>
      </w:tr>
      <w:tr>
        <w:tc>
          <w:tcPr>
            <w:tcW w:type="dxa" w:w="4320"/>
            <w:vAlign w:val="center"/>
          </w:tcPr>
          <w:p>
            <w:r/>
            <w:r>
              <w:rPr>
                <w:b w:val="0"/>
                <w:sz w:val="18"/>
              </w:rPr>
              <w:t>Vintage</w:t>
            </w:r>
          </w:p>
        </w:tc>
        <w:tc>
          <w:tcPr>
            <w:tcW w:type="dxa" w:w="4320"/>
            <w:vAlign w:val="center"/>
          </w:tcPr>
          <w:p>
            <w:r/>
            <w:r>
              <w:rPr>
                <w:b w:val="0"/>
                <w:sz w:val="18"/>
              </w:rPr>
              <w:t>Origination cohort used for performance comparison.</w:t>
            </w:r>
          </w:p>
        </w:tc>
      </w:tr>
      <w:tr>
        <w:tc>
          <w:tcPr>
            <w:tcW w:type="dxa" w:w="4320"/>
            <w:vAlign w:val="center"/>
          </w:tcPr>
          <w:p>
            <w:r/>
            <w:r>
              <w:rPr>
                <w:b w:val="0"/>
                <w:sz w:val="18"/>
              </w:rPr>
              <w:t>Roll Rate</w:t>
            </w:r>
          </w:p>
        </w:tc>
        <w:tc>
          <w:tcPr>
            <w:tcW w:type="dxa" w:w="4320"/>
            <w:vAlign w:val="center"/>
          </w:tcPr>
          <w:p>
            <w:r/>
            <w:r>
              <w:rPr>
                <w:b w:val="0"/>
                <w:sz w:val="18"/>
              </w:rPr>
              <w:t>Rate of movement from one delinquency state to another.</w:t>
            </w:r>
          </w:p>
        </w:tc>
      </w:tr>
      <w:tr>
        <w:tc>
          <w:tcPr>
            <w:tcW w:type="dxa" w:w="4320"/>
            <w:vAlign w:val="center"/>
          </w:tcPr>
          <w:p>
            <w:r/>
            <w:r>
              <w:rPr>
                <w:b w:val="0"/>
                <w:sz w:val="18"/>
              </w:rPr>
              <w:t>Cure</w:t>
            </w:r>
          </w:p>
        </w:tc>
        <w:tc>
          <w:tcPr>
            <w:tcW w:type="dxa" w:w="4320"/>
            <w:vAlign w:val="center"/>
          </w:tcPr>
          <w:p>
            <w:r/>
            <w:r>
              <w:rPr>
                <w:b w:val="0"/>
                <w:sz w:val="18"/>
              </w:rPr>
              <w:t>Movement from a delinquent state toward a healthier/current state.</w:t>
            </w:r>
          </w:p>
        </w:tc>
      </w:tr>
      <w:tr>
        <w:tc>
          <w:tcPr>
            <w:tcW w:type="dxa" w:w="4320"/>
            <w:vAlign w:val="center"/>
          </w:tcPr>
          <w:p>
            <w:r/>
            <w:r>
              <w:rPr>
                <w:b w:val="0"/>
                <w:sz w:val="18"/>
              </w:rPr>
              <w:t>Exposure</w:t>
            </w:r>
          </w:p>
        </w:tc>
        <w:tc>
          <w:tcPr>
            <w:tcW w:type="dxa" w:w="4320"/>
            <w:vAlign w:val="center"/>
          </w:tcPr>
          <w:p>
            <w:r/>
            <w:r>
              <w:rPr>
                <w:b w:val="0"/>
                <w:sz w:val="18"/>
              </w:rPr>
              <w:t>Financial amount subject to the risk being measured; exact definition depends on the metric.</w:t>
            </w:r>
          </w:p>
        </w:tc>
      </w:tr>
      <w:tr>
        <w:tc>
          <w:tcPr>
            <w:tcW w:type="dxa" w:w="4320"/>
            <w:vAlign w:val="center"/>
          </w:tcPr>
          <w:p>
            <w:r/>
            <w:r>
              <w:rPr>
                <w:b w:val="0"/>
                <w:sz w:val="18"/>
              </w:rPr>
              <w:t>Concentration</w:t>
            </w:r>
          </w:p>
        </w:tc>
        <w:tc>
          <w:tcPr>
            <w:tcW w:type="dxa" w:w="4320"/>
            <w:vAlign w:val="center"/>
          </w:tcPr>
          <w:p>
            <w:r/>
            <w:r>
              <w:rPr>
                <w:b w:val="0"/>
                <w:sz w:val="18"/>
              </w:rPr>
              <w:t>Share of portfolio exposure concentrated in a segment.</w:t>
            </w:r>
          </w:p>
        </w:tc>
      </w:tr>
      <w:tr>
        <w:tc>
          <w:tcPr>
            <w:tcW w:type="dxa" w:w="4320"/>
            <w:vAlign w:val="center"/>
          </w:tcPr>
          <w:p>
            <w:r/>
            <w:r>
              <w:rPr>
                <w:b w:val="0"/>
                <w:sz w:val="18"/>
              </w:rPr>
              <w:t>SICR</w:t>
            </w:r>
          </w:p>
        </w:tc>
        <w:tc>
          <w:tcPr>
            <w:tcW w:type="dxa" w:w="4320"/>
            <w:vAlign w:val="center"/>
          </w:tcPr>
          <w:p>
            <w:r/>
            <w:r>
              <w:rPr>
                <w:b w:val="0"/>
                <w:sz w:val="18"/>
              </w:rPr>
              <w:t>Significant Increase in Credit Risk.</w:t>
            </w:r>
          </w:p>
        </w:tc>
      </w:tr>
      <w:tr>
        <w:tc>
          <w:tcPr>
            <w:tcW w:type="dxa" w:w="4320"/>
            <w:vAlign w:val="center"/>
          </w:tcPr>
          <w:p>
            <w:r/>
            <w:r>
              <w:rPr>
                <w:b w:val="0"/>
                <w:sz w:val="18"/>
              </w:rPr>
              <w:t>EWS</w:t>
            </w:r>
          </w:p>
        </w:tc>
        <w:tc>
          <w:tcPr>
            <w:tcW w:type="dxa" w:w="4320"/>
            <w:vAlign w:val="center"/>
          </w:tcPr>
          <w:p>
            <w:r/>
            <w:r>
              <w:rPr>
                <w:b w:val="0"/>
                <w:sz w:val="18"/>
              </w:rPr>
              <w:t>Early Warning System.</w:t>
            </w:r>
          </w:p>
        </w:tc>
      </w:tr>
      <w:tr>
        <w:tc>
          <w:tcPr>
            <w:tcW w:type="dxa" w:w="4320"/>
            <w:vAlign w:val="center"/>
          </w:tcPr>
          <w:p>
            <w:r/>
            <w:r>
              <w:rPr>
                <w:b w:val="0"/>
                <w:sz w:val="18"/>
              </w:rPr>
              <w:t>Out-of-time validation</w:t>
            </w:r>
          </w:p>
        </w:tc>
        <w:tc>
          <w:tcPr>
            <w:tcW w:type="dxa" w:w="4320"/>
            <w:vAlign w:val="center"/>
          </w:tcPr>
          <w:p>
            <w:r/>
            <w:r>
              <w:rPr>
                <w:b w:val="0"/>
                <w:sz w:val="18"/>
              </w:rPr>
              <w:t>Validation on a later time period than the training data.</w:t>
            </w:r>
          </w:p>
        </w:tc>
      </w:tr>
      <w:tr>
        <w:tc>
          <w:tcPr>
            <w:tcW w:type="dxa" w:w="4320"/>
            <w:vAlign w:val="center"/>
          </w:tcPr>
          <w:p>
            <w:r/>
            <w:r>
              <w:rPr>
                <w:b w:val="0"/>
                <w:sz w:val="18"/>
              </w:rPr>
              <w:t>Data leakage</w:t>
            </w:r>
          </w:p>
        </w:tc>
        <w:tc>
          <w:tcPr>
            <w:tcW w:type="dxa" w:w="4320"/>
            <w:vAlign w:val="center"/>
          </w:tcPr>
          <w:p>
            <w:r/>
            <w:r>
              <w:rPr>
                <w:b w:val="0"/>
                <w:sz w:val="18"/>
              </w:rPr>
              <w:t>Use of information in model features that would not have been available at the prediction time.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Loan Portfolio Risk &amp; Early Warning System — Project Starter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