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sz w:val="28"/>
        </w:rPr>
        <w:t>Listing 16.2.7.2</w:t>
      </w:r>
    </w:p>
    <w:p>
      <w:pPr>
        <w:pStyle w:val="Heading2"/>
      </w:pPr>
      <w:r>
        <w:rPr>
          <w:sz w:val="22"/>
        </w:rPr>
        <w:t>Serious Adverse Events Listing</w:t>
      </w:r>
    </w:p>
    <w:p>
      <w:r>
        <w:rPr>
          <w:sz w:val="18"/>
        </w:rPr>
        <w:t>Study: Phase III Randomized Oncology Trial</w:t>
        <w:br/>
        <w:t>Treatment: Drug A 10mg vs Drug B 20mg vs Placebo</w:t>
        <w:br/>
        <w:t>Generated: 2026-03-04</w:t>
      </w:r>
    </w:p>
    <w:p/>
    <w:p>
      <w:r>
        <w:t>This listing contains all subjects with serious adverse events (AESER='Y').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USUBJID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Treatment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SOC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Related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SUBJ-005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Placebo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Nervous system disorders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Dizziness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MILD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NOT RELATED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SUBJ-008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Drug B 20mg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General disorders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Fatigue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MILD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NOT RELATED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SUBJ-012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Drug B 20mg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Musculoskeletal disorders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 pain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MILD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POSSIBLY RELATED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SUBJ-013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Drug B 20mg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Nervous system disorders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Somnolence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MILD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RELATED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SUBJ-014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Placebo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Gastrointestinal disorders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Nausea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POSSIBLY RELATED</w:t>
            </w:r>
          </w:p>
        </w:tc>
      </w:tr>
      <w:tr>
        <w:tc>
          <w:tcPr>
            <w:tcW w:type="dxa" w:w="1440"/>
          </w:tcPr>
          <w:p>
            <w:r>
              <w:t>SUBJ-026</w:t>
            </w:r>
          </w:p>
        </w:tc>
        <w:tc>
          <w:tcPr>
            <w:tcW w:type="dxa" w:w="1440"/>
          </w:tcPr>
          <w:p>
            <w:r>
              <w:t>Drug B 20mg</w:t>
            </w:r>
          </w:p>
        </w:tc>
        <w:tc>
          <w:tcPr>
            <w:tcW w:type="dxa" w:w="1440"/>
          </w:tcPr>
          <w:p>
            <w:r>
              <w:t>Gastrointestinal disorders</w:t>
            </w:r>
          </w:p>
        </w:tc>
        <w:tc>
          <w:tcPr>
            <w:tcW w:type="dxa" w:w="1440"/>
          </w:tcPr>
          <w:p>
            <w:r>
              <w:t>Vomiting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RELATED</w:t>
            </w:r>
          </w:p>
        </w:tc>
      </w:tr>
      <w:tr>
        <w:tc>
          <w:tcPr>
            <w:tcW w:type="dxa" w:w="1440"/>
          </w:tcPr>
          <w:p>
            <w:r>
              <w:t>SUBJ-028</w:t>
            </w:r>
          </w:p>
        </w:tc>
        <w:tc>
          <w:tcPr>
            <w:tcW w:type="dxa" w:w="1440"/>
          </w:tcPr>
          <w:p>
            <w:r>
              <w:t>Drug A 10mg</w:t>
            </w:r>
          </w:p>
        </w:tc>
        <w:tc>
          <w:tcPr>
            <w:tcW w:type="dxa" w:w="1440"/>
          </w:tcPr>
          <w:p>
            <w:r>
              <w:t>Nervous system disorders</w:t>
            </w:r>
          </w:p>
        </w:tc>
        <w:tc>
          <w:tcPr>
            <w:tcW w:type="dxa" w:w="1440"/>
          </w:tcPr>
          <w:p>
            <w:r>
              <w:t>Headache</w:t>
            </w:r>
          </w:p>
        </w:tc>
        <w:tc>
          <w:tcPr>
            <w:tcW w:type="dxa" w:w="1440"/>
          </w:tcPr>
          <w:p>
            <w:r>
              <w:t>MILD</w:t>
            </w:r>
          </w:p>
        </w:tc>
        <w:tc>
          <w:tcPr>
            <w:tcW w:type="dxa" w:w="1440"/>
          </w:tcPr>
          <w:p>
            <w:r>
              <w:t>POSSIBLY RELATED</w:t>
            </w:r>
          </w:p>
        </w:tc>
      </w:tr>
      <w:tr>
        <w:tc>
          <w:tcPr>
            <w:tcW w:type="dxa" w:w="1440"/>
          </w:tcPr>
          <w:p>
            <w:r>
              <w:t>SUBJ-038</w:t>
            </w:r>
          </w:p>
        </w:tc>
        <w:tc>
          <w:tcPr>
            <w:tcW w:type="dxa" w:w="1440"/>
          </w:tcPr>
          <w:p>
            <w:r>
              <w:t>Placebo</w:t>
            </w:r>
          </w:p>
        </w:tc>
        <w:tc>
          <w:tcPr>
            <w:tcW w:type="dxa" w:w="1440"/>
          </w:tcPr>
          <w:p>
            <w:r>
              <w:t>Nervous system disorders</w:t>
            </w:r>
          </w:p>
        </w:tc>
        <w:tc>
          <w:tcPr>
            <w:tcW w:type="dxa" w:w="1440"/>
          </w:tcPr>
          <w:p>
            <w:r>
              <w:t>Headache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RELATED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