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16.2.7.2</w:t>
      </w:r>
    </w:p>
    <w:p>
      <w:r>
        <w:rPr>
          <w:sz w:val="20"/>
        </w:rPr>
        <w:t>Listing of Serious Adverse Events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Subject 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Treatment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Preferred Term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Relationship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01-718-1371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Xanomeline High Dose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PARTIAL SEIZURES WITH SECONDARY GENERALISATION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SEVERE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01-709-1424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Xanomeline Low Dose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SYNCOPE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MODERATE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POSSIBLE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01-718-1170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Xanomeline Low Dose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SYNCOPE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SEVERE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PROBABLE</w:t>
            </w:r>
          </w:p>
        </w:tc>
      </w:tr>
    </w:tbl>
    <w:p>
      <w:r>
        <w:rPr>
          <w:i/>
          <w:sz w:val="16"/>
        </w:rPr>
        <w:t>Source: ADAE (TRTEMFL='Y', AESER='Y')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