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sz w:val="28"/>
        </w:rPr>
        <w:t>Listing 16.2.7.4</w:t>
      </w:r>
    </w:p>
    <w:p>
      <w:pPr>
        <w:pStyle w:val="Heading2"/>
      </w:pPr>
      <w:r>
        <w:rPr>
          <w:sz w:val="22"/>
        </w:rPr>
        <w:t>Individual Subject Response Listing</w:t>
      </w:r>
    </w:p>
    <w:p>
      <w:r>
        <w:rPr>
          <w:sz w:val="18"/>
        </w:rPr>
        <w:t>Study: Phase III Randomized Oncology Trial</w:t>
        <w:br/>
        <w:t>Treatment: Drug A 10mg vs Drug B 20mg vs Placebo</w:t>
        <w:br/>
        <w:t>Generated: 2026-03-04</w:t>
      </w:r>
    </w:p>
    <w:p/>
    <w:p>
      <w:r>
        <w:t>This listing shows response status for all evaluable subjects.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USUBJID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Treatment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Response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Assessment Date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SUBJ-001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Drug A 10mg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2025-11-04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SUBJ-004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Drug A 10mg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2025-11-16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SUBJ-009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Drug A 10mg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2025-11-23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SUBJ-018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Drug A 10mg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2025-09-25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SUBJ-019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Drug A 10mg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2025-11-08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SUBJ-021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Drug A 10mg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2025-10-16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SUBJ-024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Drug A 10mg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2025-10-18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SUBJ-025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Drug A 10mg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2025-10-24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SUBJ-028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Drug A 10mg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2025-07-25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SUBJ-029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Drug A 10mg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2025-09-13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SUBJ-031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Drug A 10mg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2025-06-15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SUBJ-040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Drug A 10mg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2025-10-01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SUBJ-002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Drug B 20mg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2025-06-07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SUBJ-003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Drug B 20mg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2025-06-24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SUBJ-008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Drug B 20mg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2025-06-12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SUBJ-010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Drug B 20mg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2025-08-19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SUBJ-012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Drug B 20mg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2025-06-08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SUBJ-013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Drug B 20mg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2025-08-03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SUBJ-026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Drug B 20mg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2025-06-27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SUBJ-034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Drug B 20mg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2025-10-10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SUBJ-035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Drug B 20mg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2025-07-09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SUBJ-036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Drug B 20mg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2025-09-07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SUBJ-039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Drug B 20mg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2025-06-08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SUBJ-005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Placebo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2025-09-02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SUBJ-006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Placebo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2025-06-16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SUBJ-007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Placebo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2025-11-24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SUBJ-011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Placebo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2025-10-03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SUBJ-014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Placebo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2025-09-08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SUBJ-015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Placebo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2025-11-27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SUBJ-016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Placebo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2025-08-01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SUBJ-017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Placebo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2025-08-05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SUBJ-020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Placebo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2025-11-03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SUBJ-022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Placebo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2025-06-05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SUBJ-023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Placebo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2025-07-23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SUBJ-027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Placebo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2025-11-07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SUBJ-030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Placebo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2025-08-09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SUBJ-032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Placebo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2025-07-10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SUBJ-033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Placebo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2025-09-13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SUBJ-037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Placebo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2025-08-07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SUBJ-038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Placebo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2025-06-20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