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1F0" w:rsidRPr="00422A0C" w:rsidRDefault="00E06E0B" w:rsidP="00E06E0B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422A0C">
        <w:rPr>
          <w:rFonts w:asciiTheme="majorBidi" w:hAnsiTheme="majorBidi" w:cstheme="majorBidi"/>
          <w:b/>
          <w:bCs/>
          <w:color w:val="040C28"/>
          <w:sz w:val="20"/>
          <w:szCs w:val="20"/>
        </w:rPr>
        <w:t xml:space="preserve">1. </w:t>
      </w:r>
      <w:r w:rsidR="00B511F0" w:rsidRPr="00422A0C">
        <w:rPr>
          <w:rFonts w:asciiTheme="majorBidi" w:hAnsiTheme="majorBidi" w:cstheme="majorBidi"/>
          <w:b/>
          <w:bCs/>
          <w:color w:val="040C28"/>
          <w:sz w:val="20"/>
          <w:szCs w:val="20"/>
        </w:rPr>
        <w:t>HGFs</w:t>
      </w:r>
      <w:r w:rsidR="00B511F0" w:rsidRPr="00422A0C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370931">
        <w:rPr>
          <w:rFonts w:asciiTheme="majorBidi" w:hAnsiTheme="majorBidi" w:cstheme="majorBidi"/>
          <w:b/>
          <w:bCs/>
          <w:sz w:val="20"/>
          <w:szCs w:val="20"/>
        </w:rPr>
        <w:t>(High Growth Firms</w:t>
      </w:r>
      <w:r w:rsidR="00E5459F">
        <w:rPr>
          <w:rFonts w:asciiTheme="majorBidi" w:hAnsiTheme="majorBidi" w:cstheme="majorBidi"/>
          <w:b/>
          <w:bCs/>
          <w:sz w:val="20"/>
          <w:szCs w:val="20"/>
        </w:rPr>
        <w:t xml:space="preserve"> – Existing investments based</w:t>
      </w:r>
      <w:bookmarkStart w:id="0" w:name="_GoBack"/>
      <w:bookmarkEnd w:id="0"/>
      <w:r w:rsidR="00370931">
        <w:rPr>
          <w:rFonts w:asciiTheme="majorBidi" w:hAnsiTheme="majorBidi" w:cstheme="majorBidi"/>
          <w:b/>
          <w:bCs/>
          <w:sz w:val="20"/>
          <w:szCs w:val="20"/>
        </w:rPr>
        <w:t>)</w:t>
      </w:r>
    </w:p>
    <w:p w:rsidR="00B511F0" w:rsidRPr="00422A0C" w:rsidRDefault="00B511F0" w:rsidP="00E118B1">
      <w:pPr>
        <w:spacing w:after="0"/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2370"/>
        <w:gridCol w:w="2337"/>
        <w:gridCol w:w="2119"/>
      </w:tblGrid>
      <w:tr w:rsidR="008639FF" w:rsidRPr="00422A0C" w:rsidTr="008639FF">
        <w:tc>
          <w:tcPr>
            <w:tcW w:w="2577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Industry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Previous year growth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Last year Growth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Growth</w:t>
            </w:r>
          </w:p>
        </w:tc>
      </w:tr>
      <w:tr w:rsidR="008639FF" w:rsidRPr="00422A0C" w:rsidTr="008639FF">
        <w:tc>
          <w:tcPr>
            <w:tcW w:w="2577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Car Rentals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55%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57%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+2%</w:t>
            </w:r>
          </w:p>
        </w:tc>
      </w:tr>
      <w:tr w:rsidR="008639FF" w:rsidRPr="00422A0C" w:rsidTr="008639FF">
        <w:tc>
          <w:tcPr>
            <w:tcW w:w="2577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Research &amp; development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61.53%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47.61%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-13.92%</w:t>
            </w:r>
          </w:p>
        </w:tc>
      </w:tr>
      <w:tr w:rsidR="008639FF" w:rsidRPr="00422A0C" w:rsidTr="008639FF">
        <w:tc>
          <w:tcPr>
            <w:tcW w:w="2577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Container Rental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16.43%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15.88%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+0.55%</w:t>
            </w:r>
          </w:p>
        </w:tc>
      </w:tr>
      <w:tr w:rsidR="008639FF" w:rsidRPr="00422A0C" w:rsidTr="008639FF">
        <w:tc>
          <w:tcPr>
            <w:tcW w:w="2577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Private Flights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28.57%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39.11%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+10.57%</w:t>
            </w:r>
          </w:p>
        </w:tc>
      </w:tr>
      <w:tr w:rsidR="008639FF" w:rsidRPr="00422A0C" w:rsidTr="008639FF">
        <w:tc>
          <w:tcPr>
            <w:tcW w:w="2577" w:type="dxa"/>
          </w:tcPr>
          <w:p w:rsidR="008639FF" w:rsidRPr="00422A0C" w:rsidRDefault="00CB0BAE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General</w:t>
            </w:r>
            <w:r w:rsidR="008639FF" w:rsidRPr="00422A0C">
              <w:rPr>
                <w:rFonts w:asciiTheme="majorBidi" w:hAnsiTheme="majorBidi" w:cstheme="majorBidi"/>
                <w:sz w:val="20"/>
                <w:szCs w:val="20"/>
              </w:rPr>
              <w:t xml:space="preserve"> Trading</w:t>
            </w:r>
          </w:p>
        </w:tc>
        <w:tc>
          <w:tcPr>
            <w:tcW w:w="2431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6%</w:t>
            </w:r>
          </w:p>
        </w:tc>
        <w:tc>
          <w:tcPr>
            <w:tcW w:w="2400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43.47%</w:t>
            </w:r>
          </w:p>
        </w:tc>
        <w:tc>
          <w:tcPr>
            <w:tcW w:w="2168" w:type="dxa"/>
          </w:tcPr>
          <w:p w:rsidR="008639FF" w:rsidRPr="00422A0C" w:rsidRDefault="008639FF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+37.47%</w:t>
            </w:r>
          </w:p>
        </w:tc>
      </w:tr>
    </w:tbl>
    <w:p w:rsidR="00E06E0B" w:rsidRPr="00422A0C" w:rsidRDefault="00E06E0B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387AC2" w:rsidRPr="00422A0C" w:rsidRDefault="00387AC2" w:rsidP="00E06E0B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</w:p>
    <w:p w:rsidR="008639FF" w:rsidRPr="00422A0C" w:rsidRDefault="00370931" w:rsidP="00E06E0B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2</w:t>
      </w:r>
      <w:r w:rsidR="00E06E0B" w:rsidRPr="00422A0C">
        <w:rPr>
          <w:rFonts w:asciiTheme="majorBidi" w:hAnsiTheme="majorBidi" w:cstheme="majorBidi"/>
          <w:b/>
          <w:bCs/>
          <w:sz w:val="20"/>
          <w:szCs w:val="20"/>
        </w:rPr>
        <w:t xml:space="preserve">. </w:t>
      </w:r>
      <w:r w:rsidR="00CB0BAE" w:rsidRPr="00422A0C">
        <w:rPr>
          <w:rFonts w:asciiTheme="majorBidi" w:hAnsiTheme="majorBidi" w:cstheme="majorBidi"/>
          <w:b/>
          <w:bCs/>
          <w:sz w:val="20"/>
          <w:szCs w:val="20"/>
        </w:rPr>
        <w:t>CWI Investments</w:t>
      </w:r>
    </w:p>
    <w:p w:rsidR="00CB0BAE" w:rsidRPr="00422A0C" w:rsidRDefault="00E06E0B" w:rsidP="00E06E0B">
      <w:pPr>
        <w:spacing w:after="0"/>
        <w:ind w:firstLine="720"/>
        <w:rPr>
          <w:rFonts w:asciiTheme="majorBidi" w:hAnsiTheme="majorBidi" w:cstheme="majorBidi"/>
          <w:sz w:val="20"/>
          <w:szCs w:val="20"/>
          <w:u w:val="single"/>
        </w:rPr>
      </w:pPr>
      <w:r w:rsidRPr="00422A0C">
        <w:rPr>
          <w:rFonts w:asciiTheme="majorBidi" w:hAnsiTheme="majorBidi" w:cstheme="majorBidi"/>
          <w:sz w:val="20"/>
          <w:szCs w:val="20"/>
          <w:u w:val="single"/>
        </w:rPr>
        <w:t xml:space="preserve">(A) </w:t>
      </w:r>
      <w:r w:rsidR="00CB0BAE" w:rsidRPr="00422A0C">
        <w:rPr>
          <w:rFonts w:asciiTheme="majorBidi" w:hAnsiTheme="majorBidi" w:cstheme="majorBidi"/>
          <w:sz w:val="20"/>
          <w:szCs w:val="20"/>
          <w:u w:val="single"/>
        </w:rPr>
        <w:t>Current investments</w:t>
      </w:r>
    </w:p>
    <w:p w:rsidR="00CB0BAE" w:rsidRPr="00422A0C" w:rsidRDefault="00CB0BAE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2972"/>
        <w:gridCol w:w="1985"/>
        <w:gridCol w:w="1984"/>
        <w:gridCol w:w="2409"/>
      </w:tblGrid>
      <w:tr w:rsidR="00874ECB" w:rsidRPr="00874ECB" w:rsidTr="00370931">
        <w:trPr>
          <w:trHeight w:val="29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Companies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Current Investment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Growth %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Minimum Investment</w:t>
            </w:r>
            <w:r w:rsidR="00370931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(Private investors can join with for Project wise CWI investment pools)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Backergysoft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26,93,073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14.00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300,000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Cargo/Logistics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9,81,000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1.87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200000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Bhakshanangal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AED 3,499,778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43.48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A IM Business Corp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12,00,000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9.09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Legend Maritime  Cargo Containers Rental LLC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9,85,000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15.88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200000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Silicon institute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10,00,000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25.00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GAC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8,40,000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27.27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300000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SKYROYCE AVIATION CO. L.L.C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25,04,000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39.11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874EC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50</w:t>
            </w:r>
            <w:r w:rsidR="008F43A2"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Starlink</w:t>
            </w:r>
            <w:proofErr w:type="spellEnd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Trading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4,20,000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40.00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300000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SILVER CASCADE LEISURE YACHTS &amp; BOATS RENTAL L.L.C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9,72,400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43.00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300000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Fortune Robotics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31,00,000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47.62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200000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Americar</w:t>
            </w:r>
            <w:proofErr w:type="spellEnd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Luxury Rentals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  4,50,000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50.00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100000 AED</w:t>
            </w:r>
          </w:p>
        </w:tc>
      </w:tr>
      <w:tr w:rsidR="00874ECB" w:rsidRPr="00874ECB" w:rsidTr="00370931">
        <w:trPr>
          <w:trHeight w:val="29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Falconics</w:t>
            </w:r>
            <w:proofErr w:type="spellEnd"/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Car Rentals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 xml:space="preserve"> AED  14,00,000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43A2" w:rsidRPr="00874ECB" w:rsidRDefault="008F43A2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55.56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43A2" w:rsidRPr="00874ECB" w:rsidRDefault="00874ECB" w:rsidP="00E06E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150000 AED</w:t>
            </w:r>
          </w:p>
        </w:tc>
      </w:tr>
    </w:tbl>
    <w:p w:rsidR="008F43A2" w:rsidRDefault="00E06E0B" w:rsidP="00E06E0B">
      <w:pPr>
        <w:spacing w:after="0"/>
        <w:rPr>
          <w:rFonts w:asciiTheme="majorBidi" w:hAnsiTheme="majorBidi" w:cstheme="majorBidi"/>
          <w:sz w:val="20"/>
          <w:szCs w:val="20"/>
        </w:rPr>
      </w:pPr>
      <w:r w:rsidRPr="00422A0C">
        <w:rPr>
          <w:rFonts w:asciiTheme="majorBidi" w:hAnsiTheme="majorBidi" w:cstheme="majorBidi"/>
          <w:sz w:val="20"/>
          <w:szCs w:val="20"/>
        </w:rPr>
        <w:tab/>
      </w:r>
    </w:p>
    <w:p w:rsidR="00E06E0B" w:rsidRPr="00422A0C" w:rsidRDefault="00E06E0B" w:rsidP="00E06E0B">
      <w:pPr>
        <w:spacing w:after="0"/>
        <w:rPr>
          <w:rFonts w:asciiTheme="majorBidi" w:hAnsiTheme="majorBidi" w:cstheme="majorBidi"/>
          <w:sz w:val="20"/>
          <w:szCs w:val="20"/>
        </w:rPr>
      </w:pPr>
      <w:r w:rsidRPr="00422A0C">
        <w:rPr>
          <w:rFonts w:asciiTheme="majorBidi" w:hAnsiTheme="majorBidi" w:cstheme="majorBidi"/>
          <w:sz w:val="20"/>
          <w:szCs w:val="20"/>
        </w:rPr>
        <w:t xml:space="preserve">(B) Future </w:t>
      </w:r>
      <w:r w:rsidR="00255716" w:rsidRPr="00422A0C">
        <w:rPr>
          <w:rFonts w:asciiTheme="majorBidi" w:hAnsiTheme="majorBidi" w:cstheme="majorBidi"/>
          <w:sz w:val="20"/>
          <w:szCs w:val="20"/>
        </w:rPr>
        <w:t>Investments (2025)</w:t>
      </w:r>
      <w:r w:rsidRPr="00422A0C">
        <w:rPr>
          <w:rFonts w:asciiTheme="majorBidi" w:hAnsiTheme="majorBidi" w:cstheme="majorBidi"/>
          <w:sz w:val="20"/>
          <w:szCs w:val="20"/>
        </w:rPr>
        <w:t>:</w:t>
      </w:r>
    </w:p>
    <w:p w:rsidR="007C67E7" w:rsidRPr="00422A0C" w:rsidRDefault="007C67E7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433"/>
        <w:gridCol w:w="2354"/>
        <w:gridCol w:w="2092"/>
      </w:tblGrid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Industries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Planned Investments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Expected ROI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74ECB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  <w:lang w:val="en-IN" w:eastAsia="en-IN"/>
              </w:rPr>
              <w:t>Minimum Investment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Rental Industries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15,000,000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50.4-57.6%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Technologies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20,000,000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67.2-84.4%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Healthcare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15,000,000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42-50.4%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Real Estate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25,000,000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25.2-36%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700000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General Trading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5,000,000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33.6-43.2%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Education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10,000,000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50.4-64.8%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100000 AED</w:t>
            </w:r>
          </w:p>
        </w:tc>
      </w:tr>
      <w:tr w:rsidR="00874ECB" w:rsidRPr="00422A0C" w:rsidTr="00874ECB">
        <w:tc>
          <w:tcPr>
            <w:tcW w:w="2471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Stock exchange</w:t>
            </w:r>
          </w:p>
        </w:tc>
        <w:tc>
          <w:tcPr>
            <w:tcW w:w="2433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10,000,000 AED</w:t>
            </w:r>
          </w:p>
        </w:tc>
        <w:tc>
          <w:tcPr>
            <w:tcW w:w="2354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22A0C">
              <w:rPr>
                <w:rFonts w:asciiTheme="majorBidi" w:hAnsiTheme="majorBidi" w:cstheme="majorBidi"/>
                <w:sz w:val="20"/>
                <w:szCs w:val="20"/>
              </w:rPr>
              <w:t>42-72%</w:t>
            </w:r>
          </w:p>
        </w:tc>
        <w:tc>
          <w:tcPr>
            <w:tcW w:w="2092" w:type="dxa"/>
          </w:tcPr>
          <w:p w:rsidR="00874ECB" w:rsidRPr="00422A0C" w:rsidRDefault="00874ECB" w:rsidP="00E06E0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1000000 AED</w:t>
            </w:r>
          </w:p>
        </w:tc>
      </w:tr>
    </w:tbl>
    <w:p w:rsidR="00E06E0B" w:rsidRPr="00422A0C" w:rsidRDefault="00E06E0B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E06E0B" w:rsidRPr="00422A0C" w:rsidRDefault="00E06E0B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CB0BAE" w:rsidRPr="00422A0C" w:rsidRDefault="00CB0BAE" w:rsidP="00E06E0B">
      <w:pPr>
        <w:spacing w:after="0"/>
        <w:rPr>
          <w:rFonts w:asciiTheme="majorBidi" w:hAnsiTheme="majorBidi" w:cstheme="majorBidi"/>
          <w:sz w:val="20"/>
          <w:szCs w:val="20"/>
        </w:rPr>
      </w:pPr>
    </w:p>
    <w:sectPr w:rsidR="00CB0BAE" w:rsidRPr="0042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8A3DC5"/>
    <w:multiLevelType w:val="hybridMultilevel"/>
    <w:tmpl w:val="E4CAA5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F0"/>
    <w:rsid w:val="00255716"/>
    <w:rsid w:val="00306EC0"/>
    <w:rsid w:val="0033724F"/>
    <w:rsid w:val="00370931"/>
    <w:rsid w:val="00387AC2"/>
    <w:rsid w:val="00422A0C"/>
    <w:rsid w:val="006961F4"/>
    <w:rsid w:val="007C67E7"/>
    <w:rsid w:val="008639FF"/>
    <w:rsid w:val="00874ECB"/>
    <w:rsid w:val="008F43A2"/>
    <w:rsid w:val="00B511F0"/>
    <w:rsid w:val="00CB0BAE"/>
    <w:rsid w:val="00DE1B3B"/>
    <w:rsid w:val="00E06E0B"/>
    <w:rsid w:val="00E118B1"/>
    <w:rsid w:val="00E5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A790B"/>
  <w15:chartTrackingRefBased/>
  <w15:docId w15:val="{51C8B7A9-3DFE-4FDD-9AC6-04CEAD5C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1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7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245</Words>
  <Characters>1428</Characters>
  <Application>Microsoft Office Word</Application>
  <DocSecurity>0</DocSecurity>
  <Lines>119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smm</dc:creator>
  <cp:keywords/>
  <dc:description/>
  <cp:lastModifiedBy>smm</cp:lastModifiedBy>
  <cp:revision>16</cp:revision>
  <dcterms:created xsi:type="dcterms:W3CDTF">2024-12-18T07:05:00Z</dcterms:created>
  <dcterms:modified xsi:type="dcterms:W3CDTF">2025-04-15T13:30:00Z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693521eb-3676-4f99-9758-3b8a809bea15</vt:lpwstr>
  </property>
</Properties>
</file>