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0" w:line="348" w:lineRule="auto"/>
        <w:jc w:val="center"/>
      </w:pPr>
      <w:r>
        <w:rPr>
          <w:rFonts w:ascii="黑体" w:hAnsi="黑体" w:eastAsia="黑体"/>
          <w:b/>
          <w:sz w:val="40"/>
        </w:rPr>
        <w:t>《校园互助平台》项目方案</w:t>
      </w:r>
    </w:p>
    <w:p>
      <w:pPr>
        <w:spacing w:after="0" w:line="348" w:lineRule="auto"/>
        <w:jc w:val="center"/>
      </w:pPr>
      <w:r>
        <w:rPr>
          <w:rFonts w:ascii="黑体" w:hAnsi="黑体" w:eastAsia="黑体"/>
          <w:b/>
          <w:sz w:val="48"/>
        </w:rPr>
        <w:t>演 示 讲 稿</w:t>
      </w:r>
    </w:p>
    <w:p/>
    <w:p>
      <w:pPr>
        <w:spacing w:after="0" w:line="348" w:lineRule="auto"/>
        <w:jc w:val="center"/>
      </w:pPr>
      <w:r>
        <w:rPr>
          <w:rFonts w:ascii="宋体" w:hAnsi="宋体" w:eastAsia="宋体"/>
          <w:b w:val="0"/>
          <w:sz w:val="24"/>
        </w:rPr>
        <w:t>SE2026-G22 项目组　罗嘉昊 · 李雨鑫</w:t>
      </w:r>
    </w:p>
    <w:p>
      <w:pPr>
        <w:spacing w:after="0" w:line="348" w:lineRule="auto"/>
        <w:jc w:val="center"/>
      </w:pPr>
      <w:r>
        <w:rPr>
          <w:rFonts w:ascii="宋体" w:hAnsi="宋体" w:eastAsia="宋体"/>
          <w:b w:val="0"/>
          <w:sz w:val="22"/>
        </w:rPr>
        <w:t>配套演示文稿：SE2026-G22-校园互助平台项目方案PPT（27 页）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一、演示概览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1.1 时长与分工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全程建议控制在 15 分钟以内，留 5 分钟答疑。两人轮流主讲，每人负责自己主责的板块，交接时自然过渡，不要出现“下面由某某讲”这类生硬说法。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958"/>
        <w:tblLayout w:type="fixed"/>
      </w:tblPr>
      <w:tblGrid>
        <w:gridCol w:w="2381"/>
        <w:gridCol w:w="1474"/>
        <w:gridCol w:w="2041"/>
        <w:gridCol w:w="3061"/>
      </w:tblGrid>
      <w:tr>
        <w:tc>
          <w:tcPr>
            <w:tcW w:type="dxa" w:w="238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板块</w:t>
            </w:r>
          </w:p>
        </w:tc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页码</w:t>
            </w:r>
          </w:p>
        </w:tc>
        <w:tc>
          <w:tcPr>
            <w:tcW w:type="dxa" w:w="204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建议时长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主讲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开场 + 背景与需求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P1–P5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 分 30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产品方案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P6–P11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 分 05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技术方案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P12–P13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 分 20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运营与可行性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P14–P19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 分 05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罗嘉昊→李雨鑫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项目管理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P20–P25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 分 05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罗嘉昊→李雨鑫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参考文献与结尾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P26–P27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李雨鑫→罗嘉昊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27 页</w:t>
            </w:r>
          </w:p>
        </w:tc>
        <w:tc>
          <w:tcPr>
            <w:tcW w:type="dxa" w:w="20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约 16 分 45 秒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建议压到 15 分钟内</w:t>
            </w:r>
          </w:p>
        </w:tc>
      </w:tr>
    </w:tbl>
    <w:p>
      <w:pPr>
        <w:spacing w:before="60" w:after="160"/>
        <w:jc w:val="center"/>
      </w:pPr>
      <w:r>
        <w:rPr>
          <w:rFonts w:ascii="宋体" w:hAnsi="宋体" w:eastAsia="宋体"/>
          <w:b w:val="0"/>
          <w:color w:val="505050"/>
          <w:sz w:val="18"/>
        </w:rPr>
        <w:t>表 1-1  演示时长与分工建议（逐页建议时长之和约 16 分 45 秒，实际演练目标压到 15 分钟内）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1.2 讲稿使用说明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下文逐页给出讲稿、建议时长与临场提示。讲稿是口语化的，可以直接照读，但更建议理解后用自己的话讲——照读容易被听出，也容易在被打断后接不上。标注为“过渡页”的页面可以适当压缩。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1.3 演示前检查清单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演示设备：确认投影分辨率，PPT 用 16:9 播放，字号最小的正文为 9pt，需在教室实际投影上确认可读；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演示文件：把 PPT 和讲稿拷到 U 盘并上传云端各一份，避免现场打不开；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动图与视频：本项目无动效和视频，无需额外检查播放器；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时间演练：至少完整试讲两遍并计时，重点压缩 P10、P14、P22、P26 四页过渡页；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分工演练：确认两人交接的三处位置（P6、P12、P20）衔接顺畅；</w:t>
      </w:r>
    </w:p>
    <w:p>
      <w:pPr>
        <w:pStyle w:val="ListNumber"/>
        <w:spacing w:line="348" w:lineRule="auto"/>
      </w:pPr>
      <w:r>
        <w:rPr>
          <w:rFonts w:ascii="宋体" w:hAnsi="宋体" w:eastAsia="宋体"/>
          <w:b w:val="0"/>
          <w:sz w:val="22"/>
        </w:rPr>
        <w:t>答疑准备：通读第四部分 Q&amp;A，重点准备积分通胀、冷启动、合规、两人产能四个问题。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二、逐页讲稿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 页　封面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建议时长：30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各位老师、同学好，我们是 SE2026-G22 组，我是组长罗嘉昊，这位是李雨鑫。我们的项目是《校园互助平台》——一个面向在校大学生、以平台积分结算的快递代取与二手教材交易小程序。接下来大约十五分钟，我们分六个部分汇报。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提示：站定、语速放慢；介绍队友时侧身示意。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 页　目录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建议时长：20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汇报分六个部分：背景与需求、产品方案、技术方案、运营与可行性、项目管理，最后是参考文献。先讲我们为什么做这个项目。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提示：手指屏幕从上到下扫一遍，不要逐条念。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3 页　现实痛点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校园里有三个真实的痛点。第一，取快递难——校园面积大、快递点分散在不同校区，高峰期排队时间长，很多同学因为课业繁忙无法及时取件，包裹滞留甚至丢失的情况时有发生。第二，二手教材获取难——每学期教材费用高昂，但缺少可靠的校内二手渠道，现有平台信息杂乱、可信度低。第三，缺少校内互助渠道——同学之间互助需求旺盛，但微信群消息碎片化、没有信誉积累、交易无保障，需求无法被有效匹配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提示：这页是全场第一个重点，语速放慢，三个痛点用手指依次点出。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4 页　目标用户与使用场景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目标用户是本校在读学生，单个校区约一万五千人。核心用户有三类：大一大二课程密集，取件时间与上课冲突；大三大四考研实习，在校时间碎片化；研究生以实验室为主，也常需要人代取。典型场景包括雨天、大件包裹、生病或临时有事。使用动机这一栏最关键：帮别人取件能赚积分，用积分换教材能省钱，而且校内实名认证比校外平台更可信，全程不涉及现金，没有心理负担——这是本产品最核心的差异点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提示：强调最后一栏，这是后面所有设计的出发点。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5 页　需求规模与验证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我们做了单校区测算。一所普通本科院校的单个校区，在校生一万五千人，年快递量约三百万件。保守估计其中百分之五到十会产生代取意愿，也就是每年约十五万单。教材方面，人均每学期两到四本有转手意愿，合计三到六万本。结论很明确：市场容量不是瓶颈，瓶颈在运营冷启动，这一点后面运营部分会展开。验证方式规划了四种：问卷不少于两百份、群内需求与成交观察、人工撮合灰度两周、快递点与楼管访谈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提示：强调“容量不是瓶颈、冷启动才是”这句话，为后文埋伏笔。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6 页　产品概述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产品由三大特色构成。第一是任务集市：用户发布“帮取快递”或“求购教材”需求，其他同学浏览并接单，实现供需双方快速匹配。第二是信誉体系：完成后双方互评，积累个人信誉积分，高信誉用户获得更多曝光和接单优先权，形成正向循环。第三是校园专属：仅限校内实名用户使用，保障交易安全与信任，快递代取与二手教材两大品类独立分区，信息清晰不混淆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提示：换成李雨鑫主讲，交接时自然过渡。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7 页　核心功能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核心功能分左右两块。左边是发布与接单：一键发布，选择帮取快递或求购教材类型；地图导航显示取件点到宿舍楼的步行距离与预计时间；智能匹配根据位置、时间和信誉分推荐接单人；订单状态变更时实时推送通知。右边是信誉与保障：校内身份认证确保每位用户真实可信；任务完成后双方互评打分，积累信誉档案；完成任务获得积分，可模拟押金保障交易安全；提供申诉通道，对低信誉用户进行限制和处罚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提示：左右两块分别用手指点，不要念全，抓“发布—匹配—保障”这条线。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8 页　积分体系设计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建议时长：60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积分是本平台唯一的交易媒介，规则设计直接决定平台能否长期健康运转。整个闭环是五步：第一步任务集市，需求方发布代取需求；第二步服务履约，取件、送达、双向确认；第三步积分结算，需求方扣分、跑腿方得分；第四步积分消费，用积分兑换二手教材；第五步平台回收，通过服务费抽成和违约扣分把积分收回流通池。获取端，完成一次代取得八到十五分，按重量和距离浮动；发布教材成交按书价转入；签到加一到五分，但设每日上限防止滥发。消耗端，代取扣八到十五分、购教材扣书价、违约与超时扣分。最下面是总量约束，也是最重要的一条：积分不可提现、不可用现金购买、不可用户间有偿转让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提示：这页是本项目的核心创新点，语速放慢，闭环图按顺时针讲。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9 页　核心业务流程与订单状态机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订单状态由服务端统一校验，防止非法流转与积分错账。主流程是：待接单、已接单、取件中、待确认、已完成，另外有取消、申诉、仲裁三条异常分支。为保证积分不出错，我们采取三项措施：并发一致性上，积分采用冻结与解冻两段式扣减，配合幂等键防止重复扣分；凭证留痕上，取件凭证拍照上传云存储，图片设访问有效期；异常兜底上，超时未确认自动流转并扣信用分，小额争议由积分池兜底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提示：重点是中间那条主流程，异常分支一句话带过即可。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10 页　界面原型示意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建议时长：30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MVP 阶段聚焦三屏核心流程：任务集市、任务详情、我的积分，降低开发与用户学习成本。设计原则是一屏一件事、积分明示、状态可见、关键操作二次确认。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提示：快速带过，让听众看一眼即可，不要停留太久。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11 页　竞品对比与差异化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我们把替代方案分成四类。校内 QQ 群、微信群：免费、就在群里，但刷屏漏单、无信用记录、纠纷无凭据。闲鱼、转转：全国覆盖、可交易，但以现金计价、需邮寄、校内面交体验差。多抓鱼、孔夫子：二手书垂直，但回收价低、教材品类覆盖差、周期长。菜鸟或官方代取：有平台保障，但校园覆盖不均、仍需现金付费。我们的差异化壁垒不在技术，而在校内实名身份、积分闭环、履约信用数据三者叠加形成的本地网络效应——用户越多，撮合越快，积分越有用，越难被替代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提示：四类竞品快速带过，重心放在最后一句“壁垒”上。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12 页　技术架构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技术架构这一页换我来讲。客户端用微信小程序原生开发，兼容性最好、文档最完善；后端采用微信云开发，包含云函数、云数据库与云存储，免运维、免域名备案，成本低；身份认证用微信登录换取 openid，配合学号和校园卡人工审核；交易结算采用平台积分账本，不接支付通道，规避资金池与支付合规风险；消息通知采用订阅消息加站内消息中心双通道。开发方法上，瀑布模型为骨架，实现阶段内采用迭代开发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提示：这里换回罗嘉昊，讲技术部分要自信、干脆。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13 页　系统分层架构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系统分四层。客户端层是首页任务集市、任务详情接单、教材交易、个人中心四个页面；云函数层承担用户与认证、订单状态机、积分账本、评价与申诉四类业务逻辑；数据层用云数据库保存用户、任务、订单和账本，云存储保存书籍图片与取件凭证；平台能力层复用微信登录、订阅消息、地图 API，并自建对账脚本。分层的意义是职责清晰，我们两个人可以并行开发互不干扰。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提示：强调最后一句“两个人可以并行开发”，呼应团队分工。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14 页　运营策略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建议时长：35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运营策略分三块。用户获取上，通过邀请好友获得积分奖励、招募校园大使等方式，快速积累种子用户，实现低成本裂变增长。服务保障上，利用用户评价和信誉积分维护平台秩序，及时处置纠纷。积分经济上，完成任务积累积分可兑换权益或享受平台特权，形成“越活跃越受益”的正向循环，提升用户黏性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提示：过渡页，节奏可以快一点。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15 页　运营推广路径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这一页讲具体怎么落地。我们强调顺序：先供给、后需求。第一步种子供给，招募二十到五十名种子跑腿者，首单双倍积分补贴，建群直接对接、人工兜底撮合；第二步需求拉动，通过班级群、宿舍楼海报扫码入群，期末用教材免费挂出来引流，同时争取学生会与社团合作；第三步留存与扩散，做信用分层让高信用用户优先接单，对接志愿时长和劳动学分认定，用跑腿排行榜和荣誉激励维持活跃。冷启动顺序不可颠倒——必须先保证有人接单，再大规模拉需求端，否则需求方第一次体验失败就再也不来了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提示：把最后一句说重，这是评委最可能追问的点。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16 页　可行性分析 · 五维总览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可行性我们从五个维度评估。需求可行性：可行且强——快递最后一百米和教材学期性闲置是真实、高频、可低成本验证的痛点。技术可行性：可行且强——微信小程序加云开发可覆盖全部核心功能，一到两人四到八周即可交付 MVP。经济可行性：有条件可行——现金成本千元级每年，但必须接受非营利、覆盖成本的定位。运营可行性：中等风险——双边市场冷启动是最大变数。合规可行性：有条件可行——守住积分不可双向兑现金的红线，并先行确认主体资质。总体结论是值得立项，但建议定位为校内公益互助平台，先单校区小范围试点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提示：五个维度依次点出结论色块即可，不要展开。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17 页　可行性分析 · 技术与经济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技术侧，选型是微信小程序加云开发；核心链路是微信登录换取 openid、实名认证、订单状态机、积分账本；技术难点在积分并发一致性、防刷单和订阅消息触达次数受限；结论是无技术门槛，一到两人四到八周可交付，技术不构成项目壁垒。经济侧，成本结构是认证费三百元每年加云开发免费额度，没有支付通道；自研模式下现金投入可控制在千元级每年，不存在资金池与垫资风险；收益路径包括校园商家广告、学校经费与志愿时长支持、社团活动合作赞助；但定位红线是不售卖积分、不抽成现金，目标是覆盖成本而非产生利润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提示：技术侧讲完可以直接接经济侧，中间加一句“经济上我们算过一笔账”。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18 页　可行性分析 · 合规红线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这一页讲合规，是本项目最重要的红线。积分只在校内单向流通，不与人民币或实物形成双向兑换。四条红线：第一不可提现，任何情况下不得将积分兑换为现金；第二不可用现金购买，不设充值入口，积分只能由行为获得；第三不可有偿转让，禁止用户之间买卖积分，异常大额转让触发风控；第四平台不经手资金，全链路无支付通道，产品层面也不预留。守住这条线，项目就不会被认定为变相代币、预付卡或非法支付结算。另外还有配套合规三项：主体资质要企业或个体户、隐私政策要符合个人信息保护法、教材版权仅限正版纸质书，禁止电子版与翻印版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提示：语速放慢、语气肯定；这一页是评委最关注的风险点。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19 页　可行性分析 · 风险与对策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我们识别了八类风险，按发生可能性和影响程度分成四个象限。重点管控的是高可能、高影响的三项：资质风险，个人主体可能无法通过跑腿代办类目审核，对策是在 P1 阶段就确认主体路径，作为立项一票否决的前置条件；进度风险，两人小组人力有限且 W10 到 W11 是峰值周，对策是范围锁定 MVP、峰值周例会加密为两次；运营风险，双边市场冷启动可能失败，对策是先补贴供给端，保证需求发布后三十分钟内有人接单。持续监控的是合规风险、数据风险和政策风险；信用风险放在关注区；法律风险影响和可能性都较低，属于可接受范围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提示：对着矩阵讲，按象限顺序，重点说“重点管控”那一格。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20 页　项目预算与 AI 辅助开发成本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预算方面，现金支出以小程序主体认证费三百元每年为主，云开发零到一千三百元、域名零到一百元、推广物料零到一千元，人员成本为零。这里特别说明一项：我们全过程使用 DeepSeek 大模型辅助开发，按 token 计费。预计十六周共约九百一十轮交互，输入约三千零三十万 tokens、输出约三百三十七万 tokens，采用 deepseek-flash 模型，按高峰与空闲各半估算，总费用约三十五元；即使改用 pro 模型也只有约一百三十五元。合计现金预算三百三十五到两千八百七十元，可以控制在千元级，AI 成本占比不足百分之十二。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提示：这页是我们区别于其他组的地方，可以强调“AI 辅助开发成本极低”。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21 页　项目计划 · 总体排期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项目计划完全按课程进度表排定。总工期是十六个教学周，从九月十六日到一月六日，划分为十个阶段、十四个里程碑。每个阶段的时间边界都由课程进度表中的交付要求决定，比如 P2 项目计划对应九月三十日交计划、十月十四日评审修订；P4 需求分析对应十月二十八日交 SRS、十一月四日完成修订；P7 编码实现对应十二月二日交代码清单和测试用例。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提示：强调“完全按课程进度表排定”，这是评审表明确要求的一项。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22 页　项目计划 · 课程里程碑时间轴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建议时长：35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这是十四个里程碑的全景时间轴，横轴从九月到次年一月。可以看到九到十月是需求与可行性阶段，十一月进入设计与编码，十二月是测试与总结，一月六日完成课程作业评审。每个里程碑都对应课程进度表中的一次交付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提示：快速扫一遍时间轴，不要逐个念里程碑。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23 页　项目计划 · 团队分工与课程里程碑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建议时长：50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团队只有两个人，采用扁平化结构。我担任组长，负责项目管理与计划、可行性研究、SRS、总体设计、云函数与积分账本、缺陷修复和总结报告；李雨鑫负责分组材料与计划 PPT、需求调研与建模、原型与 UI、详细设计报告、小程序前端与推送、测试用例与测试报告、试运行与使用手册。项目介绍 PPT、需求评审 PPT、设计评审 PPT、代码清单、总评审 PPT 和材料归档由我们共同承担。覆盖情况上，两人都覆盖了 W1 到 W16 全部十六个教学周，没有空档周。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提示：这一页回应评审表“每个成员的任务是否贯穿整个项目”。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24 页　项目计划 · 任务级甘特图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这是由 GanttProject 生成的任务级甘特图，共三十八项任务、十六个教学周。颜色区分负责人：靛蓝是罗嘉昊，天蓝是李雨鑫，灰色是全体共同承担。横轴上的红色菱形是十四个里程碑。可以看到 W10 到 W11 是明显的高峰期，这是我们识别出的资源过载点，也已经安排了对应的缓解措施。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提示：手指跟踪几项关键任务，比如 T1.5 贯穿全程、T6.2 编码集中在中段。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25 页　质量保证与配置管理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建议时长：45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质量保证用三道关口：文档评审、代码走查、测试验证。每个阶段末组织一次文档评审；积分账本和订单状态机这类核心模块在编码完成后安排代码走查；所有提交到主干的代码须先自测通过。质量目标是无严重缺陷遗留，一般缺陷修复率不低于百分之九十。配置管理上，源码、文档、数据库脚本全部纳入 Git 管理，采用 main 主干加 feature 分支的两级策略，文档版本号与里程碑 tag 对应，变更走申请、评估、批准、实施、记录五步流程。会议记录、变更台账、评审记录都会随里程碑归档，作为验收材料的一部分。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提示：如果被问“你们真的用 Git 了吗”，这里可以顺势说仓库已建立。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26 页　参考文献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建议时长：20 秒　｜　主讲：李雨鑫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我们的资料主要来自三类：国标 GB/T 8567 和 9385，微信开放文档与小程序平台运营规范，以及国家邮政局统计公报、个人信息保护法、著作权法、快递暂行条例等法规文件。正文中需要标注的地方都用方括号数字标出了引用位置。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提示：快速带过，不必逐条念。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第 27 页　结尾</w:t>
      </w:r>
    </w:p>
    <w:p>
      <w:pPr>
        <w:spacing w:after="80"/>
      </w:pPr>
      <w:r>
        <w:rPr>
          <w:rFonts w:ascii="宋体" w:hAnsi="宋体" w:eastAsia="宋体"/>
          <w:b w:val="0"/>
          <w:color w:val="505050"/>
          <w:sz w:val="19"/>
        </w:rPr>
        <w:t>建议时长：20 秒　｜　主讲：罗嘉昊</w:t>
      </w:r>
    </w:p>
    <w:p>
      <w:pPr>
        <w:spacing w:line="360" w:lineRule="auto" w:after="80"/>
      </w:pPr>
      <w:r>
        <w:rPr>
          <w:rFonts w:ascii="宋体" w:hAnsi="宋体" w:eastAsia="宋体"/>
          <w:b w:val="0"/>
          <w:sz w:val="23"/>
        </w:rPr>
        <w:t>最后总结一句：我们希望打造一个校园轻量级的互助平台，让每一次互助都简单、可信、有温度。以上就是我们的汇报，谢谢各位老师，请批评指正。</w:t>
      </w:r>
    </w:p>
    <w:p>
      <w:pPr>
        <w:spacing w:line="312" w:lineRule="auto" w:after="200"/>
      </w:pPr>
      <w:r>
        <w:rPr>
          <w:rFonts w:ascii="宋体" w:hAnsi="宋体" w:eastAsia="宋体"/>
          <w:b w:val="0"/>
          <w:color w:val="1F3864"/>
          <w:sz w:val="19"/>
        </w:rPr>
        <w:t>提示：两人一起面向听众，鞠躬或点头致意，等待提问。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三、预设问答（Q&amp;A）</w:t>
      </w:r>
    </w:p>
    <w:p>
      <w:pPr>
        <w:spacing w:after="0" w:line="348" w:lineRule="auto"/>
        <w:ind w:firstLine="440"/>
      </w:pPr>
      <w:r>
        <w:rPr>
          <w:rFonts w:ascii="宋体" w:hAnsi="宋体" w:eastAsia="宋体"/>
          <w:b w:val="0"/>
          <w:sz w:val="22"/>
        </w:rPr>
        <w:t>以下 12 个问题按被问到的概率排序，前四个几乎必问。回答时先给结论、再说理由，控制在 30 秒内；如果被追问细节，再引用计划书的具体章节。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Q1　积分从哪里来？会不会通货膨胀，最后没人愿意接单？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答：积分只能由平台增发和回收。增发口子只有三处：完成任务、教材成交、签到，而且签到设了每日上限。回收靠服务费抽成和违约扣分。计划书 5.2 节里有积分池的设计，我们在试点期会观测积分获取与消耗的比例，如果出现贬值趋势就收紧增发。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Q2　为什么不做真实支付？这样平台不就没有收入了吗？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这是有意的设计取舍。一旦接入支付，平台就会形成资金池，需要支付牌照或至少面临合规风险，而且会改变“零现金门槛”的产品定位。我们的定位是校内公益互助平台，目标是把成本覆盖掉，而不是产生利润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Q3　怎么防止学生互相刷单骗积分？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四层防护：一，实名认证，校外人员进不来；二，取件凭证必须拍照上传，无法凭空捏造；三，同一对用户之间的交易频次设上限；四，信用分低的人限制接单。另外积分账本每天跑一次对账脚本，发现异常会冻结账户并人工核查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Q4　跟闲鱼、跟微信群比，你们的核心优势到底是什么？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跟微信群比，我们解决了无信用记录、纠纷无凭据的问题；跟闲鱼比，我们是纯积分、同校区当面交接，学生没有现金门槛。真正的壁垒是三者叠加：校内实名身份、积分闭环、履约信用数据，用户越多撮合越快，积分越有用，越难被替代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Q5　冷启动是双边市场最难的问题，你们具体怎么解决？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关键是顺序：先供给、后需求。我们先招募二十到五十名种子跑腿者，首单给双倍积分补贴，建群直接对接、人工兜底撮合，保证需求发出来三十分钟内有人接。等供给稳定了，再用期末教材免费挂出来的方式拉需求端。这个顺序不能颠倒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Q6　主体资质这个问题解决了吗？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答：已经确认为立项的一票否决前置条件。核查结果是跑腿代办类目对企业或个体工商户主体开放，个人主体很难过审，所以我们已经按个体工商户路径准备。这一项在计划书第 10 章列为关键问题第一条。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Q7　你们两个人怎么在十六周里完成这么多工作？会不会延期？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答：我们算过工作量和产能。总工作量四百九十六人时，两人十六周的产能是六百四十人时，利用率百分之七十七点五。但确实有峰值：W10 到 W11 因为课程要求设计评审和代码清单只隔一周，会出现约两倍的负载。对应的措施已经写进计划：编码提前到 W9 启动、集成联调和设计评审 PPT 设为两人共同承担、信用评价模块按最小可用范围实现、W14 作为缓冲周。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Q8　积分账本怎么保证不出错？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三个机制：一，并发扣减采用冻结和解冻两段式，配合幂等键，防止重复扣分；二，订单状态由服务端统一校验，禁止非法流转；三，每天跑对账脚本校验总发放量和总消耗量是否自洽。这一项也列在我们的关键问题清单里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Q9　用户隐私怎么保障？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严格执行个人信息保护法。只收集必要信息，提供隐私政策并取得明示同意；手机号、学号、宿舍地址这些敏感字段限制访问权限，只有管理人员可见；取件凭证图片设访问有效期；项目结束后按约定清理测试数据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Q10　如果学校不同意怎么办？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答：我们在 P1 阶段就完成了沟通，确认校方持默许态度。试点范围限定在单个校区，提前向学工和保卫部门报备，并挂靠学生社团、突出公益属性，避免被视为商业推广。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Q11　你们说用 AI 辅助开发，具体用在哪些地方？成本多少？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答：用在需求与文档撰写、代码生成与调试、数据表格与演示文稿制作、评审材料整理。预计十六周约九百一十轮交互，输入约三千零三十万 tokens，输出约三百三十七万 tokens。用 deepseek-flash 模型，按高峰和空闲各半估算约三十五元；即使个别复杂任务改用 pro 模型，总费用也在两百七十元以内。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3"/>
        </w:rPr>
        <w:t>Q12　如果用微信小程序，为什么不干脆用微信群加表格？</w:t>
      </w:r>
    </w:p>
    <w:p>
      <w:pPr>
        <w:spacing w:line="348" w:lineRule="auto" w:after="160"/>
      </w:pPr>
      <w:r>
        <w:rPr>
          <w:rFonts w:ascii="宋体" w:hAnsi="宋体" w:eastAsia="宋体"/>
          <w:b w:val="0"/>
          <w:sz w:val="22"/>
        </w:rPr>
        <w:t>答：微信群解决不了三件事：一是没有信用积累，不知道对方靠不靠谱；二是没有凭证留痕，包裹出问题无法追溯；三是信息会被刷屏淹没，无法按位置、时间、信誉去匹配。小程序的价值就是把这些结构化和可信化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0"/>
        </w:rPr>
        <w:t>四、控场与表达要点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4.1 时间控制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开场的 30 秒决定评委的第一印象，不要一上来就念目录；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P8 积分体系、P18 合规红线、P24 甘特图是三个重点页，每页可以比其他页多 10–15 秒；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P10 界面原型、P14 运营策略、P22 里程碑时间轴、P26 参考文献是过渡页，每页不超过 35 秒；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如果时间不够，优先压缩过渡页，不要压缩重点页和结论页。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4.2 答问要点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先复述问题再回答，给自己 2 秒思考时间，也确保没听错；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答不上来不要硬编，可以说“这一点我们还没验证，会作为下一阶段的待办”，评委更认可诚实；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涉及数据的问题尽量引用计划书的章节号，例如“这在计划书 5.2 节资源负载分析里”；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被质疑时不要争辩，先承认风险，再给出已识别的对策——这正好体现风险管理的意识；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两人可以互相补充，但不要互相打断，一人主答、另一人补充为佳。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6"/>
        </w:rPr>
        <w:t>4.3 表达禁忌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不要逐字念幻灯片——评委自己看得见；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不要说“我们的项目很简单”“随便做了做”这类贬低自身工作的话；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不要出现“大概”“可能吧”“应该是”这类不确定表述，尤其是合规和预算部分；</w:t>
      </w:r>
    </w:p>
    <w:p>
      <w:pPr>
        <w:pStyle w:val="ListBullet"/>
        <w:spacing w:line="348" w:lineRule="auto"/>
      </w:pPr>
      <w:r>
        <w:rPr>
          <w:rFonts w:ascii="宋体" w:hAnsi="宋体" w:eastAsia="宋体"/>
          <w:b w:val="0"/>
          <w:sz w:val="22"/>
        </w:rPr>
        <w:t>不要超时，超时会被直接打断。</w:t>
      </w:r>
    </w:p>
    <w:sectPr w:rsidR="00FC693F" w:rsidRPr="0006063C" w:rsidSect="00034616">
      <w:pgSz w:w="11906" w:h="16838"/>
      <w:pgMar w:top="1304" w:right="1474" w:bottom="130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