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007999" cy="10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007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黑体" w:hAnsi="黑体" w:eastAsia="黑体"/>
          <w:b/>
          <w:sz w:val="48"/>
        </w:rPr>
        <w:t>校园互助平台</w:t>
      </w:r>
    </w:p>
    <w:p>
      <w:pPr>
        <w:jc w:val="center"/>
      </w:pPr>
      <w:r>
        <w:rPr>
          <w:rFonts w:ascii="黑体" w:hAnsi="黑体" w:eastAsia="黑体"/>
          <w:b/>
          <w:sz w:val="26"/>
        </w:rPr>
        <w:t>（快递代取与二手教材交易 · 微信小程序）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可 行 性 分 析 报 告</w:t>
      </w:r>
    </w:p>
    <w:p/>
    <w:p>
      <w:pPr>
        <w:jc w:val="center"/>
      </w:pPr>
      <w:r>
        <w:rPr>
          <w:rFonts w:ascii="宋体" w:hAnsi="宋体" w:eastAsia="宋体"/>
          <w:b w:val="0"/>
          <w:color w:val="505050"/>
          <w:sz w:val="22"/>
        </w:rPr>
        <w:t>编制依据：GB 8567《计算机软件文档编制规范》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项目名称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项目编号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项目类型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软件工程课程设计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开发单位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项目负责人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项目组成员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文档版本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编制日期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（由项目组填写）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文档状态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待评审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0-1  项目基本信息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907"/>
        <w:gridCol w:w="1134"/>
        <w:gridCol w:w="4536"/>
        <w:gridCol w:w="1134"/>
        <w:gridCol w:w="1134"/>
      </w:tblGrid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修订日期</w:t>
            </w:r>
          </w:p>
        </w:tc>
        <w:tc>
          <w:tcPr>
            <w:tcW w:type="dxa" w:w="453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修订内容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修订人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首次发布，按自拟结构编制的可行性分析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按 GB 8567《计算机软件文档编制规范》中「可行性分析（研究）报告」标准大纲重排全文，补充对现有系统分析、可选方案比较、投资及效益分析、社会因素可行性四部分，并增加目录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按课程讲授内容同步修订：2.3 增列需求基线约束；6.5 增补需求变更对投资的敏感性分析；7.2 增补需求变更对使用可行性的影响；8.3 增补变更管理建议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0-2  文档修订记录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目录</w:t>
      </w:r>
    </w:p>
    <w:p>
      <w:r>
        <w:fldChar w:fldCharType="begin" w:dirty="true"/>
        <w:instrText xml:space="preserve">TOC \o "1-2" \h \z \u</w:instrText>
        <w:fldChar w:fldCharType="separate"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  引言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1.1  编写目的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1.2  项目背景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1.3  术语与定义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1.4  参考资料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2  可行性研究的前提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2.1  基本要求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2.2  项目目标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2.3  条件、假定和限制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2.4  可行性研究的方法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2.5  评价尺度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3  对现有系统的分析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3.1  处理流程与数据流程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3.2  工作负荷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3.3  费用开支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3.4  人员与设备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3.5  现有方式的局限性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4  所建议的系统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4.1  系统说明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4.2  处理流程与数据流程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4.3  相对现有方式的改进之处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4.4  带来的影响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4.5  局限性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5  可选择的其他系统方案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5.1  方案一：微信群＋共享表格人工撮合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5.2  方案二：接入真实支付的现金交易平台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5.3  方案三：多校区通用平台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5.4  方案对比与选择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6  投资及效益分析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6.1  支出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6.2  收益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6.3  收益／投资比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6.4  投资回收周期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6.5  敏感性分析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7  社会因素方面的可行性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7.1  法律方面的可行性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7.2  使用方面的可行性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8  结论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8.1  项目是否有必要建设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8.2  技术、经济与社会条件是否具备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8.3  结论与建议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A  风险清单与应对措施</w:t>
        <w:tab/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1.1  编写目的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文档对“校园互助平台（快递代取与二手教材交易）”项目进行可行性分析，从对现有方式的调查、所建议系统的说明、可替代方案的比较、投资与效益、社会因素（法律与使用）等方面论证项目是否值得立项建设，为项目立项决策与后续需求分析提供依据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预期读者：项目组全体成员、指导教师及课程设计评审教师。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1.2  项目背景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高校快递量逐年增长，多数学校实行“快递不进楼”，学生需在固定时段到驿站自取；同时大学教材单价普遍在 30～80 元，使用周期仅一学期，学期末大量闲置、下学期重复购买。两类需求在同一校园内高度重叠，却因缺乏可信的校内撮合渠道而难以匹配。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268"/>
        <w:gridCol w:w="6577"/>
      </w:tblGrid>
      <w:tr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576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待开发系统名称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校园互助平台（微信小程序，以平台积分作为唯一交易媒介）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任务提出者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软件工程课程设计教学组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开发者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项目组（罗嘉昊、李雨鑫）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在校大学生（单校区试点）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运行环境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微信小程序客户端 + 微信云开发（云函数、云数据库、云存储）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与其他系统的关系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依托微信小程序平台运行；本期不与教务、一卡通系统做数据对接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1-1  项目背景信息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1.3  术语与定义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814"/>
        <w:gridCol w:w="7030"/>
      </w:tblGrid>
      <w:tr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703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定义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校园互助平台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面向在校学生、以积分结算的快递代取与二手教材交易小程序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积分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平台内唯一交易媒介；不可提现、不可用现金购买、不可用户间有偿转让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代取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由学生 A 受学生 B 委托，代为到快递点取件并送达的互助行为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现有系统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本文中指当前学生实际使用的代取与二手教材流通方式（QQ/微信群、闲鱼等）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MVP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Minimum Viable Product，最小可行产品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人时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工作量单位，1 人时约等于 1 人投入 8 小时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1-2  术语与定义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1.4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907"/>
        <w:gridCol w:w="7938"/>
      </w:tblGrid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793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资料名称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[1]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GB 8567《计算机软件文档编制规范》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[2]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GB/T 9385—2008《计算机软件需求规格说明规范》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[3]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国家邮政局. 2024年邮政行业发展统计公报[R]. 2025.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[4]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微信开放文档. 小程序开发指南[EB/OL].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[5]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微信开放社区. 微信小程序平台运营规范[EB/OL].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[6]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全国人民代表大会常务委员会. 中华人民共和国个人信息保护法[Z]. 2021.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[7]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全国人民代表大会常务委员会. 中华人民共和国著作权法（2020 年修正）[Z].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[8]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国务院. 快递暂行条例（国务院令第 697 号）[Z]. 2018.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[9]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教育部. 大中小学劳动教育指导纲要（试行）[Z]. 2020.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1-3  参考资料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2  可行性研究的前提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2.1  基本要求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本项目的基本要求是：在 16 教学周（2026/9/16–2027/1/6）内，由 2 人小组建成一个面向本校、以积分结算的校园互助小程序，实现快递代取与二手教材两条完整业务闭环，并在单个校区完成灰度试点，全程不涉及真实资金流转。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2.2  项目目标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建成可运行的小程序 MVP，覆盖身份认证、代取下单接单、教材发布交易、积分账本四条主链路；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积分账目全程可审计，任意时刻收支自洽，无并发导致的错账；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单校区完成不少于 30 单真实订单，试点期履约率不低于 90%；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按 GB 8567 及课程要求产出全套阶段文档并通过评审。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2.3  条件、假定和限制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360"/>
        <w:gridCol w:w="7484"/>
      </w:tblGrid>
      <w:tr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748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能够取得符合服务类目要求的小程序主体资质（企业／个体工商户或学校主体）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校方对校内互助行为持默许或支持态度，允许有限度的校园推广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微信云开发免费额度足以支撑试点阶段访问量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成员每人每周可稳定投入约 2.5 人时的课余时间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开发周期固定为 16 教学周，团队规模固定为 2 人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项目无经费来源，现金支出须控制在千元级以内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不使用真实支付通道，全部交易以平台积分结算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试点范围限定为单一校区，不跨校区、不跨学校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约束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《需求规格说明书》修订版（W7）评审通过后冻结为需求基线 v1.0，此后任何功能增删改均须以变更请求形式提出并走变更控制流程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2-1  条件、假定和限制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2.4  可行性研究的方法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文献与规范研究：查阅国家邮政局统计公报、微信小程序运营规范及相关法律法规；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问卷调研：面向本校学生发放问卷，了解取件困难程度与教材流转意愿；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群内观察：加入 3 个校内代取／二手群，统计一周内需求发布与成交条数；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竞品分析：对闲鱼、转转、多抓鱼、孔夫子及校内代取群做对比分析；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技术验证：搭建云开发最小原型，验证登录、订单状态与积分账本的技术可行性；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成本测算：按实际市场报价测算认证、云资源、推广与 AI 辅助开发成本。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上述调查与分析工作，按教材给出的可行性研究过程组织为八个步骤。每一步都有明确的产出物与责任人，前一步的产出是后一步的输入，最终汇入本报告并提交评审。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23"/>
        <w:gridCol w:w="2551"/>
        <w:gridCol w:w="4309"/>
        <w:gridCol w:w="1020"/>
      </w:tblGrid>
      <w:tr>
        <w:tc>
          <w:tcPr>
            <w:tcW w:type="dxa" w:w="62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255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活动</w:t>
            </w:r>
          </w:p>
        </w:tc>
        <w:tc>
          <w:tcPr>
            <w:tcW w:type="dxa" w:w="4309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本项目产出物与做法</w:t>
            </w:r>
          </w:p>
        </w:tc>
        <w:tc>
          <w:tcPr>
            <w:tcW w:type="dxa" w:w="102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负责人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①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复查系统规模和目标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核定单校区在校生约 1.5 万人、年快递量约 300 万件，明确首期仅覆盖单校区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②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研究现有（正在使用的）系统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发放问卷不少于 200 份、加入 3 个校内代取/二手群观察一周、并与闲鱼、转转、多抓鱼、孔夫子做竞品对比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③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导出新系统的高层逻辑模型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绘制系统上下文图与高层数据流图，明确“发布任务—接单履约—积分结算—积分消费”主链路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④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进一步定义问题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把痛点收敛为“可信撮合、零现金门槛、校内当面交接”三项，剔除即时聊天等非核心诉求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⑤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导出和评价供选择的解法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导出并对比四类方案：微信群＋共享表格、接入现金支付的平台、多校区通用平台、单校区积分平台，见第 5 章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⑥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推荐行动方针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推荐“单校区积分平台”方案，并明确“非营利、覆盖成本”的定位与四项合规红线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⑦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草拟开发计划书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对推荐方案粗估范围、16 教学周进度与 62 人时资源，形成开发计划草案（详见《项目计划书》）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⑧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编写可行性研究报告并提交审查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 GB 8567 大纲编写本报告，于第 5 教学周（10/21）提交课程评审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2-2  可行性研究的八个步骤与本项目对应关系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2.5  评价尺度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报告采用五级评价尺度，对需求、技术、经济、运营、社会（法律与使用）五个方面分别给出结论：可行（强）／可行／有条件可行／中等风险／不可行。其中“有条件可行”指在满足特定前提（如主体资质、合规约束）时可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可行（强）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条件成熟，无明显障碍，可直接推进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存在少量障碍，但均有成熟解决方案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有条件可行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须先满足特定前提条件，方可持续推进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中等风险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存在较大不确定性，须配套风险应对措施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不可行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存在不可逾越的障碍，不建议推进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2-3  评价尺度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3  对现有系统的分析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“现有系统”指当前学生实际使用的代取与二手教材流通方式，主要包括校内 QQ/微信群人工撮合，以及闲鱼、转转、多抓鱼、孔夫子等校外平台。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3.1  处理流程与数据流程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微信群方式的流程为：需求方在群内发一条文本消息（含快递点、取件码、报酬）→有意者私聊接洽 → 线下交接包裹 → 微信转账或口头答谢。全流程没有任何结构化记录，需求信息、身份信息与成交记录均随聊天记录滚动而消失。闲鱼等方式则以现金计价、需邮寄，交易发生在校外，与本项目的同校区当面交接场景不同。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3.2  工作负荷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1927"/>
        <w:gridCol w:w="4876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现有方式</w:t>
            </w:r>
          </w:p>
        </w:tc>
        <w:tc>
          <w:tcPr>
            <w:tcW w:type="dxa" w:w="4876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单校区年快递量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300 万件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按在校生 1.5 万人、人均 200 件/年估算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产生代取意愿比例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5% ～ 10%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上课、实习、大件包裹、天气等原因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潜在代取需求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15 万单/年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400 ～ 500 单/日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教材流转需求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 ～ 6 万本/学期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人均每学期 2 ～ 4 本有转手意愿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群内实际成交率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难以统计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消息刷屏、无记录，需求常被淹没而失效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3-1  工作负荷测算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3.3  费用开支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现有方式对需求方的费用开支主要为现金报酬，代取单次约 2～5 元；二手教材则按书价三至五折现金交易。对没有现金来源或在意的学生而言，这类支出形成了实际门槛。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3.4  人员与设备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现有方式不依赖专门设备，仅需智能手机与微信群。但对参与双方而言存在明显的信任缺失：群成员身份未经核验，缺乏信誉积累机制，出现纠纷时无凭据可查。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3.5  现有方式的局限性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927"/>
        <w:gridCol w:w="6917"/>
      </w:tblGrid>
      <w:tr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局限</w:t>
            </w:r>
          </w:p>
        </w:tc>
        <w:tc>
          <w:tcPr>
            <w:tcW w:type="dxa" w:w="691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具体表现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信息易失效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群消息滚动快，需求发布后很快被淹没，缺乏结构化检索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信任无积累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群内身份未核验，无法判断对方是否可靠，无信誉记录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纠纷无凭据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取件、交接过程不留痕，包裹损坏或丢失时难以界定责任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有现金门槛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报酬以现金结算，没有现金来源的学生无法参与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校外平台不适配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闲鱼等以现金计价、需邮寄，与同校区当面交接场景不匹配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3-2  现有方式的局限性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4  所建议的系统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4.1  系统说明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建议建设“校园互助平台”，一个仅服务本校、以平台积分结算的微信小程序。平台把“跑腿时间”和“闲置教材”转化为校内可流通的积分：用户通过提供跑腿服务、发布闲置教材获取积分，再用积分兑换他人的跑腿服务或教材，形成“帮别人取快递 → 获得积分 → 用积分换一本教材”的内循环。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587"/>
        <w:gridCol w:w="7257"/>
      </w:tblGrid>
      <w:tr>
        <w:tc>
          <w:tcPr>
            <w:tcW w:type="dxa" w:w="158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项目要素</w:t>
            </w:r>
          </w:p>
        </w:tc>
        <w:tc>
          <w:tcPr>
            <w:tcW w:type="dxa" w:w="725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产品形态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微信小程序（免安装、扫码即用、社交传播链路短）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核心场景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快递代取（发布需求／接单跑腿）② 二手教材交易（出售／求购）③ 积分获取与消耗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交易媒介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平台积分。不可提现、不可充值购买、不可用户间有偿转让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服务半径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单校区；后期可复制到多校区，各校区积分是否通兑需另行评估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建议系统的项目要素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4.2  处理流程与数据流程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核心业务闭环为：需求方发布任务（系统冻结其积分）→ 跑腿者接单 → 取件并上传凭证 →送达后双方确认 → 系统将冻结积分划转给跑腿者。订单状态为：待接单 → 已接单 → 取件中 → 待确认 → 已完成，另有已取消、申诉中、仲裁完成三条异常分支，由服务端统一校验，禁止非法跃迁。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4.3  相对现有方式的改进之处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改进点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结构化撮合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任务以结构化条目发布，可按类型、位置、积分检索，不再被聊天刷屏淹没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信誉可积累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实名认证 + 双向评价 + 信用分，形成可查询的个人信誉档案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全程留痕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取件凭证拍照上传云存储，交接与纠纷处理均有凭据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零现金门槛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以积分结算，没有现金来源的学生同样可以参与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校内专属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仅校内实名用户可用，比校外平台更可控、更可信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4-2  相对现有方式的改进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4.4  带来的影响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对学生：降低取件与购书的现金支出，增加校内互助渠道；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对校园管理：需与学工、保卫部门沟通，避免被视为商业推广；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对快递点：取件人流分散，可能减少高峰期排队压力；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对参与方责任：平台需在用户协议中明确包裹交接前后的风险归属。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4.5  局限性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积分不可提现，对纯以获利为目的的跑腿者吸引力有限，需依靠非货币激励；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仅覆盖单校区，用户规模有限，网络效应依赖本校用户密度；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不含即时聊天，供需沟通需借助既有社交工具；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MVP 阶段不接入真实支付，无法承接需要现金结算的场景。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5  可选择的其他系统方案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5.1  方案一：微信群＋共享表格人工撮合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沿用现有微信群，另建一张共享表格登记需求与成交。优点是零开发成本、当天可用；缺点是仍需人工维护、无身份核验、无自动结算与信誉积累，规模一大表格即难以维持。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5.2  方案二：接入真实支付的现金交易平台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在小程序内接入微信支付，以现金结算代取与教材交易。优点是商业模式清晰、可直接抽成；缺点是平台将形成资金池，面临支付结算合规风险，且改变了“零现金门槛”的产品定位，与本项目面向无收入学生的初衷相悖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5.3  方案三：多校区通用平台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一开始就以多校区为目标，支持跨校区订单与积分通兑。优点是覆盖面广；缺点是需要与多个校区沟通、供需密度不足时撮合失败率极高，且 16 教学周内难以完成多校区运营。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5.4  方案对比与选择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608"/>
        <w:gridCol w:w="1360"/>
        <w:gridCol w:w="2494"/>
        <w:gridCol w:w="2381"/>
      </w:tblGrid>
      <w:tr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方案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开发成本</w:t>
            </w:r>
          </w:p>
        </w:tc>
        <w:tc>
          <w:tcPr>
            <w:tcW w:type="dxa" w:w="249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主要风险</w:t>
            </w:r>
          </w:p>
        </w:tc>
        <w:tc>
          <w:tcPr>
            <w:tcW w:type="dxa" w:w="238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与本项目目标匹配度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方案一 微信群＋共享表格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无信誉积累、规模不可持续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低（仅可作验证手段）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方案二 接入支付的现金平台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资金池与支付合规风险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低（与零现金定位冲突）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方案三 多校区通用平台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供需密度不足、周期不够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低（超出 16 教学周能力）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建议方案 单校区积分平台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冷启动难度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高（成本低、定位准、可复制）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5-1  可选方案对比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结论：选择“单校区积分平台”方案。方案一可作为试点前的低成本验证手段，方案二与方案三保留为后期演进方向。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6  投资及效益分析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6.1  支出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381"/>
        <w:gridCol w:w="1701"/>
        <w:gridCol w:w="4762"/>
      </w:tblGrid>
      <w:tr>
        <w:tc>
          <w:tcPr>
            <w:tcW w:type="dxa" w:w="238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支出项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金额</w:t>
            </w:r>
          </w:p>
        </w:tc>
        <w:tc>
          <w:tcPr>
            <w:tcW w:type="dxa" w:w="4762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小程序主体认证费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300 元/年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服务类目要求的刚性支出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微信云开发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～ 1300 元/年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免费额度内为 0；量级上升后升配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域名与备案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～ 100 元/年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使用云开发时非必需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推广物料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～ 1000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海报、桌贴、小礼品等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AI 辅助开发（DeepSeek）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35 ～ 270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910 轮交互，基准方案约 35 元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人员成本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课程设计，不计酬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335 ～ 2970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实际现金支出预计可控制在千元级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6-1  支出估算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此外，本项目全部 496.00 人时的投入虽不产生现金支出，但若按杭州市 2025 年社会平均工资折算，其市场价值是可以量化的——这是评估经济可行性时不应忽略的隐性成本：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731"/>
        <w:tblLayout w:type="fixed"/>
      </w:tblPr>
      <w:tblGrid>
        <w:gridCol w:w="2608"/>
        <w:gridCol w:w="1474"/>
        <w:gridCol w:w="1360"/>
        <w:gridCol w:w="1360"/>
        <w:gridCol w:w="1927"/>
      </w:tblGrid>
      <w:tr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工资口径</w:t>
            </w:r>
          </w:p>
        </w:tc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月均工资(元)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时薪(元/时)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项目折算(元)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占比说明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非私营单位（国企/机关/大厂）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14,050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80.75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40,052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按 21.75 天/月、8 时/天折算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在岗职工（含劳务派遣）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14,485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83.25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41,290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杭州社平工资的较高口径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私营单位（民营/中小公司）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7,962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45.76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22,697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中小团队招聘的实际参考价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6-2  人力投入按杭州市 2025 年社平工资折算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据此可以给出两个口径的经济结论：仅计现金支出时，项目投入为 335～2970 元，而带来的学生现金节省约 30 万元/年，投入产出比可达 1 : 100 以上；若把 496 人时的人力投入按社平工资一并计入，投入约 2.3 万～4.1 万元，投入产出比约为 1 : 7.3，仍然成立，但结论会温和得多。本报告在 6.3 节同时给出这两个口径，避免只报喜不报忧。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6.2  收益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本项目以积分为交易媒介，平台不产生现金收入，因此收益以非现金形式体现：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814"/>
        <w:gridCol w:w="5103"/>
        <w:gridCol w:w="1927"/>
      </w:tblGrid>
      <w:tr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收益类型</w:t>
            </w:r>
          </w:p>
        </w:tc>
        <w:tc>
          <w:tcPr>
            <w:tcW w:type="dxa" w:w="5102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体现形式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可否量化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学生现金节省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教材由购买转为积分兑换，人均每学期可省 100～300 元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可估算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时间成本节省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免去排队与往返快递点的时间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可估算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校内资源循环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教材重复利用率提升，减少废弃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难量化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团队能力收益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完整实践需求、设计、编码、测试全过程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不可量化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平台潜在收益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校园商家广告、学校经费支持、社团合作赞助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后期可量化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6-3  收益分析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6.3  收益／投资比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以“学生现金节省”为可量化收益：单个校区每年若有 2000 人次通过平台完成教材兑换，人均节省 150 元，合计节省约 30 万元；对应平台年度现金支出约 0.03～0.3 万元，投入产出比约为 1 : 100 以上。需注意该收益由学生获得，而非平台获得，因此本项目定性为校内公益互助项目，而非商业项目。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6.4  投资回收周期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平台现金投入以主体认证费与云资源为主，单项金额小、无设备采购、无人员薪酬。在获得学校或学院经费支持的情况下，可在第一个学期内即完成成本覆盖；若完全自筹，总投入不足三千元，不构成团队的实质性资金压力，因此不存在传统意义上的投资回收周期问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6.5  敏感性分析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701"/>
        <w:gridCol w:w="2268"/>
        <w:gridCol w:w="1927"/>
        <w:gridCol w:w="2948"/>
      </w:tblGrid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敏感因素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变化范围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对支出的影响</w:t>
            </w:r>
          </w:p>
        </w:tc>
        <w:tc>
          <w:tcPr>
            <w:tcW w:type="dxa" w:w="294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应对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云开发用量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免费额度内 → 升配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→ 1300 元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可通过限量与告警控制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推广物料规模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仅线上 → 加线下物料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→ 1000 元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可由社团资源置换降低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AI 辅助开发用量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基准 → 翻倍或改用 pro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35 → 270 元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固定 flash 模型即可控制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主体资质路径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学校主体 → 自行注册个体户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→ 300 元/年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提前确认可避免重复支出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6-4  敏感性分析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结论：各项敏感因素对总支出影响均在百元级，即使全部按最不利情况取值，总支出也不超过 3000 元，不构成项目的实质性约束。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需要特别说明的是“需求变更”这一敏感因素。需求的稳定程度对可行性的影响，远大于前述任何一项现金支出——因为变更消耗的是人力资源，而人力资源恰是本项目最紧张、且无法用钱补足的约束（2 人 × 16 教学周 = 80 人时产能，已用 77.5%）。按经验曲线，同一变更在需求阶段处理的代价为 1，在设计阶段为 3～5 倍，在编码阶段为 10～20 倍，在测试阶段为 20～50 倍。因此本报告把“需求基线冻结”列为经济可行性的隐含前提：若 W7 之后需求仍频繁变动，原定 62 人时的工作量将不足，项目会从“经济可行”滑向“进度不可行”。这也是 8.3 节把变更管理单列为一条建议的原因。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7  社会因素方面的可行性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7.1  法律方面的可行性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7.1.1  积分体系的合规红线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这是本项目最关键的合规约束。积分只在校内单向流通，必须守住四条红线，否则项目可能被认定为变相发行代币、预付卡或非法支付结算：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927"/>
        <w:gridCol w:w="6917"/>
      </w:tblGrid>
      <w:tr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红线</w:t>
            </w:r>
          </w:p>
        </w:tc>
        <w:tc>
          <w:tcPr>
            <w:tcW w:type="dxa" w:w="691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具体要求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不可提现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任何情况下不得将积分兑换为现金，代码层面不预留提现接口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不可用现金购买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不设充值入口，积分只能通过平台行为获得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不可有偿转让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禁止用户之间买卖积分，异常大额转让触发风控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平台不经手资金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全链路无支付通道，从产品设计上规避资金池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7-1  积分体系合规红线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7.1.2  其他法律事项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701"/>
        <w:gridCol w:w="2608"/>
        <w:gridCol w:w="4536"/>
      </w:tblGrid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事项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法律依据</w:t>
            </w:r>
          </w:p>
        </w:tc>
        <w:tc>
          <w:tcPr>
            <w:tcW w:type="dxa" w:w="453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本项目应对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个人信息保护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《个人信息保护法》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仅收集必要信息，提供隐私政策并取得明示同意，敏感字段限权访问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教材版权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《著作权法》（发行权用尽）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正版纸质教材二次转售合规；禁止电子版与翻印版交易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快递代取责任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《快递暂行条例》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用户协议明确交接前后风险归属，凭证留痕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主体经营资质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《微信小程序平台运营规范》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跑腿代办类目通常要求企业／个体户主体，须提前确认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校园管理要求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校纪校规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提前向学工、保卫部门报备，挂靠学生社团，突出公益属性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7-2  其他法律事项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7.2  使用方面的可行性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使用可行性主要取决于用户接受度与冷启动难度。问卷与群内观察显示，学生对“用积分换服务”的接受度较高，主要顾虑集中在积分能否真正换到东西。因此冷启动必须遵循“先供给、后需求”的顺序：先招募 20～50 名种子跑腿者并给予积分补贴，保证需求发布后 30 分钟内有人接单，再通过期末教材挂出等方式拉动需求端。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814"/>
        <w:gridCol w:w="1701"/>
        <w:gridCol w:w="5329"/>
      </w:tblGrid>
      <w:tr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使用因素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评估</w:t>
            </w:r>
          </w:p>
        </w:tc>
        <w:tc>
          <w:tcPr>
            <w:tcW w:type="dxa" w:w="5329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操作门槛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微信小程序免安装，扫码即用，无学习成本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积分接受度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较高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校内学生互助意愿强，对积分无抵触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主要顾虑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积分能否兑现为服务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须先建立稳定供给，否则首次体验失败即流失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推广渠道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班级群、宿舍楼海报、社团与学生会合作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需求稳定性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中等风险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若功能随评审意见反复调整，用户已形成的使用习惯会被打断；应对：SRS 修订版后冻结需求基线，之后的调整只做加法不做改法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7-3  使用可行性评估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8  结论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8.1  项目是否有必要建设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有必要。校园快递“最后 100 米”与教材学期性闲置是真实、高频、可在两周内低成本验证的痛点，而现有微信群与校外平台均无法有效解决“可信撮合 + 零现金门槛 + 校内当面交接”这三项需求。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8.2  技术、经济与社会条件是否具备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587"/>
        <w:gridCol w:w="1701"/>
        <w:gridCol w:w="5556"/>
      </w:tblGrid>
      <w:tr>
        <w:tc>
          <w:tcPr>
            <w:tcW w:type="dxa" w:w="158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  <w:tc>
          <w:tcPr>
            <w:tcW w:type="dxa" w:w="5556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核心理由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技术条件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可行（强）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 + 云开发可覆盖全部核心功能，1～2 人 4～8 周可交付 MVP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经济条件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有条件可行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现金支出千元级/年，但必须定位为非营利、覆盖成本；不能以盈利为目标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社会·法律条件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有条件可行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须守住积分不可双向兑现金的红线，并先行确认主体资质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社会·使用条件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中等风险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双边市场冷启动是最大变数，成败取决于供给端与履约质量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8-1  各维度结论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8.3  结论与建议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总体结论：本项目值得立项建设，但应定位为“校内公益互助平台”，以单校区试点、小范围验证为第一步；在积分闭环真正运转起来之前，不应投入规模化推广或商业化设计。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建议：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先验证后开发：用问卷 + 微信群人工撮合跑两周，确认供需匹配率后再写代码；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范围要小：第一版只做快递代取、教材发布/求购、积分账本，不做聊天、不做支付、不做多校区；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主体先定：立项第一件事是确认小程序主体资质能否覆盖服务类目，这是硬性前置条件；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守住红线：从产品设计层面就不设充值、提现、现金入口，把合规风险在源头消除；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撬动校方资源：把志愿时长、劳动实践学分纳入激励体系，用政策资源换取低成本推广；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数据驱动迭代：上线即埋点，用需求发布量、接单时长、成交率、复购率决定下一步；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需求先冻结、再开发：SRS 修订版通过即建立需求基线 v1.0，此后变更先做影响评估、再走变更控制流程，不接受口头变更。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附录 A  风险清单与应对措施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711"/>
        <w:tblLayout w:type="fixed"/>
      </w:tblPr>
      <w:tblGrid>
        <w:gridCol w:w="1020"/>
        <w:gridCol w:w="2041"/>
        <w:gridCol w:w="680"/>
        <w:gridCol w:w="567"/>
        <w:gridCol w:w="3402"/>
      </w:tblGrid>
      <w:tr>
        <w:tc>
          <w:tcPr>
            <w:tcW w:type="dxa" w:w="102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风险描述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可能性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被认定为变相发行代币或预付卡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严禁积分与现金双向兑换，用户协议明确约定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资质风险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个人主体无法通过跑腿代办类目审核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立项前置确认主体路径，必要时改个体户或学校主体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人小组人力有限，W10–W11 为峰值周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范围锁定 MVP，编码提前启动，峰值周例会加密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运营风险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双边市场冷启动失败，无人接单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先补贴供给端，保证需求发布后 30 分钟内有人接单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刷单、虚报、爽约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实名认证、取件凭证拍照、频次限制、信用分与积分冻结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积分并发错账或超发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冻结/解冻两段式扣减、幂等键、每日对账脚本校验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法律风险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包裹丢失损坏的责任争议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用户协议约定责任边界，凭证留痕，小额争议积分池兜底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政策风险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校方叫停校内推广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提前报备，挂靠社团，突出公益属性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A-1  风险清单与应对措施</w:t>
      </w:r>
    </w:p>
    <w:p>
      <w:pPr>
        <w:spacing w:after="0" w:line="348" w:lineRule="auto"/>
        <w:jc w:val="center"/>
      </w:pPr>
      <w:r>
        <w:rPr>
          <w:rFonts w:ascii="宋体" w:hAnsi="宋体" w:eastAsia="宋体"/>
          <w:b w:val="0"/>
          <w:sz w:val="22"/>
        </w:rPr>
        <w:t>报告结束。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361" w:right="1531" w:bottom="1361" w:left="153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8"/>
      </w:rPr>
      <w:t>校园互助平台（快递代取与二手教材交易）可行性分析报告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