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F26B" w14:textId="77777777" w:rsidR="00AC23DC" w:rsidRDefault="005C5E53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0140D4CE" w14:textId="77777777" w:rsidR="00AC23DC" w:rsidRDefault="00AC23DC">
      <w:pPr>
        <w:sectPr w:rsidR="00AC23D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F30A5E6" w14:textId="77777777" w:rsidR="00AC23DC" w:rsidRDefault="00AC23DC">
      <w:pPr>
        <w:sectPr w:rsidR="00AC23DC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85931D5" w14:textId="77777777" w:rsidR="00AC23DC" w:rsidRDefault="00AC23DC">
      <w:pPr>
        <w:pStyle w:val="a8"/>
        <w:spacing w:afterLines="40" w:after="96"/>
        <w:rPr>
          <w:rFonts w:ascii="HY신명조" w:eastAsia="HY신명조" w:cs="HY신명조"/>
        </w:rPr>
      </w:pPr>
    </w:p>
    <w:p w14:paraId="10D9B673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성격과 태도에 관한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 </w:t>
      </w:r>
    </w:p>
    <w:p w14:paraId="0B39119A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276500C9" w14:textId="77777777" w:rsidR="00AC23DC" w:rsidRDefault="005C5E53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Big 5 성격유형 중 경험에 대한 개방성(openness to experience)이란</w:t>
      </w:r>
      <w:r>
        <w:rPr>
          <w:rFonts w:ascii="HY신명조" w:eastAsia="HY신명조" w:cs="HY신명조"/>
        </w:rPr>
        <w:t xml:space="preserve"> 다른 사람들과 잘 어울리고 남을 신뢰하는 성향을 의미한다.</w:t>
      </w:r>
    </w:p>
    <w:p w14:paraId="68DBEF91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MBTI(Myers-Briggs Type Indicator)에서는 개인이 정보를 수집</w:t>
      </w:r>
      <w:r>
        <w:rPr>
          <w:rFonts w:ascii="HY신명조" w:eastAsia="HY신명조" w:cs="HY신명조"/>
          <w:spacing w:val="-3"/>
        </w:rPr>
        <w:t>하는 방식과 판단하는 방식에 근거하여 성격유형을 분석하고 성격</w:t>
      </w:r>
      <w:r>
        <w:rPr>
          <w:rFonts w:ascii="HY신명조" w:eastAsia="HY신명조" w:cs="HY신명조"/>
        </w:rPr>
        <w:t>유형에 적합한 직업을 제시하고 있다.</w:t>
      </w:r>
    </w:p>
    <w:p w14:paraId="588271A1" w14:textId="77777777" w:rsidR="00AC23DC" w:rsidRDefault="005C5E5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성공의 원인은 자신의 능력이나 노력 등의 내재적 요인에서 찾고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4"/>
        </w:rPr>
        <w:t>실패의 원인은 과업의 난이도나 운 등의 외재적 요인에서 찾으려는</w:t>
      </w:r>
      <w:r>
        <w:rPr>
          <w:rFonts w:ascii="HY신명조" w:eastAsia="HY신명조" w:cs="HY신명조"/>
        </w:rPr>
        <w:t xml:space="preserve"> 경향을 자존적 편견(self-serving bias)이라고 한다.</w:t>
      </w:r>
    </w:p>
    <w:p w14:paraId="1F4E132B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성격유형을 A형과 B형으로 구분할 때, A형의 성격을 지닌 사람은</w:t>
      </w:r>
      <w:r>
        <w:rPr>
          <w:rFonts w:ascii="HY신명조" w:eastAsia="HY신명조" w:cs="HY신명조"/>
        </w:rPr>
        <w:t xml:space="preserve"> B형의 성격을 지닌 사람보다 경쟁적이고 조급한 편이다.</w:t>
      </w:r>
    </w:p>
    <w:p w14:paraId="11421EC2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자기효능감(self-efficacy)이란 특정한 일을 성공적으로 수행할 수 있는지에 대한 스스로의 믿음을 의미한다.</w:t>
      </w:r>
    </w:p>
    <w:p w14:paraId="30A2AC8E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BC28047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FC0029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42FB911" w14:textId="77777777" w:rsidR="00AC23DC" w:rsidRDefault="005C5E53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동기부여 이론에 관한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 </w:t>
      </w:r>
    </w:p>
    <w:p w14:paraId="55DB77B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F8CD709" w14:textId="77777777" w:rsidR="00AC23DC" w:rsidRDefault="005C5E53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허쯔버그(Herzberg)의 2요인이론(Two Factor Theory)에 의하면, 회사의 정책, 작업조건, 급여 등의 요건이 충족되어도 만족도가 증가하지는 않는다.</w:t>
      </w:r>
    </w:p>
    <w:p w14:paraId="39226483" w14:textId="77777777" w:rsidR="00AC23DC" w:rsidRDefault="005C5E53">
      <w:pPr>
        <w:pStyle w:val="a8"/>
        <w:snapToGrid/>
        <w:spacing w:after="20"/>
        <w:ind w:left="631" w:hanging="63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기대이론(Expectancy Theory)에 의하면, 개인이 특정한 성과를 </w:t>
      </w:r>
      <w:r>
        <w:rPr>
          <w:rFonts w:ascii="HY신명조" w:eastAsia="HY신명조" w:cs="HY신명조"/>
          <w:spacing w:val="-3"/>
        </w:rPr>
        <w:t>달성했을 때 최종적인 보상을 받을 수 있는 가능성에 대한 주관적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 xml:space="preserve">믿음을 기대(expectancy)라고 하며, 이는 </w:t>
      </w:r>
      <w:r>
        <w:rPr>
          <w:rFonts w:ascii="HY신명조" w:eastAsia="HY신명조" w:cs="HY신명조"/>
          <w:spacing w:val="-9"/>
        </w:rPr>
        <w:t>‘</w:t>
      </w:r>
      <w:r>
        <w:rPr>
          <w:rFonts w:ascii="HY신명조" w:eastAsia="HY신명조" w:cs="HY신명조"/>
          <w:spacing w:val="-9"/>
        </w:rPr>
        <w:t>0</w:t>
      </w:r>
      <w:r>
        <w:rPr>
          <w:rFonts w:ascii="HY신명조" w:eastAsia="HY신명조" w:cs="HY신명조"/>
          <w:spacing w:val="-9"/>
        </w:rPr>
        <w:t>’</w:t>
      </w:r>
      <w:r>
        <w:rPr>
          <w:rFonts w:ascii="HY신명조" w:eastAsia="HY신명조" w:cs="HY신명조"/>
          <w:spacing w:val="-9"/>
        </w:rPr>
        <w:t xml:space="preserve">부터 </w:t>
      </w:r>
      <w:r>
        <w:rPr>
          <w:rFonts w:ascii="HY신명조" w:eastAsia="HY신명조" w:cs="HY신명조"/>
          <w:spacing w:val="-9"/>
        </w:rPr>
        <w:t>‘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’</w:t>
      </w:r>
      <w:r>
        <w:rPr>
          <w:rFonts w:ascii="HY신명조" w:eastAsia="HY신명조" w:cs="HY신명조"/>
          <w:spacing w:val="-9"/>
        </w:rPr>
        <w:t>까지의 값을 가진다.</w:t>
      </w:r>
    </w:p>
    <w:p w14:paraId="7776D32C" w14:textId="77777777" w:rsidR="00AC23DC" w:rsidRDefault="005C5E53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공정성 이론(Equity Theory)에 의하면, 과다보상을 받았다고 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경우에도 비교대상이 되는 사람을 변경하거나 다른 사람의 투입과</w:t>
      </w:r>
      <w:r>
        <w:rPr>
          <w:rFonts w:ascii="HY신명조" w:eastAsia="HY신명조" w:cs="HY신명조"/>
        </w:rPr>
        <w:t xml:space="preserve"> 산출을 다르게 해석하려고 노력할 수 있다.</w:t>
      </w:r>
    </w:p>
    <w:p w14:paraId="24903A2B" w14:textId="77777777" w:rsidR="00AC23DC" w:rsidRDefault="005C5E5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핵크만(Hackman)과 올드햄(Oldham)의 직무특성이론(Job Characteristics </w:t>
      </w:r>
      <w:r>
        <w:rPr>
          <w:rFonts w:ascii="HY신명조" w:eastAsia="HY신명조" w:cs="HY신명조"/>
          <w:spacing w:val="-13"/>
        </w:rPr>
        <w:t>Theory)에</w:t>
      </w:r>
      <w:r>
        <w:rPr>
          <w:rFonts w:ascii="HY신명조" w:eastAsia="HY신명조" w:cs="HY신명조"/>
          <w:spacing w:val="-2"/>
        </w:rPr>
        <w:t xml:space="preserve"> 의하면, 직무의 자율성이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0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의 값을 가지면 잠재적 동기</w:t>
      </w:r>
      <w:r>
        <w:rPr>
          <w:rFonts w:ascii="HY신명조" w:eastAsia="HY신명조" w:cs="HY신명조"/>
        </w:rPr>
        <w:t xml:space="preserve">지수(MPS: Motivating Potential Score)는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의 값을 가진다.</w:t>
      </w:r>
    </w:p>
    <w:p w14:paraId="4C144EC6" w14:textId="77777777" w:rsidR="00AC23DC" w:rsidRDefault="005C5E53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목표설정이론(Goal Setting Theory)에 의하면, 목표의 특성과 종류</w:t>
      </w:r>
      <w:r>
        <w:rPr>
          <w:rFonts w:ascii="HY신명조" w:eastAsia="HY신명조" w:cs="HY신명조"/>
        </w:rPr>
        <w:t>뿐만 아니라 상황적 요인에 따라서도 성과가 달라질 수 있다.</w:t>
      </w:r>
    </w:p>
    <w:p w14:paraId="421EE2E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5F2F9F4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56BD72A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52A31B6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리더십 이론에 관한 다음 설명 중 가장 적절한 것은?  </w:t>
      </w:r>
    </w:p>
    <w:p w14:paraId="4EC1E995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002AEA80" w14:textId="77777777" w:rsidR="00AC23DC" w:rsidRDefault="005C5E5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허시(Hersey)와 블랜차드(Blanchard)는 리더와 부하의 관계가 나쁠수록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엄격하게 감독하고 관리하는 지시형 리더십이 적절하다고 하였다</w:t>
      </w:r>
      <w:r>
        <w:rPr>
          <w:rFonts w:ascii="HY신명조" w:eastAsia="HY신명조" w:cs="HY신명조"/>
        </w:rPr>
        <w:t>.</w:t>
      </w:r>
    </w:p>
    <w:p w14:paraId="0972DD29" w14:textId="77777777" w:rsidR="00AC23DC" w:rsidRDefault="005C5E53">
      <w:pPr>
        <w:pStyle w:val="a8"/>
        <w:snapToGrid/>
        <w:spacing w:after="20"/>
        <w:ind w:left="651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리더-구성원 교환관계이론(Leader-Member Exchange Theory) </w:t>
      </w:r>
      <w:r>
        <w:rPr>
          <w:rFonts w:ascii="HY신명조" w:eastAsia="HY신명조" w:cs="HY신명조"/>
          <w:spacing w:val="-2"/>
        </w:rPr>
        <w:t>또는 수직쌍관계이론(Vertical Dyads Linkage Theory)에 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9"/>
        </w:rPr>
        <w:t>리더와 부하가 내집단(in-group)의 관계일 때, 상사는 부하와 공식적인</w:t>
      </w:r>
      <w:r>
        <w:rPr>
          <w:rFonts w:ascii="HY신명조" w:eastAsia="HY신명조" w:cs="HY신명조"/>
        </w:rPr>
        <w:t xml:space="preserve"> 범위 내에서만 관계를 유지하는 경향이 있다.</w:t>
      </w:r>
    </w:p>
    <w:p w14:paraId="169B2B44" w14:textId="77777777" w:rsidR="00AC23DC" w:rsidRDefault="005C5E53">
      <w:pPr>
        <w:pStyle w:val="a8"/>
        <w:snapToGrid/>
        <w:spacing w:after="20"/>
        <w:ind w:left="623" w:hanging="623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블레이크(Blake)와 머튼(Mouton)의 관리격자모형(Managerial Grid</w:t>
      </w:r>
      <w:r>
        <w:rPr>
          <w:rFonts w:ascii="HY신명조" w:eastAsia="HY신명조" w:cs="HY신명조"/>
        </w:rPr>
        <w:t xml:space="preserve"> Model)에서는 상황의 특성과 관계없이 생산과 인간 모두에 높은 </w:t>
      </w:r>
      <w:r>
        <w:rPr>
          <w:rFonts w:ascii="HY신명조" w:eastAsia="HY신명조" w:cs="HY신명조"/>
          <w:spacing w:val="-8"/>
        </w:rPr>
        <w:t xml:space="preserve">관심을 가지는 팀형(9, 9)을 이상적인 리더십 스타일로 정의하고 </w:t>
      </w:r>
      <w:r>
        <w:rPr>
          <w:rFonts w:ascii="HY신명조" w:eastAsia="HY신명조" w:cs="HY신명조"/>
          <w:spacing w:val="-8"/>
        </w:rPr>
        <w:t>있다.</w:t>
      </w:r>
    </w:p>
    <w:p w14:paraId="59D7887D" w14:textId="77777777" w:rsidR="00AC23DC" w:rsidRDefault="005C5E53">
      <w:pPr>
        <w:pStyle w:val="a8"/>
        <w:snapToGrid/>
        <w:spacing w:after="20"/>
        <w:ind w:left="646" w:hanging="646"/>
        <w:rPr>
          <w:rFonts w:ascii="HY신명조" w:eastAsia="HY신명조" w:cs="HY신명조"/>
        </w:rPr>
      </w:pPr>
      <w:r>
        <w:br w:type="column"/>
      </w:r>
    </w:p>
    <w:p w14:paraId="3C9C083A" w14:textId="77777777" w:rsidR="00AC23DC" w:rsidRDefault="005C5E53">
      <w:pPr>
        <w:pStyle w:val="a8"/>
        <w:snapToGrid/>
        <w:spacing w:after="20"/>
        <w:ind w:left="646" w:hanging="64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피들러(Fiedler)의 리더십 상황모형에 의하면, 상황이 리더에게 </w:t>
      </w:r>
      <w:r>
        <w:rPr>
          <w:rFonts w:ascii="HY신명조" w:eastAsia="HY신명조" w:cs="HY신명조"/>
          <w:spacing w:val="-5"/>
        </w:rPr>
        <w:t>매우 호의적이거나 매우 비호의적인 경우에는 LPC(Least Preferred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Co-workers) 점수가 낮은 관계지향적 리더십 스타일이 적합하다.</w:t>
      </w:r>
    </w:p>
    <w:p w14:paraId="48F46EF0" w14:textId="77777777" w:rsidR="00AC23DC" w:rsidRDefault="005C5E53">
      <w:pPr>
        <w:pStyle w:val="a8"/>
        <w:snapToGrid/>
        <w:spacing w:after="20"/>
        <w:ind w:left="646" w:hanging="6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거래적 리더십(transactional leadership) 스타일을 지닌 리더는 부하의 역할과 목표를 명확하게 제시하고, 부하 개개인의 욕구에 관심을 가지며, 부하들을 지속적으로 격려하는 행동을 한다.</w:t>
      </w:r>
    </w:p>
    <w:p w14:paraId="6450CD2B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ADBDE9D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FF7E768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475475D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23F98AC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의사결정 이론에 관한 다음 설명 중 가장 적절한 것은?</w:t>
      </w:r>
    </w:p>
    <w:p w14:paraId="4CD0C8D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0B4B499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사이몬(Simon)은 의사결정자들이 능력, 시간, 정보의 한계로 최적의</w:t>
      </w:r>
      <w:r>
        <w:rPr>
          <w:rFonts w:ascii="HY신명조" w:eastAsia="HY신명조" w:cs="HY신명조"/>
        </w:rPr>
        <w:t xml:space="preserve"> 대안보다는 만족스러운 수준에서 의사결정을 하는 경제적 합리성(합리적 경제인) 모델을 제시하였다.</w:t>
      </w:r>
    </w:p>
    <w:p w14:paraId="2F810DAD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집단사고(group think)는 집단의사결정이 개인의사결정에 비해 긍정적</w:t>
      </w:r>
      <w:r>
        <w:rPr>
          <w:rFonts w:ascii="HY신명조" w:eastAsia="HY신명조" w:cs="HY신명조"/>
        </w:rPr>
        <w:t xml:space="preserve"> 효과가 더 크다는 것을 의미한다.</w:t>
      </w:r>
    </w:p>
    <w:p w14:paraId="04F67341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집단내 응집력이 강하고 리더가 민주적인 경우에 집단사고(group think)가 발생할 가능성이 더 커진다.</w:t>
      </w:r>
    </w:p>
    <w:p w14:paraId="7DB03593" w14:textId="77777777" w:rsidR="00AC23DC" w:rsidRDefault="005C5E53">
      <w:pPr>
        <w:pStyle w:val="a8"/>
        <w:snapToGrid/>
        <w:spacing w:after="20"/>
        <w:ind w:left="635" w:hanging="6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브레인스토밍(brainstorming) 기법은 창의적인 대안을 도출하기 위하여 개인이 자유롭게 의견을 제시하고 다른 사람의 의견에 대해서도 자유롭게 비판할 수 있게 한다.</w:t>
      </w:r>
    </w:p>
    <w:p w14:paraId="6C04505B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브룸(Vroom)과 예튼(Yetton)은 의사결정 과정에서 문제의 구조화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정도</w:t>
      </w:r>
      <w:r>
        <w:rPr>
          <w:rFonts w:ascii="HY신명조" w:eastAsia="HY신명조" w:cs="HY신명조"/>
          <w:spacing w:val="-3"/>
        </w:rPr>
        <w:t>, 결정사항에 대한 부하들의 수용 가능성, 리더가 가진 정보의</w:t>
      </w:r>
      <w:r>
        <w:rPr>
          <w:rFonts w:ascii="HY신명조" w:eastAsia="HY신명조" w:cs="HY신명조"/>
        </w:rPr>
        <w:t xml:space="preserve"> 양에 따라 부하의 참여정도가 달라져야 한다고 주장하였다.</w:t>
      </w:r>
    </w:p>
    <w:p w14:paraId="7C8BB6B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6ED1D2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183AA66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32CC6FF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7DB0A76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직무관리에 관한 다음 설명 중 가장 적절한 것은?  </w:t>
      </w:r>
    </w:p>
    <w:p w14:paraId="292D4B4D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49AE9B52" w14:textId="77777777" w:rsidR="00AC23DC" w:rsidRDefault="005C5E53">
      <w:pPr>
        <w:pStyle w:val="a8"/>
        <w:snapToGrid/>
        <w:spacing w:after="20"/>
        <w:ind w:left="649" w:hanging="6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핵크만(Hackman)과 올드햄(Oldham)의 직무특성이론에 의하면, 핵심직무 특성에는 기능다양성(skill variety), 과업완결성(task identity), 과업중요성(task significance), 자율성(autonomy), 성장욕구(growth and need strength)가 포함된다. </w:t>
      </w:r>
    </w:p>
    <w:p w14:paraId="4A89642B" w14:textId="77777777" w:rsidR="00AC23DC" w:rsidRDefault="005C5E53">
      <w:pPr>
        <w:pStyle w:val="a8"/>
        <w:snapToGrid/>
        <w:spacing w:after="20"/>
        <w:ind w:left="649" w:hanging="6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핵크만(Hackman)과 올드햄(Oldham)의 직무특성이론에 의하면, </w:t>
      </w:r>
      <w:r>
        <w:rPr>
          <w:rFonts w:ascii="HY신명조" w:eastAsia="HY신명조" w:cs="HY신명조"/>
          <w:spacing w:val="-3"/>
        </w:rPr>
        <w:t>과업중요성이 높은 직무를 수행할수록 직무에 대한 책임감을 많이</w:t>
      </w:r>
      <w:r>
        <w:rPr>
          <w:rFonts w:ascii="HY신명조" w:eastAsia="HY신명조" w:cs="HY신명조"/>
        </w:rPr>
        <w:t xml:space="preserve"> 느끼게 된다.</w:t>
      </w:r>
    </w:p>
    <w:p w14:paraId="13D4951F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직무충실화(job enrichment)는 재량권과 책임은 변화시키지 않고, 수행하는 작업의 종류만 증가시키는 직무재설계 방법이다.</w:t>
      </w:r>
    </w:p>
    <w:p w14:paraId="5D699562" w14:textId="77777777" w:rsidR="00AC23DC" w:rsidRDefault="005C5E53">
      <w:pPr>
        <w:pStyle w:val="a8"/>
        <w:snapToGrid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요소비교법(Factor Comparison Method)은 기준 직무를 선정하고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평가하려는 직무의 평가요소를 기준 직무의 평가요소와 비교하는</w:t>
      </w:r>
      <w:r>
        <w:rPr>
          <w:rFonts w:ascii="HY신명조" w:eastAsia="HY신명조" w:cs="HY신명조"/>
        </w:rPr>
        <w:t xml:space="preserve"> 직무평가방법이다.</w:t>
      </w:r>
    </w:p>
    <w:p w14:paraId="3694C99D" w14:textId="77777777" w:rsidR="00AC23DC" w:rsidRDefault="005C5E5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서열법(Ranking Method)은 직무의 수가 많을 때, 시간과 비용을 절약하기 위해 도입하는 직무평가방법이다. </w:t>
      </w:r>
    </w:p>
    <w:p w14:paraId="05074CED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41EDF1E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F622C29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6444E574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평가관리에 관한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 </w:t>
      </w:r>
    </w:p>
    <w:p w14:paraId="422374B3" w14:textId="77777777" w:rsidR="00AC23DC" w:rsidRDefault="00AC23DC">
      <w:pPr>
        <w:pStyle w:val="a8"/>
        <w:snapToGrid/>
        <w:spacing w:after="20"/>
        <w:ind w:left="299" w:hanging="299"/>
        <w:rPr>
          <w:rFonts w:ascii="HY신명조" w:eastAsia="HY신명조" w:cs="HY신명조"/>
          <w:u w:val="single" w:color="000000"/>
        </w:rPr>
      </w:pPr>
    </w:p>
    <w:p w14:paraId="6540BD88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목표에 의한 관리(MBO: Management by Objectives)에서는 평가자와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피평가자가 협의를 통하여 목표를 설정하고 설정된 목표와 실적을</w:t>
      </w:r>
      <w:r>
        <w:rPr>
          <w:rFonts w:ascii="HY신명조" w:eastAsia="HY신명조" w:cs="HY신명조"/>
        </w:rPr>
        <w:t xml:space="preserve"> 비교하여 평가한다.</w:t>
      </w:r>
    </w:p>
    <w:p w14:paraId="7FB407AF" w14:textId="77777777" w:rsidR="00AC23DC" w:rsidRDefault="005C5E5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동일한 피평가자에 대해 여러 사람이 평가하여도 일관성 있는 평가</w:t>
      </w:r>
      <w:r>
        <w:rPr>
          <w:rFonts w:ascii="HY신명조" w:eastAsia="HY신명조" w:cs="HY신명조"/>
        </w:rPr>
        <w:t>결과가 나올 때, 평가의 신뢰성(reliability)이 높다고 한다.</w:t>
      </w:r>
    </w:p>
    <w:p w14:paraId="3897B963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자신과 생각이나 행동방식이 유사한 사람을 호의적으로 평가하는 오류를 관대화 경향(leniency tendency)이라고 한다.</w:t>
      </w:r>
    </w:p>
    <w:p w14:paraId="2FAFEBB3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서열법으로 평가할 경우 강제적으로 순서를 정하기 때문에 성과의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절대적 수준을 파악하거나 집단 간에 평가결과를 비교하기 어렵다는</w:t>
      </w:r>
      <w:r>
        <w:rPr>
          <w:rFonts w:ascii="HY신명조" w:eastAsia="HY신명조" w:cs="HY신명조"/>
        </w:rPr>
        <w:t xml:space="preserve"> 단점이 있다.</w:t>
      </w:r>
    </w:p>
    <w:p w14:paraId="0AF1F89D" w14:textId="77777777" w:rsidR="00AC23DC" w:rsidRDefault="005C5E53">
      <w:pPr>
        <w:pStyle w:val="a8"/>
        <w:snapToGrid/>
        <w:spacing w:after="20"/>
        <w:ind w:left="643" w:hanging="64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인적평정센터법(Human Assessment Center Method)은 관리자 </w:t>
      </w:r>
      <w:r>
        <w:rPr>
          <w:rFonts w:ascii="HY신명조" w:eastAsia="HY신명조" w:cs="HY신명조"/>
          <w:spacing w:val="-6"/>
        </w:rPr>
        <w:t>선발이나 승진 결정에 활용되는 방법으로 평가의 타당성과 신뢰성을</w:t>
      </w:r>
      <w:r>
        <w:rPr>
          <w:rFonts w:ascii="HY신명조" w:eastAsia="HY신명조" w:cs="HY신명조"/>
        </w:rPr>
        <w:t xml:space="preserve"> 높이기 위해 개발되었다.</w:t>
      </w:r>
    </w:p>
    <w:p w14:paraId="7FDB568E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C947648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68A62D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5FE1B1D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보상관리에 관한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 </w:t>
      </w:r>
    </w:p>
    <w:p w14:paraId="0062CE9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99BA93A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임금수준을 결정할 때에는 최저임금액, 경쟁기업의 임금수준, 종업원의</w:t>
      </w:r>
      <w:r>
        <w:rPr>
          <w:rFonts w:ascii="HY신명조" w:eastAsia="HY신명조" w:cs="HY신명조"/>
        </w:rPr>
        <w:t xml:space="preserve"> 생계비, 손익분기점 등을 고려할 필요가 있다.</w:t>
      </w:r>
    </w:p>
    <w:p w14:paraId="13B80F62" w14:textId="77777777" w:rsidR="00AC23DC" w:rsidRDefault="005C5E53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우리나라의 법정 복리후생에는 국민건강보험, 산업재해보상보험, </w:t>
      </w:r>
      <w:r>
        <w:rPr>
          <w:rFonts w:ascii="HY신명조" w:eastAsia="HY신명조" w:cs="HY신명조"/>
          <w:spacing w:val="-2"/>
        </w:rPr>
        <w:t>고용보험, 국민연금 등이 포함되는데, 국민건강보험과 고용보험은</w:t>
      </w:r>
      <w:r>
        <w:rPr>
          <w:rFonts w:ascii="HY신명조" w:eastAsia="HY신명조" w:cs="HY신명조"/>
        </w:rPr>
        <w:t xml:space="preserve"> 전액을 회사에서 지원하여야 한다.</w:t>
      </w:r>
    </w:p>
    <w:p w14:paraId="1732E763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직능급을 적용할 경우 동일한 직무를 수행하더라도 임금액이 달라질</w:t>
      </w:r>
      <w:r>
        <w:rPr>
          <w:rFonts w:ascii="HY신명조" w:eastAsia="HY신명조" w:cs="HY신명조"/>
        </w:rPr>
        <w:t xml:space="preserve"> 수 있다.</w:t>
      </w:r>
    </w:p>
    <w:p w14:paraId="16E39111" w14:textId="77777777" w:rsidR="00AC23DC" w:rsidRDefault="005C5E5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오래 근무할수록 능력과 성과가 향상될 경우에는 연공급이 적합하며</w:t>
      </w:r>
      <w:r>
        <w:rPr>
          <w:rFonts w:ascii="HY신명조" w:eastAsia="HY신명조" w:cs="HY신명조"/>
        </w:rPr>
        <w:t xml:space="preserve">, 노력과 성과의 관계가 명확할 때에는 성과급이 적합하다. </w:t>
      </w:r>
    </w:p>
    <w:p w14:paraId="3340F352" w14:textId="77777777" w:rsidR="00AC23DC" w:rsidRDefault="005C5E53">
      <w:pPr>
        <w:pStyle w:val="a8"/>
        <w:snapToGrid/>
        <w:spacing w:after="20"/>
        <w:ind w:left="632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직무급 도입을 위해서는 직무수행을 위해 필요한 숙련의 정도, 책임의 정도, 작업조건 등을 평가할 필요가 있다.</w:t>
      </w:r>
    </w:p>
    <w:p w14:paraId="5DC368D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C99774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68134E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5D793E0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경영전략과 경영조직에 관한 다음 설명 중 가장 적절한 것은?  </w:t>
      </w:r>
    </w:p>
    <w:p w14:paraId="6A50F24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E6BA260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포터(Porter)의 가치사슬(value chain) 모형에 의하면 마케팅, 재무관리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8"/>
        </w:rPr>
        <w:t>생산관리, 인적자원관리는 본원적 활동(primary activities)에 포함된다.</w:t>
      </w:r>
      <w:r>
        <w:rPr>
          <w:rFonts w:ascii="HY신명조" w:eastAsia="HY신명조" w:cs="HY신명조"/>
        </w:rPr>
        <w:t xml:space="preserve"> </w:t>
      </w:r>
    </w:p>
    <w:p w14:paraId="42411E22" w14:textId="77777777" w:rsidR="00AC23DC" w:rsidRDefault="005C5E5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보스톤컨설팅그룹(BCG)의 사업포트폴리오 매트릭스에서는 시장의</w:t>
      </w:r>
      <w:r>
        <w:rPr>
          <w:rFonts w:ascii="HY신명조" w:eastAsia="HY신명조" w:cs="HY신명조"/>
        </w:rPr>
        <w:t xml:space="preserve"> 성장률과 절대적 시장점유율을 기준으로 사업을 평가한다.</w:t>
      </w:r>
    </w:p>
    <w:p w14:paraId="572DCF59" w14:textId="77777777" w:rsidR="00AC23DC" w:rsidRDefault="005C5E53">
      <w:pPr>
        <w:pStyle w:val="a8"/>
        <w:snapToGrid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제조업체에서 부품의 안정적 확보를 위해 부품회사를 인수하는 </w:t>
      </w:r>
      <w:r>
        <w:rPr>
          <w:rFonts w:ascii="HY신명조" w:eastAsia="HY신명조" w:cs="HY신명조"/>
          <w:spacing w:val="-6"/>
        </w:rPr>
        <w:t>경우는 전방통합(forward integration)에 해당하며, 제품 판매를 위해</w:t>
      </w:r>
      <w:r>
        <w:rPr>
          <w:rFonts w:ascii="HY신명조" w:eastAsia="HY신명조" w:cs="HY신명조"/>
        </w:rPr>
        <w:t xml:space="preserve"> 유통회사를 인수하는 경우는 후방통합(backward integration)에 해당한다.</w:t>
      </w:r>
    </w:p>
    <w:p w14:paraId="137870BC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기계적 조직은 유기적 조직에 비해 집권화 정도가 강하고 공식화 정도도 강하다.</w:t>
      </w:r>
    </w:p>
    <w:p w14:paraId="0E89A940" w14:textId="77777777" w:rsidR="00AC23DC" w:rsidRDefault="005C5E5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대량생산기술을 적용할 때에는 유기적 조직이 적합하며, 소량주문</w:t>
      </w:r>
      <w:r>
        <w:rPr>
          <w:rFonts w:ascii="HY신명조" w:eastAsia="HY신명조" w:cs="HY신명조"/>
        </w:rPr>
        <w:t>생산기술을 적용할 때에는 기계적 조직이 적합하다.</w:t>
      </w:r>
    </w:p>
    <w:p w14:paraId="522EC4A1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673A4028" w14:textId="77777777" w:rsidR="00AC23DC" w:rsidRDefault="005C5E53">
      <w:pPr>
        <w:pStyle w:val="a8"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㈜대한은 수행해야 할 4개의 작업(</w:t>
      </w:r>
      <w:r>
        <w:rPr>
          <w:rFonts w:ascii="HY신명조" w:eastAsia="HY신명조" w:cs="HY신명조"/>
          <w:spacing w:val="-5"/>
        </w:rPr>
        <w:t>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Ⅱ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Ⅲ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Ⅳ</w:t>
      </w:r>
      <w:r>
        <w:rPr>
          <w:rFonts w:ascii="HY신명조" w:eastAsia="HY신명조" w:cs="HY신명조"/>
          <w:spacing w:val="-5"/>
        </w:rPr>
        <w:t>)과 모든 작업의 수행이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가능한 5대의 기계(A, B, C, D, E)가 있다. 5대의 기계 중 4대를 선택하여</w:t>
      </w:r>
      <w:r>
        <w:rPr>
          <w:rFonts w:ascii="HY신명조" w:eastAsia="HY신명조" w:cs="HY신명조"/>
        </w:rPr>
        <w:t xml:space="preserve"> 각 기계에 작업을 하나씩 할당하고자 한다. 각 작업을 각 기계에서 </w:t>
      </w:r>
      <w:r>
        <w:rPr>
          <w:rFonts w:ascii="HY신명조" w:eastAsia="HY신명조" w:cs="HY신명조"/>
          <w:spacing w:val="-2"/>
        </w:rPr>
        <w:t>수행하는 경우에 발생하는 작업비용(단위: 만원)은 다음의 표와 같다.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총 작업비용을 최소화하는 작업할당 방법들에 관한 다음 설명 중 가장</w:t>
      </w:r>
      <w:r>
        <w:rPr>
          <w:rFonts w:ascii="HY신명조" w:eastAsia="HY신명조" w:cs="HY신명조"/>
        </w:rPr>
        <w:t xml:space="preserve"> 적절한 것은?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26"/>
        <w:gridCol w:w="713"/>
        <w:gridCol w:w="713"/>
        <w:gridCol w:w="713"/>
        <w:gridCol w:w="713"/>
        <w:gridCol w:w="713"/>
        <w:gridCol w:w="714"/>
      </w:tblGrid>
      <w:tr w:rsidR="00AC23DC" w14:paraId="7EB0537F" w14:textId="77777777">
        <w:trPr>
          <w:trHeight w:val="313"/>
          <w:jc w:val="center"/>
        </w:trPr>
        <w:tc>
          <w:tcPr>
            <w:tcW w:w="153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C3F68" w14:textId="77777777" w:rsidR="00AC23DC" w:rsidRDefault="00AC23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5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0D962CF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</w:t>
            </w:r>
          </w:p>
        </w:tc>
      </w:tr>
      <w:tr w:rsidR="00AC23DC" w14:paraId="23C3738D" w14:textId="77777777">
        <w:trPr>
          <w:trHeight w:val="313"/>
          <w:jc w:val="center"/>
        </w:trPr>
        <w:tc>
          <w:tcPr>
            <w:tcW w:w="153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</w:tcPr>
          <w:p w14:paraId="4D802719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868BC9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517531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ADB13E3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196BB6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EA0A41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  <w:tr w:rsidR="00AC23DC" w14:paraId="0441AA5A" w14:textId="77777777">
        <w:trPr>
          <w:trHeight w:val="313"/>
          <w:jc w:val="center"/>
        </w:trPr>
        <w:tc>
          <w:tcPr>
            <w:tcW w:w="826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4AB70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BA1988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Ⅰ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165D07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9FAE8A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9BD1C7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6FA2FD0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070920F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AC23DC" w14:paraId="4B3B4C89" w14:textId="77777777">
        <w:trPr>
          <w:trHeight w:val="313"/>
          <w:jc w:val="center"/>
        </w:trPr>
        <w:tc>
          <w:tcPr>
            <w:tcW w:w="826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30E847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D4BE4B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Ⅱ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39293DA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093EFBC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04D8BC8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9F861F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8D3AA5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AC23DC" w14:paraId="2F2F44F3" w14:textId="77777777">
        <w:trPr>
          <w:trHeight w:val="313"/>
          <w:jc w:val="center"/>
        </w:trPr>
        <w:tc>
          <w:tcPr>
            <w:tcW w:w="826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F3F7B1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672058F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Ⅲ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0F4C2B00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81A4FC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47368A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A827CBF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AF8A06C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C23DC" w14:paraId="32A51276" w14:textId="77777777">
        <w:trPr>
          <w:trHeight w:val="313"/>
          <w:jc w:val="center"/>
        </w:trPr>
        <w:tc>
          <w:tcPr>
            <w:tcW w:w="826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74DF8A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5B092FC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Ⅳ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203D64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3840C1C1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755E008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480615C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C23C0B7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01C1F497" w14:textId="77777777" w:rsidR="00AC23DC" w:rsidRDefault="00AC23DC">
      <w:pPr>
        <w:rPr>
          <w:sz w:val="2"/>
        </w:rPr>
      </w:pPr>
    </w:p>
    <w:p w14:paraId="08D0EF6B" w14:textId="77777777" w:rsidR="00AC23DC" w:rsidRDefault="00AC23DC">
      <w:pPr>
        <w:pStyle w:val="a8"/>
        <w:wordWrap/>
        <w:spacing w:after="20"/>
        <w:ind w:left="300" w:hanging="300"/>
        <w:jc w:val="center"/>
        <w:rPr>
          <w:rFonts w:ascii="HY신명조" w:eastAsia="HY신명조" w:cs="HY신명조"/>
        </w:rPr>
      </w:pPr>
    </w:p>
    <w:p w14:paraId="527D95F1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36EE269E" w14:textId="77777777" w:rsidR="00AC23DC" w:rsidRDefault="005C5E53">
      <w:pPr>
        <w:pStyle w:val="a8"/>
        <w:spacing w:after="20"/>
        <w:ind w:left="529" w:right="100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총 작업비용을 최소화하는 작업할당 방법은 3가지이다.</w:t>
      </w:r>
    </w:p>
    <w:p w14:paraId="694C516A" w14:textId="77777777" w:rsidR="00AC23DC" w:rsidRDefault="005C5E53">
      <w:pPr>
        <w:pStyle w:val="a8"/>
        <w:spacing w:after="20"/>
        <w:ind w:left="6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총 작업비용을 최소화하는 작업할당 방법들 중 작업 </w:t>
      </w:r>
      <w:r>
        <w:rPr>
          <w:rFonts w:ascii="HY신명조" w:eastAsia="HY신명조" w:cs="HY신명조"/>
          <w:spacing w:val="-6"/>
        </w:rPr>
        <w:t>Ⅰ</w:t>
      </w:r>
      <w:r>
        <w:rPr>
          <w:rFonts w:ascii="HY신명조" w:eastAsia="HY신명조" w:cs="HY신명조"/>
          <w:spacing w:val="-6"/>
        </w:rPr>
        <w:t>을 기계 D에</w:t>
      </w:r>
      <w:r>
        <w:rPr>
          <w:rFonts w:ascii="HY신명조" w:eastAsia="HY신명조" w:cs="HY신명조"/>
        </w:rPr>
        <w:t xml:space="preserve"> 할당하는 방법이 존재한다.</w:t>
      </w:r>
    </w:p>
    <w:p w14:paraId="2FDC3D6E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총 작업비용을 최소화하는 작업할당 방법들 중 작업 </w:t>
      </w:r>
      <w:r>
        <w:rPr>
          <w:rFonts w:ascii="HY신명조" w:eastAsia="HY신명조" w:cs="HY신명조"/>
          <w:spacing w:val="-6"/>
        </w:rPr>
        <w:t>Ⅱ</w:t>
      </w:r>
      <w:r>
        <w:rPr>
          <w:rFonts w:ascii="HY신명조" w:eastAsia="HY신명조" w:cs="HY신명조"/>
          <w:spacing w:val="-6"/>
        </w:rPr>
        <w:t>를 기계 B에</w:t>
      </w:r>
      <w:r>
        <w:rPr>
          <w:rFonts w:ascii="HY신명조" w:eastAsia="HY신명조" w:cs="HY신명조"/>
        </w:rPr>
        <w:t xml:space="preserve"> 할당하는 방법이 존재한다.</w:t>
      </w:r>
    </w:p>
    <w:p w14:paraId="2F2D6A59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총 작업비용을 최소화하는 작업할당 방법들 중 작업 </w:t>
      </w:r>
      <w:r>
        <w:rPr>
          <w:rFonts w:ascii="HY신명조" w:eastAsia="HY신명조" w:cs="HY신명조"/>
          <w:spacing w:val="-6"/>
        </w:rPr>
        <w:t>Ⅲ</w:t>
      </w:r>
      <w:r>
        <w:rPr>
          <w:rFonts w:ascii="HY신명조" w:eastAsia="HY신명조" w:cs="HY신명조"/>
          <w:spacing w:val="-6"/>
        </w:rPr>
        <w:t>을 기계 B에</w:t>
      </w:r>
      <w:r>
        <w:rPr>
          <w:rFonts w:ascii="HY신명조" w:eastAsia="HY신명조" w:cs="HY신명조"/>
        </w:rPr>
        <w:t xml:space="preserve"> 할당하는 방법이 존재한다.</w:t>
      </w:r>
    </w:p>
    <w:p w14:paraId="7C559372" w14:textId="77777777" w:rsidR="00AC23DC" w:rsidRDefault="005C5E53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총 작업비용을 최소화하는 작업할당 방법들 중 작업 </w:t>
      </w:r>
      <w:r>
        <w:rPr>
          <w:rFonts w:ascii="HY신명조" w:eastAsia="HY신명조" w:cs="HY신명조"/>
          <w:spacing w:val="-6"/>
        </w:rPr>
        <w:t>Ⅳ</w:t>
      </w:r>
      <w:r>
        <w:rPr>
          <w:rFonts w:ascii="HY신명조" w:eastAsia="HY신명조" w:cs="HY신명조"/>
          <w:spacing w:val="-6"/>
        </w:rPr>
        <w:t>를 기계 A에</w:t>
      </w:r>
      <w:r>
        <w:rPr>
          <w:rFonts w:ascii="HY신명조" w:eastAsia="HY신명조" w:cs="HY신명조"/>
        </w:rPr>
        <w:t xml:space="preserve"> 할당하는 방법이 존재한다.</w:t>
      </w:r>
    </w:p>
    <w:p w14:paraId="7A0688AD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7B6563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917A36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AE46B3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7F179F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5E1BF7D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생산공정 및 설비배치에 관한 다음 설명 중 가장 적절하지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것은?</w:t>
      </w:r>
    </w:p>
    <w:p w14:paraId="707C23C8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57595C8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주문생산(make-to-order)공정에서는 납기관리에 비해 수요예측이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더 중요한 반면 계획생산(make-to-stock)공정에서는 수요예측에</w:t>
      </w:r>
      <w:r>
        <w:rPr>
          <w:rFonts w:ascii="HY신명조" w:eastAsia="HY신명조" w:cs="HY신명조"/>
        </w:rPr>
        <w:t xml:space="preserve"> 비해 납기관리가 더 중요하다.</w:t>
      </w:r>
    </w:p>
    <w:p w14:paraId="6B0009AC" w14:textId="77777777" w:rsidR="00AC23DC" w:rsidRDefault="005C5E53">
      <w:pPr>
        <w:pStyle w:val="a8"/>
        <w:spacing w:after="20"/>
        <w:ind w:left="623" w:right="100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직렬로 연결된 두 개의 공정 사이에 버퍼(buffer)를 두는 것은 </w:t>
      </w:r>
      <w:r>
        <w:rPr>
          <w:rFonts w:ascii="HY신명조" w:eastAsia="HY신명조" w:cs="HY신명조"/>
          <w:spacing w:val="-5"/>
        </w:rPr>
        <w:t>작업장애(blocking) 혹은 작업공전(starving)을 방지하는 데 도움이</w:t>
      </w:r>
      <w:r>
        <w:rPr>
          <w:rFonts w:ascii="HY신명조" w:eastAsia="HY신명조" w:cs="HY신명조"/>
        </w:rPr>
        <w:t xml:space="preserve"> 된다.</w:t>
      </w:r>
    </w:p>
    <w:p w14:paraId="7B7FFA86" w14:textId="77777777" w:rsidR="00AC23DC" w:rsidRDefault="005C5E53">
      <w:pPr>
        <w:pStyle w:val="a8"/>
        <w:spacing w:after="20"/>
        <w:ind w:left="610" w:right="10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라인공정(line process)은 단속공정(intermittent process)에 비해 </w:t>
      </w:r>
      <w:r>
        <w:rPr>
          <w:rFonts w:ascii="HY신명조" w:eastAsia="HY신명조" w:cs="HY신명조"/>
          <w:spacing w:val="-2"/>
        </w:rPr>
        <w:t>효율성이 비교적 높다는 장점이 있으나 유연성이 비교적 낮다는</w:t>
      </w:r>
      <w:r>
        <w:rPr>
          <w:rFonts w:ascii="HY신명조" w:eastAsia="HY신명조" w:cs="HY신명조"/>
        </w:rPr>
        <w:t xml:space="preserve"> 단점이 있다.</w:t>
      </w:r>
    </w:p>
    <w:p w14:paraId="77BAEE5F" w14:textId="77777777" w:rsidR="00AC23DC" w:rsidRDefault="005C5E53">
      <w:pPr>
        <w:pStyle w:val="a8"/>
        <w:spacing w:after="20"/>
        <w:ind w:left="644" w:right="100" w:hanging="64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제품별 배치(product layout)를 이용하는 경우는 공정별 배치</w:t>
      </w:r>
      <w:r>
        <w:rPr>
          <w:rFonts w:ascii="HY신명조" w:eastAsia="HY신명조" w:cs="HY신명조"/>
          <w:spacing w:val="-6"/>
        </w:rPr>
        <w:t>(process layout)를 이용하는 경우에 비해 노동 및 설비의 이용률이</w:t>
      </w:r>
      <w:r>
        <w:rPr>
          <w:rFonts w:ascii="HY신명조" w:eastAsia="HY신명조" w:cs="HY신명조"/>
        </w:rPr>
        <w:t xml:space="preserve"> 비교적 높다는 장점이 있다.</w:t>
      </w:r>
    </w:p>
    <w:p w14:paraId="5957B0EA" w14:textId="77777777" w:rsidR="00AC23DC" w:rsidRDefault="005C5E53">
      <w:pPr>
        <w:pStyle w:val="a8"/>
        <w:spacing w:after="20"/>
        <w:ind w:left="610" w:right="10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그룹테크놀러지 배치(group technology layout)를 이용하는 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4"/>
        </w:rPr>
        <w:t>다양한 제품을 소규모 로트(lot)로 생산하는 기업도 제품별 배치의</w:t>
      </w:r>
      <w:r>
        <w:rPr>
          <w:rFonts w:ascii="HY신명조" w:eastAsia="HY신명조" w:cs="HY신명조"/>
        </w:rPr>
        <w:t xml:space="preserve"> 경제적 이점을 얻을 수 있다.</w:t>
      </w:r>
    </w:p>
    <w:p w14:paraId="142AEB5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D92EC0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876963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86CF673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7375E0A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br w:type="column"/>
      </w:r>
    </w:p>
    <w:p w14:paraId="121F6B52" w14:textId="77777777" w:rsidR="00AC23DC" w:rsidRDefault="005C5E53">
      <w:pPr>
        <w:pStyle w:val="a8"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㈜설악에서는 시간당 100개의 제품 생산이 가능한 한 개의 생산라인을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보유하고 있다. 최근 수요의 증가에 따라 동일한 생산라인을 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한 개 더 설치하고자 한다. 이 때 발생할 수 있는 상황에 관한 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설명 중 적절한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고르면? (단, 수요, 공급 및 </w:t>
      </w:r>
      <w:r>
        <w:rPr>
          <w:rFonts w:ascii="HY신명조" w:eastAsia="HY신명조" w:cs="HY신명조"/>
          <w:spacing w:val="-9"/>
        </w:rPr>
        <w:t>공정 내부</w:t>
      </w:r>
      <w:r>
        <w:rPr>
          <w:rFonts w:ascii="HY신명조" w:eastAsia="HY신명조" w:cs="HY신명조"/>
          <w:spacing w:val="-6"/>
        </w:rPr>
        <w:t>에서의 변동성 등은 고려하지 않고 각 라인은 설비, 작업자의</w:t>
      </w:r>
      <w:r>
        <w:rPr>
          <w:rFonts w:ascii="HY신명조" w:eastAsia="HY신명조" w:cs="HY신명조"/>
        </w:rPr>
        <w:t xml:space="preserve"> 숙련도 및 원재료 등 모든 요소가 동일하며 두 라인의 가동률은 100%로 가정한다.)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7"/>
      </w:tblGrid>
      <w:tr w:rsidR="00AC23DC" w14:paraId="24F2C13A" w14:textId="77777777">
        <w:trPr>
          <w:trHeight w:val="56"/>
          <w:jc w:val="right"/>
        </w:trPr>
        <w:tc>
          <w:tcPr>
            <w:tcW w:w="6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A64D96B" w14:textId="77777777" w:rsidR="00AC23DC" w:rsidRDefault="005C5E53">
            <w:pPr>
              <w:pStyle w:val="a8"/>
              <w:spacing w:after="20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회사 전체의 주기시간(cycle time)은 생산라인 추가 설치 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절반 수준으로 감소하고 시간당 생산능력은 2배 수준으로 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9F5B34A" w14:textId="77777777" w:rsidR="00AC23DC" w:rsidRDefault="005C5E53">
            <w:pPr>
              <w:pStyle w:val="a8"/>
              <w:spacing w:after="20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2"/>
              </w:rPr>
              <w:t>회사 내부에 존재하는 재공품재고(work in process)는 생산라인</w:t>
            </w:r>
            <w:r>
              <w:rPr>
                <w:rFonts w:ascii="HY신명조" w:eastAsia="HY신명조" w:cs="HY신명조"/>
              </w:rPr>
              <w:t xml:space="preserve"> 추가 설치 이전의 2배 수준으로 증가한다.</w:t>
            </w:r>
          </w:p>
          <w:p w14:paraId="11EBFA6C" w14:textId="77777777" w:rsidR="00AC23DC" w:rsidRDefault="005C5E53">
            <w:pPr>
              <w:pStyle w:val="a8"/>
              <w:spacing w:after="20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하나의 제품을 생산하는 데 소요되는 처리시간(flow time)은 생산라인 추가 설치 이전의 절반 수준으로 감소한다.</w:t>
            </w:r>
          </w:p>
        </w:tc>
      </w:tr>
    </w:tbl>
    <w:p w14:paraId="0FEB8632" w14:textId="77777777" w:rsidR="00AC23DC" w:rsidRDefault="00AC23DC">
      <w:pPr>
        <w:rPr>
          <w:sz w:val="2"/>
        </w:rPr>
      </w:pPr>
    </w:p>
    <w:p w14:paraId="5987E183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4CE3450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45DB8FE8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</w:t>
      </w:r>
    </w:p>
    <w:p w14:paraId="132C8EE0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(다)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</w:t>
      </w:r>
    </w:p>
    <w:p w14:paraId="2F71E7D1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FD6F87E" w14:textId="77777777" w:rsidR="00AC23DC" w:rsidRDefault="00AC23DC">
      <w:pPr>
        <w:pStyle w:val="a8"/>
        <w:spacing w:after="20"/>
        <w:ind w:left="522" w:right="100" w:hanging="522"/>
        <w:rPr>
          <w:rFonts w:ascii="HY신명조" w:eastAsia="HY신명조" w:cs="HY신명조"/>
          <w:b/>
          <w:bCs/>
        </w:rPr>
      </w:pPr>
    </w:p>
    <w:p w14:paraId="3507E320" w14:textId="77777777" w:rsidR="00AC23DC" w:rsidRDefault="00AC23DC">
      <w:pPr>
        <w:pStyle w:val="a8"/>
        <w:spacing w:after="20"/>
        <w:ind w:left="522" w:right="100" w:hanging="522"/>
        <w:rPr>
          <w:rFonts w:ascii="HY신명조" w:eastAsia="HY신명조" w:cs="HY신명조"/>
          <w:b/>
          <w:bCs/>
        </w:rPr>
      </w:pPr>
    </w:p>
    <w:p w14:paraId="0AA104F1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 1월부터 6월까지 6개월 동안의 월별 생산계획을 수립하였다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9"/>
        </w:rPr>
        <w:t>생산계획에 따르면 외주를 주지 않고, 매월 동일한 양의 제품을 생산</w:t>
      </w:r>
      <w:r>
        <w:rPr>
          <w:rFonts w:ascii="HY신명조" w:eastAsia="HY신명조" w:cs="HY신명조"/>
          <w:spacing w:val="-6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6"/>
        </w:rPr>
        <w:t>수요 변동은 재고와 추후납품으로 흡수한다. 다음의 표는 6개월 동안의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제품 수요이다. 계획 시작시점인 1월의 기초재고는 0이고, 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따른 6월의 기말재고는 0이 된다. 매월 발생되는 재고에 대해 다음 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납품시점까지의 재고유지비용은 개당 1만원이고 다음 달에 추후납품을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하기 위해서는 개당 5만원의 비용이 발생한다. ㈜한국의 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따라 발생하는 6개월 동안의 재고관련 비용(재고유지비용과 추후납품</w:t>
      </w:r>
      <w:r>
        <w:rPr>
          <w:rFonts w:ascii="HY신명조" w:eastAsia="HY신명조" w:cs="HY신명조"/>
        </w:rPr>
        <w:t>비용의 합)의 최소값과 가장 가까운 것은? (단, ㈜한국은 제품들을 생산된 순서에 따라 순차적으로 납품하고, 미납주문을 우선적으로 충족시킨다.)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1562"/>
        <w:gridCol w:w="817"/>
        <w:gridCol w:w="817"/>
        <w:gridCol w:w="817"/>
        <w:gridCol w:w="817"/>
        <w:gridCol w:w="817"/>
        <w:gridCol w:w="817"/>
      </w:tblGrid>
      <w:tr w:rsidR="00AC23DC" w14:paraId="639DB943" w14:textId="77777777">
        <w:trPr>
          <w:trHeight w:val="369"/>
          <w:jc w:val="right"/>
        </w:trPr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E473B8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DC2DFA3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80A6241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168432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47E4624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F9BA34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30D4827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AC23DC" w14:paraId="4EBED5BB" w14:textId="77777777">
        <w:trPr>
          <w:trHeight w:val="369"/>
          <w:jc w:val="right"/>
        </w:trPr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4D93BB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수요(단위:개)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CD4EFC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5FFEF79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536D16F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B17345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4408875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ABFE4F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0A1A3B28" w14:textId="77777777" w:rsidR="00AC23DC" w:rsidRDefault="00AC23DC">
      <w:pPr>
        <w:rPr>
          <w:sz w:val="2"/>
        </w:rPr>
      </w:pPr>
    </w:p>
    <w:p w14:paraId="2B5C274D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095C908A" w14:textId="77777777" w:rsidR="00AC23DC" w:rsidRDefault="00AC23DC">
      <w:pPr>
        <w:pStyle w:val="a8"/>
        <w:wordWrap/>
        <w:spacing w:after="20"/>
        <w:ind w:left="300" w:hanging="300"/>
        <w:jc w:val="center"/>
        <w:rPr>
          <w:rFonts w:ascii="HY신명조" w:eastAsia="HY신명조" w:cs="HY신명조"/>
        </w:rPr>
      </w:pPr>
    </w:p>
    <w:p w14:paraId="3F21B043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533만원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550만원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600만원</w:t>
      </w:r>
    </w:p>
    <w:p w14:paraId="0A73C1AD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800만원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1,200만원</w:t>
      </w:r>
    </w:p>
    <w:p w14:paraId="15D9BA5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5CCDEFFF" w14:textId="77777777" w:rsidR="00AC23DC" w:rsidRDefault="00AC23DC">
      <w:pPr>
        <w:pStyle w:val="a8"/>
        <w:spacing w:after="20" w:line="240" w:lineRule="auto"/>
        <w:ind w:left="389" w:hanging="389"/>
        <w:rPr>
          <w:rFonts w:ascii="HY신명조" w:eastAsia="HY신명조" w:cs="HY신명조"/>
          <w:b/>
          <w:bCs/>
        </w:rPr>
      </w:pPr>
    </w:p>
    <w:p w14:paraId="637CEE6A" w14:textId="77777777" w:rsidR="00AC23DC" w:rsidRDefault="00AC23DC">
      <w:pPr>
        <w:pStyle w:val="a8"/>
        <w:spacing w:after="20" w:line="240" w:lineRule="auto"/>
        <w:ind w:left="389" w:hanging="389"/>
        <w:rPr>
          <w:rFonts w:ascii="HY신명조" w:eastAsia="HY신명조" w:cs="HY신명조"/>
          <w:b/>
          <w:bCs/>
        </w:rPr>
      </w:pPr>
    </w:p>
    <w:p w14:paraId="4AD33E1C" w14:textId="77777777" w:rsidR="00AC23DC" w:rsidRDefault="005C5E53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재고관리에서 안전재고(safety stock)에 관한 다음 설명 중 가장 적절</w:t>
      </w:r>
      <w:r>
        <w:rPr>
          <w:rFonts w:ascii="HY신명조" w:eastAsia="HY신명조" w:cs="HY신명조"/>
        </w:rPr>
        <w:t xml:space="preserve">하지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5029DB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068BA96" w14:textId="77777777" w:rsidR="00AC23DC" w:rsidRDefault="005C5E53">
      <w:pPr>
        <w:pStyle w:val="a8"/>
        <w:spacing w:after="20"/>
        <w:ind w:left="607" w:right="100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수요, 공급 및 리드타임(lead time) 등의 변동성이 작을수록 안전</w:t>
      </w:r>
      <w:r>
        <w:rPr>
          <w:rFonts w:ascii="HY신명조" w:eastAsia="HY신명조" w:cs="HY신명조"/>
        </w:rPr>
        <w:t>재고의 필요성이 감소한다.</w:t>
      </w:r>
    </w:p>
    <w:p w14:paraId="7CCAEF2B" w14:textId="77777777" w:rsidR="00AC23DC" w:rsidRDefault="005C5E53">
      <w:pPr>
        <w:pStyle w:val="a8"/>
        <w:spacing w:after="20"/>
        <w:ind w:left="617" w:right="100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기업에서 요구되는 서비스수준(service level)이 낮을수록 서비스</w:t>
      </w:r>
      <w:r>
        <w:rPr>
          <w:rFonts w:ascii="HY신명조" w:eastAsia="HY신명조" w:cs="HY신명조"/>
        </w:rPr>
        <w:t xml:space="preserve"> 수준을 달성하는 데 필요한 안전재고의 수준이 높아진다.</w:t>
      </w:r>
    </w:p>
    <w:p w14:paraId="10464D5E" w14:textId="77777777" w:rsidR="00AC23DC" w:rsidRDefault="005C5E53">
      <w:pPr>
        <w:pStyle w:val="a8"/>
        <w:spacing w:after="20"/>
        <w:ind w:left="620" w:right="10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수요예측의 정확도를 향상시키는 노력과 납품업체와의 생산계획 공유를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통해 공급의 불확실성을 감소시키는 노력은 안전재고를 감축하는데 도움이 된다.</w:t>
      </w:r>
    </w:p>
    <w:p w14:paraId="7412D5A7" w14:textId="77777777" w:rsidR="00AC23DC" w:rsidRDefault="00AC23DC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</w:p>
    <w:p w14:paraId="119B64F4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고정주문량 모형(Q-모형)을 이용하는 경우, 리드타임 동안에 재고</w:t>
      </w:r>
      <w:r>
        <w:rPr>
          <w:rFonts w:ascii="HY신명조" w:eastAsia="HY신명조" w:cs="HY신명조"/>
          <w:spacing w:val="-2"/>
        </w:rPr>
        <w:t>부족이 발생할 수 있으므로 리드타임 동안의 품절 위험에 대비한</w:t>
      </w:r>
      <w:r>
        <w:rPr>
          <w:rFonts w:ascii="HY신명조" w:eastAsia="HY신명조" w:cs="HY신명조"/>
        </w:rPr>
        <w:t xml:space="preserve"> 안전재고를 고려해야 한다.</w:t>
      </w:r>
    </w:p>
    <w:p w14:paraId="117C8CBB" w14:textId="77777777" w:rsidR="00AC23DC" w:rsidRDefault="005C5E53">
      <w:pPr>
        <w:pStyle w:val="a8"/>
        <w:spacing w:after="20"/>
        <w:ind w:left="637" w:right="100" w:hanging="6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정기주문 모형(P-모형)을 이용하는 경우, 리드타임 동안 뿐만 </w:t>
      </w:r>
      <w:r>
        <w:rPr>
          <w:rFonts w:ascii="HY신명조" w:eastAsia="HY신명조" w:cs="HY신명조"/>
          <w:spacing w:val="-7"/>
        </w:rPr>
        <w:t>아니라 주문시점부터 다음 재고조사 시점까지의 수요의 불확실성도</w:t>
      </w:r>
      <w:r>
        <w:rPr>
          <w:rFonts w:ascii="HY신명조" w:eastAsia="HY신명조" w:cs="HY신명조"/>
        </w:rPr>
        <w:t xml:space="preserve"> 고려하여 안전재고를 확보해야 한다.</w:t>
      </w:r>
    </w:p>
    <w:p w14:paraId="722F9C3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789430D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57DE0570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B8390F8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015D80E5" w14:textId="77777777" w:rsidR="00AC23DC" w:rsidRDefault="005C5E53">
      <w:pPr>
        <w:pStyle w:val="a8"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린생산시스템(Lean Production System)에서는 작은 로트 크기(lot size)를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추구한다. 작은 로트 크기가 공정에 미치는 영향에 관한 다음 설명 중</w:t>
      </w:r>
      <w:r>
        <w:rPr>
          <w:rFonts w:ascii="HY신명조" w:eastAsia="HY신명조" w:cs="HY신명조"/>
        </w:rPr>
        <w:t xml:space="preserve"> 적절한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7"/>
      </w:tblGrid>
      <w:tr w:rsidR="00AC23DC" w14:paraId="728187A9" w14:textId="77777777">
        <w:trPr>
          <w:trHeight w:val="56"/>
          <w:jc w:val="right"/>
        </w:trPr>
        <w:tc>
          <w:tcPr>
            <w:tcW w:w="6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B267BF9" w14:textId="77777777" w:rsidR="00AC23DC" w:rsidRDefault="005C5E53">
            <w:pPr>
              <w:pStyle w:val="a8"/>
              <w:spacing w:after="20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로트 크기를 줄이면 생산준비(set-up) 비용이 감소하게 되어 생산준비 횟수를 줄일 수 있다.</w:t>
            </w:r>
          </w:p>
          <w:p w14:paraId="0E6EF4CD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2"/>
              </w:rPr>
              <w:t>로트 크기를 줄이면 소규모의 주문을 자주 발주하게 되어 생산</w:t>
            </w:r>
            <w:r>
              <w:rPr>
                <w:rFonts w:ascii="HY신명조" w:eastAsia="HY신명조" w:cs="HY신명조"/>
              </w:rPr>
              <w:t>계획을 공급업체와 공유하더라도 채찍효과(bullwhip effect)가 증가된다.</w:t>
            </w:r>
          </w:p>
          <w:p w14:paraId="51B2065B" w14:textId="77777777" w:rsidR="00AC23DC" w:rsidRDefault="005C5E53">
            <w:pPr>
              <w:pStyle w:val="a8"/>
              <w:spacing w:after="20"/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2"/>
              </w:rPr>
              <w:t>로트 크기를 줄이면 주기재고(cycle inventory)가 감소하여 재고</w:t>
            </w:r>
            <w:r>
              <w:rPr>
                <w:rFonts w:ascii="HY신명조" w:eastAsia="HY신명조" w:cs="HY신명조"/>
              </w:rPr>
              <w:t>유지비용이 낮아지고 재고 보관을 위한 공간이 줄어들게 된다.</w:t>
            </w:r>
          </w:p>
          <w:p w14:paraId="35AABF81" w14:textId="77777777" w:rsidR="00AC23DC" w:rsidRDefault="005C5E53">
            <w:pPr>
              <w:pStyle w:val="a8"/>
              <w:spacing w:after="20"/>
              <w:ind w:left="480" w:hanging="4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(라) 로트 크기를 줄이면 공정에서 발생한 품질문제를 조사하거나 처리하는 시간이 감소하게 된다.</w:t>
            </w:r>
          </w:p>
        </w:tc>
      </w:tr>
    </w:tbl>
    <w:p w14:paraId="6E3E4964" w14:textId="77777777" w:rsidR="00AC23DC" w:rsidRDefault="00AC23DC">
      <w:pPr>
        <w:rPr>
          <w:sz w:val="2"/>
        </w:rPr>
      </w:pPr>
    </w:p>
    <w:p w14:paraId="669269DA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19F3B906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360DD314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(가), (다)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(다)</w:t>
      </w:r>
    </w:p>
    <w:p w14:paraId="4B676D13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(라)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(다), (라)</w:t>
      </w:r>
    </w:p>
    <w:p w14:paraId="59D03E5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4F400D9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3FD140A0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59A9120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624FFC4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품질경영의 도구들에 관한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474D3A7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0E87227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관리도는 품질특성치의 평균과 제품의 규격을 비교하여 공정에</w:t>
      </w:r>
      <w:r>
        <w:rPr>
          <w:rFonts w:ascii="HY신명조" w:eastAsia="HY신명조" w:cs="HY신명조"/>
        </w:rPr>
        <w:t xml:space="preserve"> 특별한 이상요인이 발생했는지를 판단하는데 사용된다.</w:t>
      </w:r>
    </w:p>
    <w:p w14:paraId="50701CC1" w14:textId="77777777" w:rsidR="00AC23DC" w:rsidRDefault="005C5E53">
      <w:pPr>
        <w:pStyle w:val="a8"/>
        <w:spacing w:after="20"/>
        <w:ind w:left="620" w:right="10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식스시그마(Six Sigma)는 인적자원, 조직문화와 관련된 요소를 포함하고 있다.</w:t>
      </w:r>
    </w:p>
    <w:p w14:paraId="780C091A" w14:textId="77777777" w:rsidR="00AC23DC" w:rsidRDefault="005C5E53">
      <w:pPr>
        <w:pStyle w:val="a8"/>
        <w:spacing w:after="20"/>
        <w:ind w:left="641" w:right="100" w:hanging="64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SERVQUAL에서는 서비스를 제공받기 이전의 기대된 서비스 </w:t>
      </w:r>
      <w:r>
        <w:rPr>
          <w:rFonts w:ascii="HY신명조" w:eastAsia="HY신명조" w:cs="HY신명조"/>
          <w:spacing w:val="-5"/>
        </w:rPr>
        <w:t>수준과 서비스를 제공받은 이후의 지각된 서비스 수준과의 차이를</w:t>
      </w:r>
      <w:r>
        <w:rPr>
          <w:rFonts w:ascii="HY신명조" w:eastAsia="HY신명조" w:cs="HY신명조"/>
        </w:rPr>
        <w:t xml:space="preserve"> 통해 품질을 측정하는 방법이 활용된다.</w:t>
      </w:r>
    </w:p>
    <w:p w14:paraId="00C6275B" w14:textId="77777777" w:rsidR="00AC23DC" w:rsidRDefault="005C5E53">
      <w:pPr>
        <w:pStyle w:val="a8"/>
        <w:spacing w:after="20"/>
        <w:ind w:left="6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품질과 관련된 문제를 발견한 이후, 어떤 문제부터 해결해야 할지를</w:t>
      </w:r>
      <w:r>
        <w:rPr>
          <w:rFonts w:ascii="HY신명조" w:eastAsia="HY신명조" w:cs="HY신명조"/>
        </w:rPr>
        <w:t xml:space="preserve"> 결정하는 데 파레토도(Pareto diagram)를 이용할 수 있다.</w:t>
      </w:r>
    </w:p>
    <w:p w14:paraId="4CE079BE" w14:textId="77777777" w:rsidR="00AC23DC" w:rsidRDefault="005C5E53">
      <w:pPr>
        <w:pStyle w:val="a8"/>
        <w:spacing w:after="20"/>
        <w:ind w:left="604" w:right="100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원인결과도(Fishbone diagram)는 식스시그마의 DMAIC 방법론 중</w:t>
      </w:r>
      <w:r>
        <w:rPr>
          <w:rFonts w:ascii="HY신명조" w:eastAsia="HY신명조" w:cs="HY신명조"/>
        </w:rPr>
        <w:t xml:space="preserve"> A(분석)단계에서 문제의 원인을 규명하는 데 사용될 수 있다.</w:t>
      </w:r>
    </w:p>
    <w:p w14:paraId="5AAB43E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7586D4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665026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C19F984" w14:textId="77777777" w:rsidR="00AC23DC" w:rsidRDefault="005C5E53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  <w:r>
        <w:br w:type="column"/>
      </w:r>
    </w:p>
    <w:p w14:paraId="4B861D76" w14:textId="77777777" w:rsidR="00AC23DC" w:rsidRDefault="005C5E53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다음의 표와 같은 활동(activity)들로 이루어진 프로젝트를 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8"/>
        </w:rPr>
        <w:t>각 활동들은 추가적인 비용 지출을 통해 정상완료시간에서 1일씩 단축이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가능하다. 표에서 정상완료시간은 추가적인 비용 지출 없이 각 활동들을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종료하는데 필요한 시간이고, 단축시간당 비용은 각 활동의 완료시간을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1일 단축하기 위해 추가적으로 발생되는 비용을 의미한다. 이 프로젝트를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34일 내에 완료하고자 할 때 추가적으로 지출해야 하는 최소 비용은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6"/>
        <w:gridCol w:w="1806"/>
        <w:gridCol w:w="1806"/>
        <w:gridCol w:w="1806"/>
      </w:tblGrid>
      <w:tr w:rsidR="00AC23DC" w14:paraId="21E6A348" w14:textId="77777777">
        <w:trPr>
          <w:trHeight w:val="256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250FE8" w14:textId="77777777" w:rsidR="00AC23DC" w:rsidRDefault="005C5E53">
            <w:pPr>
              <w:pStyle w:val="a8"/>
              <w:wordWrap/>
              <w:ind w:left="6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E02187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</w:p>
          <w:p w14:paraId="047327C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선행활동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C9371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정상완료시간</w:t>
            </w:r>
          </w:p>
          <w:p w14:paraId="5253194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일)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FD0A1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단축시간당 비용</w:t>
            </w:r>
          </w:p>
          <w:p w14:paraId="7E79CE2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백만원)</w:t>
            </w:r>
          </w:p>
        </w:tc>
      </w:tr>
      <w:tr w:rsidR="00AC23DC" w14:paraId="7710300A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12D76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DE408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5DE75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80B0E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AC23DC" w14:paraId="25BA64BA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0FD57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7CE40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44204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963D4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C23DC" w14:paraId="5EB01267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B6FE6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4B60A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C8DF5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2C9DD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C23DC" w14:paraId="5F269373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BED65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31375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251B3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91C45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AC23DC" w14:paraId="5B6DEBDA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F38C0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50B06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8D406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ECA47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AC23DC" w14:paraId="72F52492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2FDF1C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30074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93EEE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420CE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AC23DC" w14:paraId="4C606C59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88F98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D8F5D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E, F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5B745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38A515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</w:tr>
    </w:tbl>
    <w:p w14:paraId="2A296D12" w14:textId="77777777" w:rsidR="00AC23DC" w:rsidRDefault="00AC23DC">
      <w:pPr>
        <w:rPr>
          <w:sz w:val="2"/>
        </w:rPr>
      </w:pPr>
    </w:p>
    <w:p w14:paraId="124A241B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4157EE1C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5567AE4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2백만원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4백만원</w:t>
      </w:r>
    </w:p>
    <w:p w14:paraId="41B56B0C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8백만원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9백만원</w:t>
      </w:r>
    </w:p>
    <w:p w14:paraId="67D88C9D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79975A65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3E73BC18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7903B1AB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DC3DBD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DD6991B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구매량이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3"/>
        </w:rPr>
        <w:t xml:space="preserve"> 일 때, A사에서 구입하는 총 구매가격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</m:t>
        </m:r>
      </m:oMath>
      <w:r>
        <w:rPr>
          <w:rFonts w:ascii="HY신명조" w:eastAsia="HY신명조" w:cs="HY신명조"/>
          <w:spacing w:val="-3"/>
        </w:rPr>
        <w:t>는 식(1)과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같은 선형 가격정책(linear pricing policy)에 따라 책정되고, B사에서</w:t>
      </w:r>
      <w:r>
        <w:rPr>
          <w:rFonts w:ascii="HY신명조" w:eastAsia="HY신명조" w:cs="HY신명조"/>
        </w:rPr>
        <w:t xml:space="preserve"> 구입하는 총 구매가격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</m:t>
        </m:r>
      </m:oMath>
      <w:r>
        <w:rPr>
          <w:rFonts w:ascii="HY신명조" w:eastAsia="HY신명조" w:cs="HY신명조"/>
        </w:rPr>
        <w:t>는 식(2)와 같은 이중요율 가격정책</w:t>
      </w:r>
      <w:r>
        <w:rPr>
          <w:rFonts w:ascii="HY신명조" w:eastAsia="HY신명조" w:cs="HY신명조"/>
          <w:spacing w:val="-6"/>
        </w:rPr>
        <w:t>(two-part tariff pricing policy)에 따라 책정된다. 다음 설명 중 적절한</w:t>
      </w:r>
      <w:r>
        <w:rPr>
          <w:rFonts w:ascii="HY신명조" w:eastAsia="HY신명조" w:cs="HY신명조"/>
        </w:rPr>
        <w:t xml:space="preserve">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 (단, </w:t>
      </w:r>
      <m:oMath>
        <m:r>
          <m:rPr>
            <m:sty m:val="p"/>
          </m:rPr>
          <w:rPr>
            <w:rFonts w:ascii="Cambria Math"/>
          </w:rPr>
          <m:t>Q&gt;0</m:t>
        </m:r>
      </m:oMath>
      <w:r>
        <w:rPr>
          <w:rFonts w:ascii="HY신명조" w:eastAsia="HY신명조" w:cs="HY신명조"/>
        </w:rPr>
        <w:t>)</w:t>
      </w:r>
    </w:p>
    <w:p w14:paraId="2CBC8943" w14:textId="77777777" w:rsidR="00AC23DC" w:rsidRDefault="00AC23DC">
      <w:pPr>
        <w:pStyle w:val="a8"/>
        <w:spacing w:after="20"/>
        <w:ind w:left="384" w:hanging="384"/>
        <w:rPr>
          <w:rFonts w:ascii="HY신명조" w:eastAsia="HY신명조" w:cs="HY신명조"/>
        </w:rPr>
      </w:pPr>
    </w:p>
    <w:p w14:paraId="57EA8AE8" w14:textId="77777777" w:rsidR="00AC23DC" w:rsidRDefault="005C5E53">
      <w:pPr>
        <w:pStyle w:val="a8"/>
        <w:wordWrap/>
        <w:spacing w:after="20"/>
        <w:ind w:left="404" w:hanging="404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(Q)=100Q</m:t>
        </m:r>
      </m:oMath>
      <w:r>
        <w:rPr>
          <w:rFonts w:ascii="HY신명조" w:eastAsia="HY신명조" w:cs="HY신명조"/>
        </w:rPr>
        <w:t xml:space="preserve">      </w:t>
      </w:r>
      <w:r w:rsidR="00483DBA">
        <w:pict w14:anchorId="65203431">
          <v:line id="_x0000_s1209200906" o:spid="_x0000_s2051" style="mso-left-percent:-10001;mso-top-percent:-10001;mso-wrap-distance-bottom:2.83pt;mso-position-horizontal:absolute;mso-position-horizontal-relative:char;mso-position-vertical:absolute;mso-position-vertical-relative:line;mso-left-percent:-10001;mso-top-percent:-10001" from="0,0" to="58.45pt,0" strokeweight="1.13pt">
            <v:stroke dashstyle="1 1" joinstyle="miter" endcap="round"/>
          </v:line>
        </w:pict>
      </w:r>
      <w:r>
        <w:rPr>
          <w:rFonts w:ascii="HY신명조" w:eastAsia="HY신명조" w:cs="HY신명조"/>
        </w:rPr>
        <w:t xml:space="preserve"> (1)</w:t>
      </w:r>
    </w:p>
    <w:p w14:paraId="5BDFCFA1" w14:textId="77777777" w:rsidR="00AC23DC" w:rsidRDefault="005C5E53">
      <w:pPr>
        <w:pStyle w:val="a8"/>
        <w:wordWrap/>
        <w:spacing w:after="20"/>
        <w:ind w:left="404" w:hanging="404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(Q)=800+20Q</m:t>
        </m:r>
      </m:oMath>
      <w:r>
        <w:rPr>
          <w:rFonts w:ascii="HY신명조" w:eastAsia="HY신명조" w:cs="HY신명조"/>
        </w:rPr>
        <w:t xml:space="preserve">  </w:t>
      </w:r>
      <w:r w:rsidR="00483DBA">
        <w:pict w14:anchorId="6E3F2EC4">
          <v:line id="_x0000_s1209200908" o:spid="_x0000_s2050" style="mso-left-percent:-10001;mso-top-percent:-10001;mso-wrap-distance-bottom:2.83pt;mso-position-horizontal:absolute;mso-position-horizontal-relative:char;mso-position-vertical:absolute;mso-position-vertical-relative:line;mso-left-percent:-10001;mso-top-percent:-10001" from="0,0" to="58.45pt,0" strokeweight="1.13pt">
            <v:stroke dashstyle="1 1" joinstyle="miter" endcap="round"/>
          </v:line>
        </w:pict>
      </w:r>
      <w:r>
        <w:rPr>
          <w:rFonts w:ascii="HY신명조" w:eastAsia="HY신명조" w:cs="HY신명조"/>
        </w:rPr>
        <w:t xml:space="preserve"> (2)</w:t>
      </w:r>
    </w:p>
    <w:p w14:paraId="342D3C2A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78"/>
      </w:tblGrid>
      <w:tr w:rsidR="00AC23DC" w14:paraId="7AA85B51" w14:textId="77777777">
        <w:trPr>
          <w:trHeight w:val="56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9E795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m:oMath>
              <m:r>
                <m:rPr>
                  <m:sty m:val="p"/>
                </m:rPr>
                <w:rPr>
                  <w:rFonts w:ascii="Cambria Math"/>
                </w:rPr>
                <m:t>Q&gt;10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일 때, B사에서 구입하는 것이 A사에서 구입하는 것보다</w:t>
            </w:r>
            <w:r>
              <w:rPr>
                <w:rFonts w:ascii="HY신명조" w:eastAsia="HY신명조" w:cs="HY신명조"/>
              </w:rPr>
              <w:t xml:space="preserve"> 저렴하다. </w:t>
            </w:r>
          </w:p>
          <w:p w14:paraId="67E60E2D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m:oMath>
              <m:r>
                <m:rPr>
                  <m:sty m:val="p"/>
                </m:rPr>
                <w:rPr>
                  <w:rFonts w:ascii="Cambria Math"/>
                </w:rPr>
                <m:t>Q&gt;10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일 때, A사에서 구입하는 것이 B사에서 구입하는 것보다</w:t>
            </w:r>
            <w:r>
              <w:rPr>
                <w:rFonts w:ascii="HY신명조" w:eastAsia="HY신명조" w:cs="HY신명조"/>
              </w:rPr>
              <w:t xml:space="preserve"> 저렴하다.</w:t>
            </w:r>
          </w:p>
          <w:p w14:paraId="7FBAC663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4"/>
              </w:rPr>
              <w:t>A사에서 구입하면 구매량에 관계없이 평균구매단가가 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3B59AF56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4"/>
              </w:rPr>
              <w:t>B사에서 구입하면 구매량에 관계없이 평균구매단가가 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7C433E7" w14:textId="77777777" w:rsidR="00AC23DC" w:rsidRDefault="00AC23DC">
      <w:pPr>
        <w:rPr>
          <w:sz w:val="2"/>
        </w:rPr>
      </w:pPr>
    </w:p>
    <w:p w14:paraId="2D07F9F7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260D326D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(다)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(가),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(다)    </w:t>
      </w:r>
    </w:p>
    <w:p w14:paraId="63545431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(라)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(다), (라)</w:t>
      </w:r>
    </w:p>
    <w:p w14:paraId="352EB86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C658177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3D248C98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3E327F4E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324AB63E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773E395E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292BCAFA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1016AE2B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512456D3" w14:textId="77777777" w:rsidR="00AC23DC" w:rsidRDefault="005C5E53">
      <w:pPr>
        <w:pStyle w:val="a8"/>
        <w:spacing w:after="20"/>
        <w:ind w:left="382" w:hanging="382"/>
        <w:rPr>
          <w:rFonts w:ascii="HY신명조" w:eastAsia="HY신명조" w:cs="HY신명조"/>
          <w:b/>
          <w:bCs/>
        </w:rPr>
      </w:pPr>
      <w:r>
        <w:br w:type="column"/>
      </w:r>
    </w:p>
    <w:p w14:paraId="7A23C71F" w14:textId="77777777" w:rsidR="00AC23DC" w:rsidRDefault="005C5E53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 교차빈도표는 성별(남자, 여자)에 따라 두 통신서비스(A, B)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3"/>
        </w:rPr>
        <w:t>에서 특정 통신서비스를 사용하고 있는 빈도(단위: 명)를 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사용하고 있는 통신서비스에 성별로 차이가 있는지를 알아보기 위해</w:t>
      </w:r>
      <w:r>
        <w:rPr>
          <w:rFonts w:ascii="HY신명조" w:eastAsia="HY신명조" w:cs="HY신명조"/>
        </w:rPr>
        <w:t xml:space="preserve"> 카이스퀘어(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 검정을 하고자 한다. 계산된 검정통계량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값에 관한 다음 설명 중 가장 적절한 것은?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56" w:type="dxa"/>
          <w:bottom w:w="85" w:type="dxa"/>
          <w:right w:w="56" w:type="dxa"/>
        </w:tblCellMar>
        <w:tblLook w:val="04A0" w:firstRow="1" w:lastRow="0" w:firstColumn="1" w:lastColumn="0" w:noHBand="0" w:noVBand="1"/>
      </w:tblPr>
      <w:tblGrid>
        <w:gridCol w:w="1509"/>
        <w:gridCol w:w="1679"/>
        <w:gridCol w:w="1679"/>
        <w:gridCol w:w="1622"/>
      </w:tblGrid>
      <w:tr w:rsidR="00AC23DC" w14:paraId="7AC274E1" w14:textId="77777777">
        <w:trPr>
          <w:trHeight w:val="313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99AF4BC" w14:textId="77777777" w:rsidR="00AC23DC" w:rsidRDefault="00AC23D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8ABAF8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통신서비스 A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D79C91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통신서비스 B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423C17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</w:t>
            </w:r>
          </w:p>
        </w:tc>
      </w:tr>
      <w:tr w:rsidR="00AC23DC" w14:paraId="4A263E15" w14:textId="77777777">
        <w:trPr>
          <w:trHeight w:val="369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110ADCD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남자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8C6FCB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4DB00A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0B4FBA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AC23DC" w14:paraId="4AC84CDB" w14:textId="77777777">
        <w:trPr>
          <w:trHeight w:val="369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828895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여자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62A978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B04726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4A5E17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AC23DC" w14:paraId="01AD8525" w14:textId="77777777">
        <w:trPr>
          <w:trHeight w:val="369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1393C3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BC8990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9A2484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1BAADE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</w:tbl>
    <w:p w14:paraId="78D9838D" w14:textId="77777777" w:rsidR="00AC23DC" w:rsidRDefault="00AC23DC">
      <w:pPr>
        <w:rPr>
          <w:sz w:val="2"/>
        </w:rPr>
      </w:pPr>
    </w:p>
    <w:p w14:paraId="4B98B162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3BD9E26E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30D06A08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값 &lt; 0</w:t>
      </w:r>
    </w:p>
    <w:p w14:paraId="4680871A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값  &lt;  5</w:t>
      </w:r>
    </w:p>
    <w:p w14:paraId="4BCBD440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값  &lt;  10</w:t>
      </w:r>
    </w:p>
    <w:p w14:paraId="659A72FD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10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값  &lt;  20</w:t>
      </w:r>
    </w:p>
    <w:p w14:paraId="713A48A5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20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값 </w:t>
      </w:r>
    </w:p>
    <w:p w14:paraId="6401E1FE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3747B773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55557903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4B1057CF" w14:textId="77777777" w:rsidR="00AC23DC" w:rsidRDefault="00AC23DC">
      <w:pPr>
        <w:pStyle w:val="a8"/>
        <w:spacing w:after="20"/>
        <w:ind w:left="382" w:hanging="382"/>
        <w:rPr>
          <w:rFonts w:ascii="HY신명조" w:eastAsia="HY신명조" w:cs="HY신명조"/>
          <w:b/>
          <w:bCs/>
        </w:rPr>
      </w:pPr>
    </w:p>
    <w:p w14:paraId="4D05735F" w14:textId="77777777" w:rsidR="00AC23DC" w:rsidRDefault="005C5E53">
      <w:pPr>
        <w:pStyle w:val="a8"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소비자의 가치평가를 설명하는 프로스펙트이론(Prospect Theory)에 관한 다음 설명 중 가장 적절한 것은? </w:t>
      </w:r>
    </w:p>
    <w:p w14:paraId="6527CED0" w14:textId="77777777" w:rsidR="00AC23DC" w:rsidRDefault="00AC23DC">
      <w:pPr>
        <w:pStyle w:val="a8"/>
        <w:spacing w:after="20"/>
        <w:ind w:left="356" w:hanging="356"/>
        <w:rPr>
          <w:rFonts w:ascii="HY신명조" w:eastAsia="HY신명조" w:cs="HY신명조"/>
        </w:rPr>
      </w:pPr>
    </w:p>
    <w:p w14:paraId="4335F075" w14:textId="77777777" w:rsidR="00AC23DC" w:rsidRDefault="005C5E53">
      <w:pPr>
        <w:pStyle w:val="a8"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카네만(Kahneman)과 트버스키(Tversky)에 의해 정립된 이론이다</w:t>
      </w:r>
      <w:r>
        <w:rPr>
          <w:rFonts w:ascii="HY신명조" w:eastAsia="HY신명조" w:cs="HY신명조"/>
        </w:rPr>
        <w:t>.</w:t>
      </w:r>
    </w:p>
    <w:p w14:paraId="07568BC1" w14:textId="77777777" w:rsidR="00AC23DC" w:rsidRDefault="005C5E53">
      <w:pPr>
        <w:pStyle w:val="a8"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손실(loss) 영역의 가치함수 기울기와 이득(gain) 영역의 가치함수</w:t>
      </w:r>
      <w:r>
        <w:rPr>
          <w:rFonts w:ascii="HY신명조" w:eastAsia="HY신명조" w:cs="HY신명조"/>
        </w:rPr>
        <w:t xml:space="preserve"> 기울기는 동일하다.</w:t>
      </w:r>
    </w:p>
    <w:p w14:paraId="1E3C1706" w14:textId="77777777" w:rsidR="00AC23DC" w:rsidRDefault="005C5E53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이득(gain) 영역에서는 오목한(concave) 가치함수를 가정하고, 손실</w:t>
      </w:r>
      <w:r>
        <w:rPr>
          <w:rFonts w:ascii="HY신명조" w:eastAsia="HY신명조" w:cs="HY신명조"/>
        </w:rPr>
        <w:t>(loss) 영역에서는 선형(linear) 가치함수를 가정한다.</w:t>
      </w:r>
    </w:p>
    <w:p w14:paraId="024C0598" w14:textId="77777777" w:rsidR="00AC23DC" w:rsidRDefault="005C5E5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소비자에게 혜택을 분리하여 제시할 때보다 합쳐서 제시할 때 소비자는</w:t>
      </w:r>
      <w:r>
        <w:rPr>
          <w:rFonts w:ascii="HY신명조" w:eastAsia="HY신명조" w:cs="HY신명조"/>
        </w:rPr>
        <w:t xml:space="preserve"> 더 큰 가치를 느낀다.</w:t>
      </w:r>
    </w:p>
    <w:p w14:paraId="397F457A" w14:textId="77777777" w:rsidR="00AC23DC" w:rsidRDefault="005C5E5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소비자에게 손실을 분리하여 제시할 때 소비자가 느끼는 가치와 </w:t>
      </w:r>
      <w:r>
        <w:rPr>
          <w:rFonts w:ascii="HY신명조" w:eastAsia="HY신명조" w:cs="HY신명조"/>
          <w:spacing w:val="-4"/>
        </w:rPr>
        <w:t>소비자에게 손실을 합쳐서 제시할 때 소비자가 느끼는 가치 간에는</w:t>
      </w:r>
      <w:r>
        <w:rPr>
          <w:rFonts w:ascii="HY신명조" w:eastAsia="HY신명조" w:cs="HY신명조"/>
        </w:rPr>
        <w:t xml:space="preserve"> 차이가 없다.</w:t>
      </w:r>
    </w:p>
    <w:p w14:paraId="6299281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8A327B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6373D8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040E1D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4243DCF" w14:textId="77777777" w:rsidR="00AC23DC" w:rsidRDefault="005C5E53">
      <w:pPr>
        <w:pStyle w:val="a8"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소비자 태도에 관한 다음 설명 중 적절한 항목은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몇 개인가?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AC23DC" w14:paraId="78250544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D640616" w14:textId="77777777" w:rsidR="00AC23DC" w:rsidRDefault="005C5E53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(가) </w:t>
            </w:r>
            <w:r>
              <w:rPr>
                <w:rFonts w:ascii="HY신명조" w:eastAsia="HY신명조" w:cs="HY신명조"/>
                <w:spacing w:val="-6"/>
              </w:rPr>
              <w:t>정교화가능성모델(Elaboration Likelihood Model)에 따르면, 소비자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정보처리경로는 중심경로(central route), 중간경로(middle route</w:t>
            </w:r>
            <w:r>
              <w:rPr>
                <w:rFonts w:ascii="HY신명조" w:eastAsia="HY신명조" w:cs="HY신명조"/>
                <w:spacing w:val="-2"/>
              </w:rPr>
              <w:t>), 주변경로(peripheral route)로 구분된다.</w:t>
            </w:r>
          </w:p>
          <w:p w14:paraId="314A7CAB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(나) 피쉬바인(Fishbein)모델은 다속성 태도모델이다.</w:t>
            </w:r>
          </w:p>
          <w:p w14:paraId="119D7D92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(다) 태도는 관찰될 수 있으나 일관적이지 않고 학습되지 않는다.</w:t>
            </w:r>
          </w:p>
          <w:p w14:paraId="61E70E86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(라) 피쉬바인모델의 오차항은 정규분포를 따른다.</w:t>
            </w:r>
          </w:p>
        </w:tc>
      </w:tr>
    </w:tbl>
    <w:p w14:paraId="3F47F2B2" w14:textId="77777777" w:rsidR="00AC23DC" w:rsidRDefault="00AC23DC">
      <w:pPr>
        <w:rPr>
          <w:sz w:val="2"/>
        </w:rPr>
      </w:pPr>
    </w:p>
    <w:p w14:paraId="46366D35" w14:textId="77777777" w:rsidR="00AC23DC" w:rsidRDefault="00AC23DC">
      <w:pPr>
        <w:pStyle w:val="a8"/>
        <w:wordWrap/>
        <w:spacing w:after="20"/>
        <w:ind w:left="380" w:hanging="380"/>
        <w:jc w:val="right"/>
        <w:rPr>
          <w:rFonts w:ascii="HY신명조" w:eastAsia="HY신명조" w:cs="HY신명조"/>
        </w:rPr>
      </w:pPr>
    </w:p>
    <w:p w14:paraId="31085C3A" w14:textId="77777777" w:rsidR="00AC23DC" w:rsidRDefault="00AC23DC">
      <w:pPr>
        <w:pStyle w:val="a8"/>
        <w:spacing w:after="20"/>
        <w:ind w:left="380" w:hanging="380"/>
        <w:rPr>
          <w:rFonts w:ascii="HY신명조" w:eastAsia="HY신명조" w:cs="HY신명조"/>
        </w:rPr>
      </w:pPr>
    </w:p>
    <w:p w14:paraId="28C6EBF9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0개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1개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2개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3개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4개</w:t>
      </w:r>
    </w:p>
    <w:p w14:paraId="72576D3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F050AC8" w14:textId="77777777" w:rsidR="00AC23DC" w:rsidRDefault="00AC23DC">
      <w:pPr>
        <w:pStyle w:val="a8"/>
        <w:spacing w:after="20"/>
        <w:ind w:left="394" w:hanging="394"/>
        <w:rPr>
          <w:rFonts w:ascii="HY신명조" w:eastAsia="HY신명조" w:cs="HY신명조"/>
          <w:b/>
          <w:bCs/>
        </w:rPr>
      </w:pPr>
    </w:p>
    <w:p w14:paraId="1F7B58A0" w14:textId="77777777" w:rsidR="00AC23DC" w:rsidRDefault="005C5E53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유통시스템 A에서는 제조업체 3개와 소매상 6개가 존재하며, 모든 제조업체는 모든 소매상과 거래를 한다. 반면 유통시스템 B에서는 </w:t>
      </w:r>
      <w:r>
        <w:rPr>
          <w:rFonts w:ascii="HY신명조" w:eastAsia="HY신명조" w:cs="HY신명조"/>
          <w:spacing w:val="-2"/>
        </w:rPr>
        <w:t>제조업체 3개, 도매상 1개, 소매상 6개가 존재하며, 모든 제조업체와</w:t>
      </w:r>
      <w:r>
        <w:rPr>
          <w:rFonts w:ascii="HY신명조" w:eastAsia="HY신명조" w:cs="HY신명조"/>
        </w:rPr>
        <w:t xml:space="preserve"> 모든 소매상은 도매상과만 거래를 한다. 유통시스템 A에서 가능한 모든 </w:t>
      </w:r>
      <w:r>
        <w:rPr>
          <w:rFonts w:ascii="HY신명조" w:eastAsia="HY신명조" w:cs="HY신명조"/>
          <w:spacing w:val="-3"/>
        </w:rPr>
        <w:t>거래의 수에서 유통시스템 B에서 가능한 모든 거래의 수를 뺀 값을 X라고</w:t>
      </w:r>
      <w:r>
        <w:rPr>
          <w:rFonts w:ascii="HY신명조" w:eastAsia="HY신명조" w:cs="HY신명조"/>
        </w:rPr>
        <w:t xml:space="preserve"> 할 때, X에 관한 다음 설명 중 가장 적절한 것은? (단, </w:t>
      </w:r>
      <w:r>
        <w:rPr>
          <w:rFonts w:ascii="HY신명조" w:eastAsia="HY신명조" w:cs="HY신명조"/>
          <w:spacing w:val="-6"/>
        </w:rPr>
        <w:t>개별 제조업체간, 개별 소매상간에는 거래하지 않는다. 개별 제조업체와</w:t>
      </w:r>
      <w:r>
        <w:rPr>
          <w:rFonts w:ascii="HY신명조" w:eastAsia="HY신명조" w:cs="HY신명조"/>
        </w:rPr>
        <w:t xml:space="preserve"> 개별 소매상, 개별 제조업체와 도매상, 도매상과 개별 소매상간의 거래의 수는 각 1개로 계산한다.)  </w:t>
      </w:r>
    </w:p>
    <w:p w14:paraId="5A03ADEB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5A33E843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X   &lt;  -1</w:t>
      </w:r>
    </w:p>
    <w:p w14:paraId="14622EA8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-1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X   &lt;  2</w:t>
      </w:r>
    </w:p>
    <w:p w14:paraId="15A48E1E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2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X   &lt;  5</w:t>
      </w:r>
    </w:p>
    <w:p w14:paraId="64ECD962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X   &lt;  8</w:t>
      </w:r>
    </w:p>
    <w:p w14:paraId="6D5C5F30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8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X   </w:t>
      </w:r>
    </w:p>
    <w:p w14:paraId="0BBCA56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F234380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6E17DD5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마케팅에 관련된 다음 설명 중 적절한 항목은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몇 개인가?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98"/>
      </w:tblGrid>
      <w:tr w:rsidR="00AC23DC" w14:paraId="1CBB7B79" w14:textId="77777777">
        <w:trPr>
          <w:trHeight w:val="56"/>
          <w:jc w:val="right"/>
        </w:trPr>
        <w:tc>
          <w:tcPr>
            <w:tcW w:w="6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3A549A4" w14:textId="77777777" w:rsidR="00AC23DC" w:rsidRDefault="005C5E53">
            <w:pPr>
              <w:pStyle w:val="a8"/>
              <w:snapToGrid/>
              <w:spacing w:line="241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w:r>
              <w:rPr>
                <w:rFonts w:ascii="HY신명조" w:eastAsia="HY신명조" w:cs="HY신명조"/>
                <w:spacing w:val="-4"/>
              </w:rPr>
              <w:t>자기 상품에 대한 수요를 감소시키기 위해 활동하는 것을 교차</w:t>
            </w:r>
            <w:r>
              <w:rPr>
                <w:rFonts w:ascii="HY신명조" w:eastAsia="HY신명조" w:cs="HY신명조"/>
              </w:rPr>
              <w:t xml:space="preserve">판매(cross selling)라고 한다.  </w:t>
            </w:r>
          </w:p>
          <w:p w14:paraId="2706FCAF" w14:textId="77777777" w:rsidR="00AC23DC" w:rsidRDefault="005C5E53">
            <w:pPr>
              <w:pStyle w:val="a8"/>
              <w:snapToGrid/>
              <w:spacing w:line="241" w:lineRule="auto"/>
              <w:ind w:left="497" w:hanging="4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표본추출과정에서는 표본프레임을 결정한 이후에 모집단을 설정한다. </w:t>
            </w:r>
          </w:p>
          <w:p w14:paraId="521892D3" w14:textId="77777777" w:rsidR="00AC23DC" w:rsidRDefault="005C5E53">
            <w:pPr>
              <w:pStyle w:val="a8"/>
              <w:snapToGrid/>
              <w:spacing w:line="241" w:lineRule="auto"/>
              <w:ind w:left="462" w:hanging="4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6"/>
              </w:rPr>
              <w:t>효과적인 시장세분화를 위해 세분시장이 갖추어야 할 요건 중의</w:t>
            </w:r>
            <w:r>
              <w:rPr>
                <w:rFonts w:ascii="HY신명조" w:eastAsia="HY신명조" w:cs="HY신명조"/>
              </w:rPr>
              <w:t xml:space="preserve"> 하나는 세분시장의 규모가 최대한 작아야 한다는 것이다. </w:t>
            </w:r>
          </w:p>
          <w:p w14:paraId="13C58CE9" w14:textId="77777777" w:rsidR="00AC23DC" w:rsidRDefault="005C5E53">
            <w:pPr>
              <w:pStyle w:val="a8"/>
              <w:snapToGrid/>
              <w:spacing w:line="241" w:lineRule="auto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7"/>
              </w:rPr>
              <w:t>S자의 광고 판매반응함수(sales response function)에서는 광고비</w:t>
            </w:r>
            <w:r>
              <w:rPr>
                <w:rFonts w:ascii="HY신명조" w:eastAsia="HY신명조" w:cs="HY신명조"/>
                <w:spacing w:val="-3"/>
              </w:rPr>
              <w:t>(혹은 광고량)를 증가시킬 때 판매량(혹은 판매액)은 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7C869B" w14:textId="77777777" w:rsidR="00AC23DC" w:rsidRDefault="00AC23DC">
      <w:pPr>
        <w:rPr>
          <w:sz w:val="2"/>
        </w:rPr>
      </w:pPr>
    </w:p>
    <w:p w14:paraId="4744C43F" w14:textId="77777777" w:rsidR="00AC23DC" w:rsidRDefault="00AC23DC">
      <w:pPr>
        <w:pStyle w:val="a8"/>
        <w:wordWrap/>
        <w:snapToGrid/>
        <w:spacing w:after="20"/>
        <w:ind w:left="396" w:right="100" w:hanging="296"/>
        <w:jc w:val="right"/>
        <w:rPr>
          <w:rFonts w:ascii="HY신명조" w:eastAsia="HY신명조" w:cs="HY신명조"/>
        </w:rPr>
      </w:pPr>
    </w:p>
    <w:p w14:paraId="342979DB" w14:textId="77777777" w:rsidR="00AC23DC" w:rsidRDefault="00AC23DC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</w:p>
    <w:p w14:paraId="36349FA6" w14:textId="77777777" w:rsidR="00AC23DC" w:rsidRDefault="005C5E53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0개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1개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2개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3개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4개</w:t>
      </w:r>
    </w:p>
    <w:p w14:paraId="1BDD7C06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1AEBA80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D9AEB90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매장별(A, B, C)로 지난해 판매량에 차이가 있었는지를 통계적으로 </w:t>
      </w:r>
      <w:r>
        <w:rPr>
          <w:rFonts w:ascii="HY신명조" w:eastAsia="HY신명조" w:cs="HY신명조"/>
          <w:spacing w:val="-3"/>
        </w:rPr>
        <w:t>분석하기 위해 분산분석을 하고자 한다. 다음에 제시된 분산분석표의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정보를 이용하여 계산된 검정통계량 F값에 관한 다음 설명 중 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적절한 것은? (단, 검정통계량 F값은 집단간 평균제곱(Mean Squares)을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집단내 평균제곱으로 나눈 값으로 계산한다. 집단내 변량의 자유도(df)는</w:t>
      </w:r>
      <w:r>
        <w:rPr>
          <w:rFonts w:ascii="HY신명조" w:eastAsia="HY신명조" w:cs="HY신명조"/>
        </w:rPr>
        <w:t xml:space="preserve"> 120이다.)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23"/>
        <w:gridCol w:w="2623"/>
      </w:tblGrid>
      <w:tr w:rsidR="00AC23DC" w14:paraId="24240E8B" w14:textId="77777777">
        <w:trPr>
          <w:trHeight w:val="576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BE249" w14:textId="77777777" w:rsidR="00AC23DC" w:rsidRDefault="005C5E53">
            <w:pPr>
              <w:pStyle w:val="a8"/>
              <w:wordWrap/>
              <w:jc w:val="center"/>
            </w:pPr>
            <w:r>
              <w:t>원천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4BE5F" w14:textId="77777777" w:rsidR="00AC23DC" w:rsidRDefault="005C5E53">
            <w:pPr>
              <w:pStyle w:val="a8"/>
              <w:wordWrap/>
              <w:spacing w:line="240" w:lineRule="auto"/>
              <w:jc w:val="center"/>
            </w:pPr>
            <w:r>
              <w:t>제곱합</w:t>
            </w:r>
          </w:p>
          <w:p w14:paraId="077810AA" w14:textId="77777777" w:rsidR="00AC23DC" w:rsidRDefault="005C5E53">
            <w:pPr>
              <w:pStyle w:val="a8"/>
              <w:wordWrap/>
              <w:jc w:val="center"/>
            </w:pPr>
            <w:r>
              <w:t>(Sum of Squares)</w:t>
            </w:r>
          </w:p>
        </w:tc>
      </w:tr>
      <w:tr w:rsidR="00AC23DC" w14:paraId="2B086C9D" w14:textId="77777777">
        <w:trPr>
          <w:trHeight w:val="369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EBA99" w14:textId="77777777" w:rsidR="00AC23DC" w:rsidRDefault="005C5E53">
            <w:pPr>
              <w:pStyle w:val="a8"/>
              <w:wordWrap/>
              <w:jc w:val="center"/>
            </w:pPr>
            <w:r>
              <w:t>집단간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939B9" w14:textId="77777777" w:rsidR="00AC23DC" w:rsidRDefault="005C5E53">
            <w:pPr>
              <w:pStyle w:val="a8"/>
              <w:wordWrap/>
              <w:jc w:val="center"/>
            </w:pPr>
            <w:r>
              <w:t xml:space="preserve">900   </w:t>
            </w:r>
          </w:p>
        </w:tc>
      </w:tr>
      <w:tr w:rsidR="00AC23DC" w14:paraId="60FCE6DC" w14:textId="77777777">
        <w:trPr>
          <w:trHeight w:val="369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B86EB" w14:textId="77777777" w:rsidR="00AC23DC" w:rsidRDefault="005C5E53">
            <w:pPr>
              <w:pStyle w:val="a8"/>
              <w:wordWrap/>
              <w:jc w:val="center"/>
            </w:pPr>
            <w:r>
              <w:t>집단내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3D4F0" w14:textId="77777777" w:rsidR="00AC23DC" w:rsidRDefault="005C5E53">
            <w:pPr>
              <w:pStyle w:val="a8"/>
              <w:wordWrap/>
              <w:jc w:val="center"/>
            </w:pPr>
            <w:r>
              <w:t>3,000</w:t>
            </w:r>
          </w:p>
        </w:tc>
      </w:tr>
      <w:tr w:rsidR="00AC23DC" w14:paraId="2988D6E3" w14:textId="77777777">
        <w:trPr>
          <w:trHeight w:val="369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16082" w14:textId="77777777" w:rsidR="00AC23DC" w:rsidRDefault="005C5E53">
            <w:pPr>
              <w:pStyle w:val="a8"/>
              <w:wordWrap/>
              <w:jc w:val="center"/>
            </w:pPr>
            <w:r>
              <w:t>총합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04C38" w14:textId="77777777" w:rsidR="00AC23DC" w:rsidRDefault="005C5E53">
            <w:pPr>
              <w:pStyle w:val="a8"/>
              <w:wordWrap/>
              <w:jc w:val="center"/>
            </w:pPr>
            <w:r>
              <w:t>3,900</w:t>
            </w:r>
          </w:p>
        </w:tc>
      </w:tr>
    </w:tbl>
    <w:p w14:paraId="01A89471" w14:textId="77777777" w:rsidR="00AC23DC" w:rsidRDefault="00AC23DC">
      <w:pPr>
        <w:rPr>
          <w:sz w:val="2"/>
        </w:rPr>
      </w:pPr>
    </w:p>
    <w:p w14:paraId="3B535B96" w14:textId="77777777" w:rsidR="00AC23DC" w:rsidRDefault="00AC23DC">
      <w:pPr>
        <w:pStyle w:val="a8"/>
        <w:wordWrap/>
        <w:spacing w:after="20"/>
        <w:ind w:left="500" w:hanging="500"/>
        <w:jc w:val="center"/>
        <w:rPr>
          <w:rFonts w:ascii="HY신명조" w:eastAsia="HY신명조" w:cs="HY신명조"/>
        </w:rPr>
      </w:pPr>
    </w:p>
    <w:p w14:paraId="07ED6D9A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3A925F4C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F값   &lt;  0</w:t>
      </w:r>
    </w:p>
    <w:p w14:paraId="1C5EC2D9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0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F값   &lt;  5</w:t>
      </w:r>
    </w:p>
    <w:p w14:paraId="7A65C94F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F값   &lt;  10</w:t>
      </w:r>
    </w:p>
    <w:p w14:paraId="2DE8CAAB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10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F값   &lt; 15</w:t>
      </w:r>
    </w:p>
    <w:p w14:paraId="56B3DC69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15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F값</w:t>
      </w:r>
    </w:p>
    <w:p w14:paraId="4D1B7D43" w14:textId="77777777" w:rsidR="00AC23DC" w:rsidRDefault="00AC23DC">
      <w:pPr>
        <w:pStyle w:val="a8"/>
        <w:spacing w:after="20"/>
        <w:ind w:left="393" w:hanging="393"/>
        <w:rPr>
          <w:rFonts w:ascii="HY신명조" w:eastAsia="HY신명조" w:cs="HY신명조"/>
          <w:b/>
          <w:bCs/>
        </w:rPr>
      </w:pPr>
    </w:p>
    <w:p w14:paraId="32A15A5E" w14:textId="77777777" w:rsidR="00AC23DC" w:rsidRDefault="005C5E53">
      <w:pPr>
        <w:pStyle w:val="a8"/>
        <w:spacing w:after="20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마케팅에서 사용되는 용어에 관한 다음 설명 중 적절한 </w:t>
      </w:r>
      <w:r>
        <w:rPr>
          <w:rFonts w:ascii="HY신명조" w:eastAsia="HY신명조" w:cs="HY신명조"/>
        </w:rPr>
        <w:t xml:space="preserve">항목은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몇 개인가?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AC23DC" w14:paraId="093979E4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314989E" w14:textId="77777777" w:rsidR="00AC23DC" w:rsidRDefault="005C5E53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w:r>
              <w:rPr>
                <w:rFonts w:ascii="HY신명조" w:eastAsia="HY신명조" w:cs="HY신명조"/>
                <w:spacing w:val="-4"/>
              </w:rPr>
              <w:t>마케팅 근시안(marketing myopia)이란 고객에게 제공될 구체적인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제품에 주의를 기울이지 않고, 그 제품으로 고객이 얻게 될 편익과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경험의 중요성만을 중요시 여기는 실수(경쟁의 범위를 한정시키지</w:t>
            </w:r>
            <w:r>
              <w:rPr>
                <w:rFonts w:ascii="HY신명조" w:eastAsia="HY신명조" w:cs="HY신명조"/>
              </w:rPr>
              <w:t xml:space="preserve"> 않고 너무 넓게 보는 것)를 의미한다.   </w:t>
            </w:r>
          </w:p>
          <w:p w14:paraId="782FE8BF" w14:textId="77777777" w:rsidR="00AC23DC" w:rsidRDefault="005C5E53">
            <w:pPr>
              <w:pStyle w:val="a8"/>
              <w:spacing w:after="20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4"/>
              </w:rPr>
              <w:t>스키밍 가격(market-skimming pricing)이란 신상품이 출시되었을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때는 가격을 낮게 설정하고 점차 가격을 높이는 가격정책을 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100D142" w14:textId="77777777" w:rsidR="00AC23DC" w:rsidRDefault="005C5E53">
            <w:pPr>
              <w:pStyle w:val="a8"/>
              <w:spacing w:after="20"/>
              <w:ind w:left="471" w:hanging="4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리베이트(rebates)란 상품을 구입하지 않은 고객에게 견본품을 반복하여 제공하는 것을 말한다.</w:t>
            </w:r>
          </w:p>
          <w:p w14:paraId="7768C423" w14:textId="77777777" w:rsidR="00AC23DC" w:rsidRDefault="005C5E53">
            <w:pPr>
              <w:pStyle w:val="a8"/>
              <w:spacing w:after="20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(라) 소비자의 고려 대상에 포함된 상품이나 브랜드를 FCB(Foot, Cone and Belding)라고 부른다.</w:t>
            </w:r>
          </w:p>
        </w:tc>
      </w:tr>
    </w:tbl>
    <w:p w14:paraId="7D05C703" w14:textId="77777777" w:rsidR="00AC23DC" w:rsidRDefault="00AC23DC">
      <w:pPr>
        <w:rPr>
          <w:sz w:val="2"/>
        </w:rPr>
      </w:pPr>
    </w:p>
    <w:p w14:paraId="61B0BE37" w14:textId="77777777" w:rsidR="00AC23DC" w:rsidRDefault="00AC23DC">
      <w:pPr>
        <w:pStyle w:val="a8"/>
        <w:wordWrap/>
        <w:spacing w:after="20"/>
        <w:ind w:left="352" w:hanging="352"/>
        <w:jc w:val="right"/>
        <w:rPr>
          <w:rFonts w:ascii="HY신명조" w:eastAsia="HY신명조" w:cs="HY신명조"/>
        </w:rPr>
      </w:pPr>
    </w:p>
    <w:p w14:paraId="547E3532" w14:textId="77777777" w:rsidR="00AC23DC" w:rsidRDefault="00AC23DC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</w:p>
    <w:p w14:paraId="08CBAA9D" w14:textId="77777777" w:rsidR="00AC23DC" w:rsidRDefault="005C5E53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0개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1개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2개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3개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4개</w:t>
      </w:r>
    </w:p>
    <w:p w14:paraId="085D0EA6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75079FF6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4090A045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761534F" w14:textId="77777777" w:rsidR="00AC23DC" w:rsidRDefault="005C5E53">
      <w:pPr>
        <w:pStyle w:val="a8"/>
        <w:snapToGrid/>
        <w:spacing w:after="20"/>
        <w:ind w:left="373" w:hanging="37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배당을 지급하지 않는 주식을 기초자산으로 하는 선물과 옵션에 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다음 설명 중 가장 적절하지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것은? (단, 시장이자율은 양수이다.</w:t>
      </w:r>
      <w:r>
        <w:rPr>
          <w:rFonts w:ascii="HY신명조" w:eastAsia="HY신명조" w:cs="HY신명조"/>
          <w:spacing w:val="1"/>
        </w:rPr>
        <w:t>)</w:t>
      </w:r>
    </w:p>
    <w:p w14:paraId="3BC5A1D1" w14:textId="77777777" w:rsidR="00AC23DC" w:rsidRDefault="00AC23DC">
      <w:pPr>
        <w:pStyle w:val="a8"/>
        <w:snapToGrid/>
        <w:spacing w:after="20"/>
        <w:ind w:left="373" w:hanging="373"/>
        <w:rPr>
          <w:rFonts w:ascii="HY신명조" w:eastAsia="HY신명조" w:cs="HY신명조"/>
        </w:rPr>
      </w:pPr>
    </w:p>
    <w:p w14:paraId="27DD9788" w14:textId="77777777" w:rsidR="00AC23DC" w:rsidRDefault="005C5E53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다른 모든 조건이 같다고 할 때, 행사가격이 주식가격과 같은 등가격</w:t>
      </w:r>
      <w:r>
        <w:rPr>
          <w:rFonts w:ascii="HY신명조" w:eastAsia="HY신명조" w:cs="HY신명조"/>
        </w:rPr>
        <w:t xml:space="preserve"> 유럽형 콜옵션의 이론가격은 등가격 유럽형 풋옵션의 이론가격과 같다.  </w:t>
      </w:r>
    </w:p>
    <w:p w14:paraId="7B0B169E" w14:textId="77777777" w:rsidR="00AC23DC" w:rsidRDefault="005C5E5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선물의 이론가격을 계산할 때 주식의 변동성은 고려할 필요가 없다</w:t>
      </w:r>
      <w:r>
        <w:rPr>
          <w:rFonts w:ascii="HY신명조" w:eastAsia="HY신명조" w:cs="HY신명조"/>
        </w:rPr>
        <w:t xml:space="preserve">. </w:t>
      </w:r>
    </w:p>
    <w:p w14:paraId="736F9FE9" w14:textId="77777777" w:rsidR="00AC23DC" w:rsidRDefault="005C5E53">
      <w:pPr>
        <w:pStyle w:val="a8"/>
        <w:spacing w:after="20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블랙-숄즈-머튼 모형에서 </w:t>
      </w:r>
      <m:oMath>
        <m:r>
          <m:rPr>
            <m:sty m:val="p"/>
          </m:rPr>
          <w:rPr>
            <w:rFonts w:ascii="Cambria Math"/>
          </w:rPr>
          <m:t>N(d_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은 콜옵션의 델타이다.  </w:t>
      </w:r>
    </w:p>
    <w:p w14:paraId="1C5698DF" w14:textId="77777777" w:rsidR="00AC23DC" w:rsidRDefault="005C5E5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블랙-숄즈-머튼 모형에서 </w:t>
      </w:r>
      <m:oMath>
        <m:r>
          <m:rPr>
            <m:sty m:val="p"/>
          </m:rPr>
          <w:rPr>
            <w:rFonts w:ascii="Cambria Math"/>
          </w:rPr>
          <m:t>N(d_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는 옵션의 만기시 콜옵션이 내가격</w:t>
      </w:r>
      <w:r>
        <w:rPr>
          <w:rFonts w:ascii="HY신명조" w:eastAsia="HY신명조" w:cs="HY신명조"/>
        </w:rPr>
        <w:t xml:space="preserve">(in-the-money)이 될 위험중립확률이다. </w:t>
      </w:r>
    </w:p>
    <w:p w14:paraId="413353CA" w14:textId="77777777" w:rsidR="00AC23DC" w:rsidRDefault="005C5E5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주식의 가격이 아무리 상승하더라도 미국형 콜옵션을 만기 전에 조기행사하는 것은 합리적인 행위가 아니다.</w:t>
      </w:r>
    </w:p>
    <w:p w14:paraId="69224FB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459D9F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60B4CB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A8BEC77" w14:textId="77777777" w:rsidR="00AC23DC" w:rsidRDefault="005C5E53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㈜평창은 매년 150억원의 기대영업이익을 창출하는데 200억원의 부채를</w:t>
      </w:r>
      <w:r>
        <w:rPr>
          <w:rFonts w:ascii="HY신명조" w:eastAsia="HY신명조" w:cs="HY신명조"/>
        </w:rPr>
        <w:t xml:space="preserve"> 이자율 10%로 차입하여 운용하고 있다. 한편 ㈜평창과 자본구조를 제외한 모든 면에서 동일한 무부채기업 ㈜한강의 자기자본비용은 20%이다.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(단, 법인세율은 </w:t>
      </w:r>
      <w:r>
        <w:rPr>
          <w:rFonts w:ascii="HY신명조" w:eastAsia="HY신명조" w:cs="HY신명조"/>
          <w:spacing w:val="-3"/>
        </w:rPr>
        <w:t>40%이고, MM의 수정 명제가 성립하는 것으로 가정하며, 자본비용은</w:t>
      </w:r>
      <w:r>
        <w:rPr>
          <w:rFonts w:ascii="HY신명조" w:eastAsia="HY신명조" w:cs="HY신명조"/>
        </w:rPr>
        <w:t xml:space="preserve"> 퍼센트 기준으로 소수 둘째 자리에서 반올림하여 계산한다.)</w:t>
      </w:r>
    </w:p>
    <w:p w14:paraId="44FB6A1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C2204E4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무부채기업인 ㈜한강의 기업가치는 450억원이다.  </w:t>
      </w:r>
    </w:p>
    <w:p w14:paraId="4022876E" w14:textId="77777777" w:rsidR="00AC23DC" w:rsidRDefault="005C5E5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부채기업인 ㈜평창의 경우 부채를 사용함에 따라 발생하는 법인세</w:t>
      </w:r>
      <w:r>
        <w:rPr>
          <w:rFonts w:ascii="HY신명조" w:eastAsia="HY신명조" w:cs="HY신명조"/>
        </w:rPr>
        <w:t xml:space="preserve">감세액의 현재가치는 80억원이다. </w:t>
      </w:r>
    </w:p>
    <w:p w14:paraId="07B25052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부채기업인 ㈜평창의 자기자본비용은 23.6%이다.</w:t>
      </w:r>
    </w:p>
    <w:p w14:paraId="5EC00698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부채기업인 ㈜평창의 가중평균자본비용(WACC)은 17.0%이다. </w:t>
      </w:r>
    </w:p>
    <w:p w14:paraId="07C9E6E4" w14:textId="77777777" w:rsidR="00AC23DC" w:rsidRDefault="005C5E53">
      <w:pPr>
        <w:pStyle w:val="a8"/>
        <w:spacing w:after="20"/>
        <w:ind w:left="634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만약 부채비율(부채/자기자본)이 무한히 증가한다면 가중평균자본</w:t>
      </w:r>
      <w:r>
        <w:rPr>
          <w:rFonts w:ascii="HY신명조" w:eastAsia="HY신명조" w:cs="HY신명조"/>
        </w:rPr>
        <w:t xml:space="preserve">비용은 14.1%가 된다. </w:t>
      </w:r>
    </w:p>
    <w:p w14:paraId="67AB5AFE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3CEBBE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D0A9F60" w14:textId="77777777" w:rsidR="00AC23DC" w:rsidRDefault="005C5E53">
      <w:pPr>
        <w:pStyle w:val="a8"/>
        <w:spacing w:after="20"/>
        <w:ind w:left="462" w:hanging="462"/>
        <w:rPr>
          <w:rFonts w:ascii="HY신명조" w:eastAsia="HY신명조" w:cs="HY신명조"/>
          <w:b/>
          <w:bCs/>
        </w:rPr>
      </w:pPr>
      <w:r>
        <w:br w:type="column"/>
      </w:r>
    </w:p>
    <w:p w14:paraId="3B90EA49" w14:textId="77777777" w:rsidR="00AC23DC" w:rsidRDefault="005C5E53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동해기업이 남해기업을 흡수합병하려고 한다. 두 기업은 모두 100% </w:t>
      </w:r>
      <w:r>
        <w:rPr>
          <w:rFonts w:ascii="HY신명조" w:eastAsia="HY신명조" w:cs="HY신명조"/>
          <w:spacing w:val="-10"/>
        </w:rPr>
        <w:t>자기자본으로만 구성되어 있는 기업이며 합병 전 재무자료는 다음과 같다.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61"/>
        <w:gridCol w:w="1891"/>
        <w:gridCol w:w="1834"/>
      </w:tblGrid>
      <w:tr w:rsidR="00AC23DC" w14:paraId="2B471892" w14:textId="77777777">
        <w:trPr>
          <w:trHeight w:val="56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8C624" w14:textId="77777777" w:rsidR="00AC23DC" w:rsidRDefault="00AC23D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21D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동해기업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C982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남해기업</w:t>
            </w:r>
          </w:p>
        </w:tc>
      </w:tr>
      <w:tr w:rsidR="00AC23DC" w14:paraId="1720949E" w14:textId="77777777">
        <w:trPr>
          <w:trHeight w:val="56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6564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1주당 주가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7E4C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1DA4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8,000원</w:t>
            </w:r>
          </w:p>
        </w:tc>
      </w:tr>
      <w:tr w:rsidR="00AC23DC" w14:paraId="5627D79B" w14:textId="77777777">
        <w:trPr>
          <w:trHeight w:val="56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2204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E1EE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50만주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5A56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35만주</w:t>
            </w:r>
          </w:p>
        </w:tc>
      </w:tr>
    </w:tbl>
    <w:p w14:paraId="51873810" w14:textId="77777777" w:rsidR="00AC23DC" w:rsidRDefault="00AC23DC">
      <w:pPr>
        <w:rPr>
          <w:sz w:val="2"/>
        </w:rPr>
      </w:pPr>
    </w:p>
    <w:p w14:paraId="4B7EA716" w14:textId="77777777" w:rsidR="00AC23DC" w:rsidRDefault="00AC23DC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54DCD8B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7721F79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합병 후의 기업가치는 100억원으로 예상된다. 만약 동해기업이 남해기업</w:t>
      </w:r>
      <w:r>
        <w:rPr>
          <w:rFonts w:ascii="HY신명조" w:eastAsia="HY신명조" w:cs="HY신명조"/>
        </w:rPr>
        <w:t xml:space="preserve"> 주주에게 45억원의 현금을 지불하고 합병한다면, 동해기업 입장에서 합병의 순현가(NPV)는 얼마인가?</w:t>
      </w:r>
    </w:p>
    <w:p w14:paraId="302E33A2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77F9D0C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5.0억원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7.0억원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9.2억원</w:t>
      </w:r>
    </w:p>
    <w:p w14:paraId="75B8D555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12.1억원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13.2억원</w:t>
      </w:r>
    </w:p>
    <w:p w14:paraId="4EDD275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53C4D5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56FD6A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E8B7D0B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848F2C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1977A3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B385E6E" w14:textId="77777777" w:rsidR="00AC23DC" w:rsidRDefault="005C5E53">
      <w:pPr>
        <w:pStyle w:val="a8"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두 개의 자산만으로 포트폴리오를 구성하려고 한다. 자산의 기대수익률과</w:t>
      </w:r>
      <w:r>
        <w:rPr>
          <w:rFonts w:ascii="HY신명조" w:eastAsia="HY신명조" w:cs="HY신명조"/>
        </w:rPr>
        <w:t xml:space="preserve"> 표준편차는 다음과 같다.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05"/>
        <w:gridCol w:w="1758"/>
        <w:gridCol w:w="1622"/>
      </w:tblGrid>
      <w:tr w:rsidR="00AC23DC" w14:paraId="1FB6510F" w14:textId="77777777">
        <w:trPr>
          <w:trHeight w:val="344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B829E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ECD6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BDE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표준편차</w:t>
            </w:r>
          </w:p>
        </w:tc>
      </w:tr>
      <w:tr w:rsidR="00AC23DC" w14:paraId="19F4606E" w14:textId="77777777">
        <w:trPr>
          <w:trHeight w:val="344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06AB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 I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AC62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0673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AC23DC" w14:paraId="427373C6" w14:textId="77777777">
        <w:trPr>
          <w:trHeight w:val="344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41F5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 II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271F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A0CA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</w:tbl>
    <w:p w14:paraId="622D535C" w14:textId="77777777" w:rsidR="00AC23DC" w:rsidRDefault="00AC23DC">
      <w:pPr>
        <w:rPr>
          <w:sz w:val="2"/>
        </w:rPr>
      </w:pPr>
    </w:p>
    <w:p w14:paraId="7FE3E7DB" w14:textId="77777777" w:rsidR="00AC23DC" w:rsidRDefault="00AC23DC">
      <w:pPr>
        <w:pStyle w:val="a8"/>
        <w:wordWrap/>
        <w:spacing w:after="20"/>
        <w:ind w:left="100" w:right="100"/>
        <w:jc w:val="center"/>
        <w:rPr>
          <w:rFonts w:ascii="HY신명조" w:eastAsia="HY신명조" w:cs="HY신명조"/>
        </w:rPr>
      </w:pPr>
    </w:p>
    <w:p w14:paraId="6542AAED" w14:textId="77777777" w:rsidR="00AC23DC" w:rsidRDefault="005C5E53">
      <w:pPr>
        <w:pStyle w:val="a8"/>
        <w:spacing w:after="20"/>
        <w:ind w:left="300" w:right="1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 xml:space="preserve">다음 설명 중 적절한 항목만을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고르면? (단, 공매도는 가능하지</w:t>
      </w:r>
      <w:r>
        <w:rPr>
          <w:rFonts w:ascii="HY신명조" w:eastAsia="HY신명조" w:cs="HY신명조"/>
        </w:rPr>
        <w:t xml:space="preserve"> 않다고 가정한다.)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6"/>
      </w:tblGrid>
      <w:tr w:rsidR="00AC23DC" w14:paraId="25DC8D2C" w14:textId="77777777">
        <w:trPr>
          <w:trHeight w:val="56"/>
          <w:jc w:val="right"/>
        </w:trPr>
        <w:tc>
          <w:tcPr>
            <w:tcW w:w="6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9A4355E" w14:textId="77777777" w:rsidR="00AC23DC" w:rsidRDefault="005C5E53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w:r>
              <w:rPr>
                <w:rFonts w:ascii="HY신명조" w:eastAsia="HY신명조" w:cs="HY신명조"/>
                <w:spacing w:val="-6"/>
              </w:rPr>
              <w:t>상관계수가 -1일 경우 무위험포트폴리오를 만들기 위한 두 자산</w:t>
            </w:r>
            <w:r>
              <w:rPr>
                <w:rFonts w:ascii="HY신명조" w:eastAsia="HY신명조" w:cs="HY신명조"/>
              </w:rPr>
              <w:t xml:space="preserve"> I, II의 구성비율은 각각 0.4와 0.6이다.</w:t>
            </w:r>
          </w:p>
          <w:p w14:paraId="3BA026DF" w14:textId="77777777" w:rsidR="00AC23DC" w:rsidRDefault="005C5E53">
            <w:pPr>
              <w:pStyle w:val="a8"/>
              <w:spacing w:after="20"/>
              <w:ind w:left="496" w:hanging="4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상관계수가 0.2일 경우 포트폴리오의 표준편차를 10%보다 작게 만드는 두 자산의 구성비율이 존재한다.</w:t>
            </w:r>
          </w:p>
          <w:p w14:paraId="0A001D0B" w14:textId="77777777" w:rsidR="00AC23DC" w:rsidRDefault="005C5E53">
            <w:pPr>
              <w:pStyle w:val="a8"/>
              <w:spacing w:after="20"/>
              <w:ind w:left="46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5"/>
              </w:rPr>
              <w:t>상관계수가 0.8일 경우 포트폴리오의 표준편차는 결코 10%보다</w:t>
            </w:r>
            <w:r>
              <w:rPr>
                <w:rFonts w:ascii="HY신명조" w:eastAsia="HY신명조" w:cs="HY신명조"/>
              </w:rPr>
              <w:t xml:space="preserve"> 작을 수 없다.</w:t>
            </w:r>
          </w:p>
          <w:p w14:paraId="4166F547" w14:textId="77777777" w:rsidR="00AC23DC" w:rsidRDefault="005C5E53">
            <w:pPr>
              <w:pStyle w:val="a8"/>
              <w:spacing w:after="20"/>
              <w:ind w:left="454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5"/>
              </w:rPr>
              <w:t>두 자산으로 구성된 포트폴리오 A와 B가 모두 효율적(efficient)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포트폴리오라면, 두 포트폴리오 A와 B의 구성비를 선형 결합한</w:t>
            </w:r>
            <w:r>
              <w:rPr>
                <w:rFonts w:ascii="HY신명조" w:eastAsia="HY신명조" w:cs="HY신명조"/>
              </w:rPr>
              <w:t xml:space="preserve"> 새로운 포트폴리오도 효율적이다.      </w:t>
            </w:r>
          </w:p>
        </w:tc>
      </w:tr>
    </w:tbl>
    <w:p w14:paraId="19208570" w14:textId="77777777" w:rsidR="00AC23DC" w:rsidRDefault="00AC23DC">
      <w:pPr>
        <w:rPr>
          <w:sz w:val="2"/>
        </w:rPr>
      </w:pPr>
    </w:p>
    <w:p w14:paraId="0FABD2DC" w14:textId="77777777" w:rsidR="00AC23DC" w:rsidRDefault="00AC23DC">
      <w:pPr>
        <w:pStyle w:val="a8"/>
        <w:wordWrap/>
        <w:spacing w:after="20"/>
        <w:ind w:left="100" w:right="100"/>
        <w:jc w:val="right"/>
        <w:rPr>
          <w:rFonts w:ascii="HY신명조" w:eastAsia="HY신명조" w:cs="HY신명조"/>
        </w:rPr>
      </w:pPr>
    </w:p>
    <w:p w14:paraId="4DC50C1A" w14:textId="77777777" w:rsidR="00AC23DC" w:rsidRDefault="00AC23DC">
      <w:pPr>
        <w:pStyle w:val="a8"/>
        <w:spacing w:after="20"/>
        <w:ind w:left="251" w:hanging="251"/>
        <w:rPr>
          <w:rFonts w:ascii="HY신명조" w:eastAsia="HY신명조" w:cs="HY신명조"/>
        </w:rPr>
      </w:pPr>
    </w:p>
    <w:p w14:paraId="1B6E148B" w14:textId="77777777" w:rsidR="00AC23DC" w:rsidRDefault="005C5E53">
      <w:pPr>
        <w:pStyle w:val="a8"/>
        <w:spacing w:after="20"/>
        <w:ind w:left="251" w:hanging="2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(나), (라)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(다)</w:t>
      </w:r>
    </w:p>
    <w:p w14:paraId="6916DCD4" w14:textId="77777777" w:rsidR="00AC23DC" w:rsidRDefault="005C5E53">
      <w:pPr>
        <w:pStyle w:val="a8"/>
        <w:spacing w:after="20"/>
        <w:ind w:left="251" w:hanging="2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(다),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(라)</w:t>
      </w:r>
    </w:p>
    <w:p w14:paraId="2D22A408" w14:textId="77777777" w:rsidR="00AC23DC" w:rsidRDefault="00AC23DC">
      <w:pPr>
        <w:pStyle w:val="a8"/>
        <w:spacing w:after="20"/>
        <w:ind w:left="251" w:hanging="251"/>
        <w:rPr>
          <w:rFonts w:ascii="HY신명조" w:eastAsia="HY신명조" w:cs="HY신명조"/>
        </w:rPr>
      </w:pPr>
    </w:p>
    <w:p w14:paraId="24FB99C7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3473D16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EFF4E02" w14:textId="77777777" w:rsidR="00AC23DC" w:rsidRDefault="005C5E53">
      <w:pPr>
        <w:pStyle w:val="a8"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63607479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채권에 관한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661265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807BB87" w14:textId="77777777" w:rsidR="00AC23DC" w:rsidRDefault="005C5E5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다른 모든 조건이 동일할 때, 만기수익률이 높은 채권일수록 금리의</w:t>
      </w:r>
      <w:r>
        <w:rPr>
          <w:rFonts w:ascii="HY신명조" w:eastAsia="HY신명조" w:cs="HY신명조"/>
        </w:rPr>
        <w:t xml:space="preserve"> 변화에 덜 민감하게 반응한다.</w:t>
      </w:r>
    </w:p>
    <w:p w14:paraId="3BB21C89" w14:textId="77777777" w:rsidR="00AC23DC" w:rsidRDefault="005C5E53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4"/>
        </w:rPr>
        <w:t>무이표채의 매컬리듀레이션(Macaulay duration)은 채권의 잔존만기와</w:t>
      </w:r>
      <w:r>
        <w:rPr>
          <w:rFonts w:ascii="HY신명조" w:eastAsia="HY신명조" w:cs="HY신명조"/>
          <w:spacing w:val="-8"/>
        </w:rPr>
        <w:t xml:space="preserve"> 같다.</w:t>
      </w:r>
    </w:p>
    <w:p w14:paraId="3AFD7C3A" w14:textId="77777777" w:rsidR="00AC23DC" w:rsidRDefault="005C5E53">
      <w:pPr>
        <w:pStyle w:val="a8"/>
        <w:spacing w:after="20" w:line="240" w:lineRule="auto"/>
        <w:ind w:left="609" w:hanging="60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영구채(perpetuity)의 매컬리듀레이션은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5"/>
        </w:rPr>
        <w:t xml:space="preserve">이다. 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는 양수의</w:t>
      </w:r>
    </w:p>
    <w:p w14:paraId="29938959" w14:textId="77777777" w:rsidR="00AC23DC" w:rsidRDefault="005C5E5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만기수익률이다.)</w:t>
      </w:r>
    </w:p>
    <w:p w14:paraId="1C08F1BA" w14:textId="77777777" w:rsidR="00AC23DC" w:rsidRDefault="005C5E53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다른 모든 조건이 동일할 때, 잔존만기가 길수록 할인채권(discount</w:t>
      </w:r>
      <w:r>
        <w:rPr>
          <w:rFonts w:ascii="HY신명조" w:eastAsia="HY신명조" w:cs="HY신명조"/>
        </w:rPr>
        <w:t xml:space="preserve"> bond)과 액면가채권(par bond)의 매컬리듀레이션은 증가한다.</w:t>
      </w:r>
    </w:p>
    <w:p w14:paraId="1E2E309C" w14:textId="77777777" w:rsidR="00AC23DC" w:rsidRDefault="005C5E53">
      <w:pPr>
        <w:pStyle w:val="a8"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 모든 조건이 동일할 때, 수의상환조항(call provision)이 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채권의 경우 조항이 없는 일반채권에 비해 매컬리듀레이션이 작다</w:t>
      </w:r>
      <w:r>
        <w:rPr>
          <w:rFonts w:ascii="HY신명조" w:eastAsia="HY신명조" w:cs="HY신명조"/>
        </w:rPr>
        <w:t>.</w:t>
      </w:r>
    </w:p>
    <w:p w14:paraId="6D0B8173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6D71FC21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48E278CC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3340F8DC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5E97E616" w14:textId="77777777" w:rsidR="00AC23DC" w:rsidRDefault="005C5E53">
      <w:pPr>
        <w:pStyle w:val="a8"/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노트북 액정 제조업체인 ㈜테크는 부채를 운용하는 기업으로 주식</w:t>
      </w:r>
      <w:r>
        <w:rPr>
          <w:rFonts w:ascii="HY신명조" w:eastAsia="HY신명조" w:cs="HY신명조"/>
          <w:spacing w:val="-3"/>
        </w:rPr>
        <w:t>베타는 1.56이다. 반면 ㈜감마는 ㈜테크와 자본구조 이외에 모든 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동일한 무부채기업이고 주식베타는 1.2이며 기업가치는 260억원이다</w:t>
      </w:r>
      <w:r>
        <w:rPr>
          <w:rFonts w:ascii="HY신명조" w:eastAsia="HY신명조" w:cs="HY신명조"/>
        </w:rPr>
        <w:t>. ㈜테크가 운용하고 있는 부채의 가치는 얼마인가? (단, 법인세율은 40%이고, MM의 수정 명제와 CAPM이 성립한다고 가정한다.)</w:t>
      </w:r>
    </w:p>
    <w:p w14:paraId="0462D5D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EB2C956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100억원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110억원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120억원  </w:t>
      </w:r>
    </w:p>
    <w:p w14:paraId="0BE2CA7A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130억원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140억원</w:t>
      </w:r>
    </w:p>
    <w:p w14:paraId="167E62D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9A1C41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DED84B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C096E2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0D453F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CA61D98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투자자 갑은 다음과 같은 주식 포트폴리오를 보유하고 있다. </w:t>
      </w:r>
    </w:p>
    <w:tbl>
      <w:tblPr>
        <w:tblW w:w="0" w:type="auto"/>
        <w:jc w:val="right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64"/>
        <w:gridCol w:w="1620"/>
        <w:gridCol w:w="1716"/>
        <w:gridCol w:w="1620"/>
      </w:tblGrid>
      <w:tr w:rsidR="00AC23DC" w14:paraId="5110B2EB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BCA3B8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85A14F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 주식가격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2E4062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보유주식수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0CDC52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베타계수</w:t>
            </w:r>
          </w:p>
        </w:tc>
      </w:tr>
      <w:tr w:rsidR="00AC23DC" w14:paraId="4CBFE0C5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8ACCE1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86B37B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20,000원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444A4B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2,000주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87006C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AC23DC" w14:paraId="2E137FBE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81ECA6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048577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40,000원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24F6B8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1,000주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BDD264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</w:t>
            </w:r>
          </w:p>
        </w:tc>
      </w:tr>
      <w:tr w:rsidR="00AC23DC" w14:paraId="5B67E78C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D185AB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A5DDFC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E5E83F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2,000주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AF9C78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</w:tbl>
    <w:p w14:paraId="3C2AC28C" w14:textId="77777777" w:rsidR="00AC23DC" w:rsidRDefault="00AC23DC">
      <w:pPr>
        <w:rPr>
          <w:sz w:val="2"/>
        </w:rPr>
      </w:pPr>
    </w:p>
    <w:p w14:paraId="4F7642C9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6ECEF4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AA3B9CD" w14:textId="77777777" w:rsidR="00AC23DC" w:rsidRDefault="005C5E5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이 포트폴리오를 현재 선물가격이 200포인트인 KOSPI200 주가지수</w:t>
      </w:r>
      <w:r>
        <w:rPr>
          <w:rFonts w:ascii="HY신명조" w:eastAsia="HY신명조" w:cs="HY신명조"/>
          <w:spacing w:val="-5"/>
        </w:rPr>
        <w:t>선물을 이용하여 헤지하고자 한다. 단순헤지비율(naive hedge ratio)을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이용해 100% 헤지하기 위한 선물계약수와 최소분산헤지비율(minimum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variance hedge ratio)을 이용하여 헤지하기 위한 선물계약수를 계산</w:t>
      </w:r>
      <w:r>
        <w:rPr>
          <w:rFonts w:ascii="HY신명조" w:eastAsia="HY신명조" w:cs="HY신명조"/>
          <w:spacing w:val="-5"/>
        </w:rPr>
        <w:t>하였다. 이 때, 최소분산헤지비율에 의한 선물계약수는 단순헤지비율에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의한 선물계약수의 몇 배인가? 가장 가까운 것을 선택하라. (단, 단순</w:t>
      </w:r>
      <w:r>
        <w:rPr>
          <w:rFonts w:ascii="HY신명조" w:eastAsia="HY신명조" w:cs="HY신명조"/>
          <w:spacing w:val="-9"/>
        </w:rPr>
        <w:t>헤지비율은 현물과 선물을 1:1 비율로 헤지하는 것으로 주식포트폴리오의</w:t>
      </w:r>
      <w:r>
        <w:rPr>
          <w:rFonts w:ascii="HY신명조" w:eastAsia="HY신명조" w:cs="HY신명조"/>
        </w:rPr>
        <w:t xml:space="preserve"> 시가총액을 주가지수선물 가치로 나눈 것이고, KOSPI200 주가지수선물의 거래승수는 1포인트당 50만원이다.)</w:t>
      </w:r>
    </w:p>
    <w:p w14:paraId="061BCCD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38ED029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0.8배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0.9배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1.0배</w:t>
      </w:r>
    </w:p>
    <w:p w14:paraId="48D4B698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1.2배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1.5배</w:t>
      </w:r>
    </w:p>
    <w:p w14:paraId="236DCF3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6B4583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FA7FB0A" w14:textId="77777777" w:rsidR="00AC23DC" w:rsidRDefault="005C5E53">
      <w:pPr>
        <w:pStyle w:val="a8"/>
        <w:spacing w:after="20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다음은 내년도 경기상황에 따른 시장포트폴리오의 수익률과 주식 A와 B의 수익률 예상치이다. 경기상황은 호황과 불황만 존재하며 호황과 불황이 될 확률은 동일하다. 증권시장선(SML)을 이용하여 주식 A의 베타(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 xml:space="preserve">_A </m:t>
        </m:r>
      </m:oMath>
      <w:r>
        <w:rPr>
          <w:rFonts w:ascii="HY신명조" w:eastAsia="HY신명조" w:cs="HY신명조"/>
        </w:rPr>
        <w:t>)와 주식 B의 베타(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 xml:space="preserve">_B </m:t>
        </m:r>
      </m:oMath>
      <w:r>
        <w:rPr>
          <w:rFonts w:ascii="HY신명조" w:eastAsia="HY신명조" w:cs="HY신명조"/>
        </w:rPr>
        <w:t xml:space="preserve">)를 비교할 때,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 xml:space="preserve">_A </m:t>
        </m:r>
      </m:oMath>
      <w:r>
        <w:rPr>
          <w:rFonts w:ascii="HY신명조" w:eastAsia="HY신명조" w:cs="HY신명조"/>
        </w:rPr>
        <w:t xml:space="preserve">는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 xml:space="preserve">_B </m:t>
        </m:r>
      </m:oMath>
      <w:r>
        <w:rPr>
          <w:rFonts w:ascii="HY신명조" w:eastAsia="HY신명조" w:cs="HY신명조"/>
        </w:rPr>
        <w:t xml:space="preserve">의 몇 배인가? (단, CAPM이 성립하고 무위험자산수익률은 5%이다.) </w:t>
      </w:r>
    </w:p>
    <w:tbl>
      <w:tblPr>
        <w:tblW w:w="0" w:type="auto"/>
        <w:jc w:val="right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94"/>
        <w:gridCol w:w="2103"/>
        <w:gridCol w:w="1507"/>
        <w:gridCol w:w="1507"/>
      </w:tblGrid>
      <w:tr w:rsidR="00AC23DC" w14:paraId="03BF4DB0" w14:textId="77777777">
        <w:trPr>
          <w:trHeight w:val="313"/>
          <w:jc w:val="right"/>
        </w:trPr>
        <w:tc>
          <w:tcPr>
            <w:tcW w:w="13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A565AB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경기상황</w:t>
            </w:r>
          </w:p>
        </w:tc>
        <w:tc>
          <w:tcPr>
            <w:tcW w:w="5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DE20AA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수익률</w:t>
            </w:r>
          </w:p>
        </w:tc>
      </w:tr>
      <w:tr w:rsidR="00AC23DC" w14:paraId="4E3CFE51" w14:textId="77777777">
        <w:trPr>
          <w:trHeight w:val="313"/>
          <w:jc w:val="right"/>
        </w:trPr>
        <w:tc>
          <w:tcPr>
            <w:tcW w:w="1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140212" w14:textId="77777777" w:rsidR="00AC23DC" w:rsidRDefault="00AC23DC"/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3A0620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ADD793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A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D7F0DB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B</w:t>
            </w:r>
          </w:p>
        </w:tc>
      </w:tr>
      <w:tr w:rsidR="00AC23DC" w14:paraId="25D91AD4" w14:textId="77777777">
        <w:trPr>
          <w:trHeight w:val="313"/>
          <w:jc w:val="right"/>
        </w:trPr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4F53A0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호황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EC0C94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4F6B0B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20.0% 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6E622F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27.5%</w:t>
            </w:r>
          </w:p>
        </w:tc>
      </w:tr>
      <w:tr w:rsidR="00AC23DC" w14:paraId="4A242E46" w14:textId="77777777">
        <w:trPr>
          <w:trHeight w:val="313"/>
          <w:jc w:val="right"/>
        </w:trPr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4E7057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불황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DC986E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7.5%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748987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10.0%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70D092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</w:tr>
    </w:tbl>
    <w:p w14:paraId="691013DC" w14:textId="77777777" w:rsidR="00AC23DC" w:rsidRDefault="00AC23DC">
      <w:pPr>
        <w:rPr>
          <w:sz w:val="2"/>
        </w:rPr>
      </w:pPr>
    </w:p>
    <w:p w14:paraId="28D6D65C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4EA4F6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BF5F7CB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</w:p>
    <w:p w14:paraId="662FEF80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</w:p>
    <w:p w14:paraId="5803E9A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9277194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93D004C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4415307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91B1134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E6FD3AD" w14:textId="77777777" w:rsidR="00AC23DC" w:rsidRDefault="005C5E53">
      <w:pPr>
        <w:pStyle w:val="a8"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투자자 갑은 기업 A와 B에 대해 다음 표와 같은 정보를 수집하였다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시장위험프리미엄과 무위험자산수익률은 각각 10%와 5%이다. 주가가</w:t>
      </w:r>
      <w:r>
        <w:rPr>
          <w:rFonts w:ascii="HY신명조" w:eastAsia="HY신명조" w:cs="HY신명조"/>
        </w:rPr>
        <w:t xml:space="preserve"> 이론적 가치에 따라 변동한다고 가정한다. 일정성장배당평가모형</w:t>
      </w:r>
      <w:r>
        <w:rPr>
          <w:rFonts w:ascii="HY신명조" w:eastAsia="HY신명조" w:cs="HY신명조"/>
          <w:spacing w:val="-6"/>
        </w:rPr>
        <w:t>(Constant Growth Dividend Discount Model)을 적용하여 현재 주가를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평가할 때, 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 xml:space="preserve">설명 중 적절한 항목만을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5"/>
        </w:rPr>
        <w:t xml:space="preserve"> 고르면? (단, 배당금은</w:t>
      </w:r>
      <w:r>
        <w:rPr>
          <w:rFonts w:ascii="HY신명조" w:eastAsia="HY신명조" w:cs="HY신명조"/>
          <w:spacing w:val="-2"/>
        </w:rPr>
        <w:t xml:space="preserve"> 연말에</w:t>
      </w:r>
      <w:r>
        <w:rPr>
          <w:rFonts w:ascii="HY신명조" w:eastAsia="HY신명조" w:cs="HY신명조"/>
        </w:rPr>
        <w:t xml:space="preserve"> 한 번 지급하는 것으로 가정한다.)</w:t>
      </w:r>
    </w:p>
    <w:tbl>
      <w:tblPr>
        <w:tblW w:w="0" w:type="auto"/>
        <w:jc w:val="right"/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2932"/>
        <w:gridCol w:w="1733"/>
        <w:gridCol w:w="1733"/>
      </w:tblGrid>
      <w:tr w:rsidR="00AC23DC" w14:paraId="0036BBF8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318813F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E2308D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 A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117918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 B</w:t>
            </w:r>
          </w:p>
        </w:tc>
      </w:tr>
      <w:tr w:rsidR="00AC23DC" w14:paraId="42DCC0FF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ED5B6FE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ROE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7D9FF7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129FD0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</w:tr>
      <w:tr w:rsidR="00AC23DC" w14:paraId="4ABDCE21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9E4CD1B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내부유보율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99D5B4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4C37DC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AC23DC" w14:paraId="0AB61F40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E99ABB7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내년도 예상 주당순이익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85D829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100원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668BA0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100원</w:t>
            </w:r>
          </w:p>
        </w:tc>
      </w:tr>
      <w:tr w:rsidR="00AC23DC" w14:paraId="785C8F75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7D99945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1D9965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368D91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</w:tr>
    </w:tbl>
    <w:p w14:paraId="11F86861" w14:textId="77777777" w:rsidR="00AC23DC" w:rsidRDefault="00AC23DC">
      <w:pPr>
        <w:rPr>
          <w:sz w:val="2"/>
        </w:rPr>
      </w:pPr>
    </w:p>
    <w:p w14:paraId="01C901DF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53"/>
      </w:tblGrid>
      <w:tr w:rsidR="00AC23DC" w14:paraId="4E90C469" w14:textId="77777777">
        <w:trPr>
          <w:trHeight w:val="56"/>
          <w:jc w:val="right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7597712" w14:textId="77777777" w:rsidR="00AC23DC" w:rsidRDefault="005C5E53">
            <w:pPr>
              <w:pStyle w:val="a8"/>
              <w:ind w:left="229" w:hanging="2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기업 A의 주가는 기업 B의 주가보다 낮다.</w:t>
            </w:r>
          </w:p>
          <w:p w14:paraId="5E39A3B7" w14:textId="77777777" w:rsidR="00AC23DC" w:rsidRDefault="005C5E53">
            <w:pPr>
              <w:pStyle w:val="a8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7"/>
              </w:rPr>
              <w:t>다른 조건은 변하지 않는 상태에서, 두 기업이 내부유보율을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 xml:space="preserve">모두 </w:t>
            </w:r>
            <w:r>
              <w:rPr>
                <w:rFonts w:ascii="HY신명조" w:eastAsia="HY신명조" w:cs="HY신명조"/>
              </w:rPr>
              <w:t>증가시킨다면 두 기업의 주가는 상승할 것이다.</w:t>
            </w:r>
          </w:p>
          <w:p w14:paraId="644A7A78" w14:textId="77777777" w:rsidR="00AC23DC" w:rsidRDefault="005C5E53">
            <w:pPr>
              <w:pStyle w:val="a8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5"/>
              </w:rPr>
              <w:t>다른 조건은 변하지 않는 상태에서, 두 기업의 베타가 모두 하락</w:t>
            </w:r>
            <w:r>
              <w:rPr>
                <w:rFonts w:ascii="HY신명조" w:eastAsia="HY신명조" w:cs="HY신명조"/>
              </w:rPr>
              <w:t>한다면 두 기업의 주가는 상승할 것이다.</w:t>
            </w:r>
          </w:p>
          <w:p w14:paraId="18494961" w14:textId="77777777" w:rsidR="00AC23DC" w:rsidRDefault="005C5E53">
            <w:pPr>
              <w:pStyle w:val="a8"/>
              <w:ind w:left="476" w:hanging="4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(라) 다른 조건은 변하지 않는 상태에서, 두 기업이 ROE를 모두 증가시키는 새로운 프로젝트를 시작한다면 두 기업의 주가는 상승할 것이다.</w:t>
            </w:r>
          </w:p>
        </w:tc>
      </w:tr>
    </w:tbl>
    <w:p w14:paraId="22CBD680" w14:textId="77777777" w:rsidR="00AC23DC" w:rsidRDefault="00AC23DC">
      <w:pPr>
        <w:rPr>
          <w:sz w:val="2"/>
        </w:rPr>
      </w:pPr>
    </w:p>
    <w:p w14:paraId="00F0A4A0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2AE8437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B715F63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(가), (나), (다)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(다), (라)</w:t>
      </w:r>
    </w:p>
    <w:p w14:paraId="3765238F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(다),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(다), (라)</w:t>
      </w:r>
    </w:p>
    <w:p w14:paraId="3E11E4D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F8459E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379D84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46BAC3C" w14:textId="77777777" w:rsidR="00AC23DC" w:rsidRDefault="005C5E53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br w:type="column"/>
      </w:r>
    </w:p>
    <w:p w14:paraId="01BB3E5C" w14:textId="77777777" w:rsidR="00AC23DC" w:rsidRDefault="005C5E53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투자자 갑은 다음 표와 같이 포트폴리오 A와 B, 시장포트폴리오의 </w:t>
      </w:r>
      <w:r>
        <w:rPr>
          <w:rFonts w:ascii="HY신명조" w:eastAsia="HY신명조" w:cs="HY신명조"/>
          <w:spacing w:val="-3"/>
        </w:rPr>
        <w:t>자료를 수집하였다. 무위험자산수익률은 5%이고, 이 수익률로 무한정</w:t>
      </w:r>
      <w:r>
        <w:rPr>
          <w:rFonts w:ascii="HY신명조" w:eastAsia="HY신명조" w:cs="HY신명조"/>
        </w:rPr>
        <w:t xml:space="preserve"> 차입과 대출이 가능하다고 가정한다.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56" w:type="dxa"/>
          <w:bottom w:w="85" w:type="dxa"/>
          <w:right w:w="56" w:type="dxa"/>
        </w:tblCellMar>
        <w:tblLook w:val="04A0" w:firstRow="1" w:lastRow="0" w:firstColumn="1" w:lastColumn="0" w:noHBand="0" w:noVBand="1"/>
      </w:tblPr>
      <w:tblGrid>
        <w:gridCol w:w="1637"/>
        <w:gridCol w:w="1241"/>
        <w:gridCol w:w="1128"/>
        <w:gridCol w:w="2483"/>
      </w:tblGrid>
      <w:tr w:rsidR="00AC23DC" w14:paraId="527CB3D0" w14:textId="77777777">
        <w:trPr>
          <w:trHeight w:val="63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40A9E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815E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D533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표준편차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D5B4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시장포트폴리오와의</w:t>
            </w:r>
          </w:p>
          <w:p w14:paraId="2432F8B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상관계수</w:t>
            </w:r>
          </w:p>
        </w:tc>
      </w:tr>
      <w:tr w:rsidR="00AC23DC" w14:paraId="2D47B32B" w14:textId="77777777">
        <w:trPr>
          <w:trHeight w:val="31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B0DE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 A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11A8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9A8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15.0%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035A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</w:tr>
      <w:tr w:rsidR="00AC23DC" w14:paraId="15B9847B" w14:textId="77777777">
        <w:trPr>
          <w:trHeight w:val="31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14E7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 B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CF16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57D5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25.2%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56D2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AC23DC" w14:paraId="74BA5318" w14:textId="77777777">
        <w:trPr>
          <w:trHeight w:val="31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C1A3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62D9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F8E2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18.0%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D9D5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</w:tbl>
    <w:p w14:paraId="2B12B1E9" w14:textId="77777777" w:rsidR="00AC23DC" w:rsidRDefault="00AC23DC">
      <w:pPr>
        <w:rPr>
          <w:sz w:val="2"/>
        </w:rPr>
      </w:pPr>
    </w:p>
    <w:p w14:paraId="07400A9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EE31F9E" w14:textId="77777777" w:rsidR="00AC23DC" w:rsidRDefault="005C5E5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2A40C54B" w14:textId="77777777" w:rsidR="00AC23DC" w:rsidRDefault="005C5E53">
      <w:pPr>
        <w:pStyle w:val="a8"/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  </w:t>
      </w:r>
      <w:r>
        <w:rPr>
          <w:rFonts w:ascii="HY신명조" w:eastAsia="HY신명조" w:cs="HY신명조"/>
          <w:spacing w:val="-3"/>
        </w:rPr>
        <w:t xml:space="preserve">다음 설명 중 적절한 항목만을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고르면? (단, 투자비중은</w:t>
      </w:r>
      <w:r>
        <w:rPr>
          <w:rFonts w:ascii="HY신명조" w:eastAsia="HY신명조" w:cs="HY신명조"/>
          <w:spacing w:val="-1"/>
        </w:rPr>
        <w:t xml:space="preserve"> 퍼센트</w:t>
      </w:r>
      <w:r>
        <w:rPr>
          <w:rFonts w:ascii="HY신명조" w:eastAsia="HY신명조" w:cs="HY신명조"/>
        </w:rPr>
        <w:t xml:space="preserve"> 기준으로 소수 첫째 자리에서 반올림하여 계산한다.)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23"/>
      </w:tblGrid>
      <w:tr w:rsidR="00AC23DC" w14:paraId="19406F4C" w14:textId="77777777">
        <w:trPr>
          <w:trHeight w:val="56"/>
          <w:jc w:val="right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1DDA05F" w14:textId="77777777" w:rsidR="00AC23DC" w:rsidRDefault="005C5E53">
            <w:pPr>
              <w:pStyle w:val="a8"/>
              <w:spacing w:after="20"/>
              <w:ind w:left="486" w:hanging="4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시장포트폴리오와 무위험자산이 결합한 포트폴리오 X의 표준</w:t>
            </w:r>
            <w:r>
              <w:rPr>
                <w:rFonts w:ascii="HY신명조" w:eastAsia="HY신명조" w:cs="HY신명조"/>
                <w:spacing w:val="-4"/>
              </w:rPr>
              <w:t>편차가 포트폴리오 A의 표준편차와 동일하기 위해서는, 시장포트</w:t>
            </w:r>
            <w:r>
              <w:rPr>
                <w:rFonts w:ascii="HY신명조" w:eastAsia="HY신명조" w:cs="HY신명조"/>
              </w:rPr>
              <w:t>폴리오에 83%를 투자해야 한다.</w:t>
            </w:r>
          </w:p>
          <w:p w14:paraId="7E5E12FB" w14:textId="77777777" w:rsidR="00AC23DC" w:rsidRDefault="005C5E53">
            <w:pPr>
              <w:pStyle w:val="a8"/>
              <w:spacing w:after="20"/>
              <w:ind w:left="485" w:hanging="4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시장포트폴리오와 무위험자산이 결합한 포트폴리오 Y의 기대</w:t>
            </w:r>
            <w:r>
              <w:rPr>
                <w:rFonts w:ascii="HY신명조" w:eastAsia="HY신명조" w:cs="HY신명조"/>
                <w:spacing w:val="-3"/>
              </w:rPr>
              <w:t>수익률이 포트폴리오 B의 기대수익률과 동일하기 위해서는, 시장</w:t>
            </w:r>
            <w:r>
              <w:rPr>
                <w:rFonts w:ascii="HY신명조" w:eastAsia="HY신명조" w:cs="HY신명조"/>
              </w:rPr>
              <w:t>포트폴리오에 50%를 투자해야 한다.</w:t>
            </w:r>
          </w:p>
          <w:p w14:paraId="7A0B2968" w14:textId="77777777" w:rsidR="00AC23DC" w:rsidRDefault="005C5E53">
            <w:pPr>
              <w:pStyle w:val="a8"/>
              <w:spacing w:after="20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12"/>
              </w:rPr>
              <w:t>시장모형이 성립한다고 가정하면 포트폴리오 A와 포트폴리오 B 사이의</w:t>
            </w:r>
            <w:r>
              <w:rPr>
                <w:rFonts w:ascii="HY신명조" w:eastAsia="HY신명조" w:cs="HY신명조"/>
              </w:rPr>
              <w:t xml:space="preserve"> 상관계수는 0.3으로 추정된다.</w:t>
            </w:r>
          </w:p>
        </w:tc>
      </w:tr>
    </w:tbl>
    <w:p w14:paraId="57FA7B78" w14:textId="77777777" w:rsidR="00AC23DC" w:rsidRDefault="00AC23DC">
      <w:pPr>
        <w:rPr>
          <w:sz w:val="2"/>
        </w:rPr>
      </w:pPr>
    </w:p>
    <w:p w14:paraId="3F5F81A9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DFE0CC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63D2D13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(다)</w:t>
      </w:r>
    </w:p>
    <w:p w14:paraId="13F6F245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(다)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</w:t>
      </w:r>
    </w:p>
    <w:p w14:paraId="03B8F5A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9B5683A" w14:textId="77777777" w:rsidR="00AC23DC" w:rsidRDefault="00AC23DC">
      <w:pPr>
        <w:pStyle w:val="a8"/>
        <w:spacing w:after="20"/>
        <w:ind w:left="381" w:hanging="381"/>
        <w:rPr>
          <w:rFonts w:ascii="HY신명조" w:eastAsia="HY신명조" w:cs="HY신명조"/>
          <w:b/>
          <w:bCs/>
        </w:rPr>
      </w:pPr>
    </w:p>
    <w:p w14:paraId="6F6C615E" w14:textId="77777777" w:rsidR="00AC23DC" w:rsidRDefault="005C5E53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다음 표는 현재의 현물이자율을 이용하여 선도이자율을 계산한 결과이다.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여기서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은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>년 후부터 1년 동안의 선도이자율이다. 현재 1년 만기</w:t>
      </w:r>
      <w:r>
        <w:rPr>
          <w:rFonts w:ascii="HY신명조" w:eastAsia="HY신명조" w:cs="HY신명조"/>
        </w:rPr>
        <w:t xml:space="preserve"> 현물이자율은 6%이다.</w:t>
      </w:r>
    </w:p>
    <w:tbl>
      <w:tblPr>
        <w:tblW w:w="0" w:type="auto"/>
        <w:jc w:val="right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449"/>
        <w:gridCol w:w="1279"/>
        <w:gridCol w:w="1279"/>
        <w:gridCol w:w="1279"/>
        <w:gridCol w:w="1279"/>
      </w:tblGrid>
      <w:tr w:rsidR="00AC23DC" w14:paraId="2117262E" w14:textId="77777777">
        <w:trPr>
          <w:trHeight w:val="313"/>
          <w:jc w:val="right"/>
        </w:trPr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BE04D5C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7047FC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f_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2A7392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f_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448860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f_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D4A93D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f_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AC23DC" w14:paraId="6A6ADCFB" w14:textId="77777777">
        <w:trPr>
          <w:trHeight w:val="313"/>
          <w:jc w:val="right"/>
        </w:trPr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1020829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선도이자율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A3E801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6.5%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AC4FD1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7.0%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22F776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7.5%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203E4B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8.0%</w:t>
            </w:r>
          </w:p>
        </w:tc>
      </w:tr>
    </w:tbl>
    <w:p w14:paraId="20AC7D7A" w14:textId="77777777" w:rsidR="00AC23DC" w:rsidRDefault="00AC23DC">
      <w:pPr>
        <w:rPr>
          <w:sz w:val="2"/>
        </w:rPr>
      </w:pPr>
    </w:p>
    <w:p w14:paraId="14567835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44E364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7856EBA" w14:textId="77777777" w:rsidR="00AC23DC" w:rsidRDefault="005C5E5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추가적으로 다음 표와 같은 기간별 유동성프리미엄에 대한 정보를 수집하였다.</w:t>
      </w:r>
    </w:p>
    <w:tbl>
      <w:tblPr>
        <w:tblW w:w="0" w:type="auto"/>
        <w:jc w:val="right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958"/>
        <w:gridCol w:w="1166"/>
        <w:gridCol w:w="1166"/>
        <w:gridCol w:w="1109"/>
        <w:gridCol w:w="1166"/>
      </w:tblGrid>
      <w:tr w:rsidR="00AC23DC" w14:paraId="0254C65D" w14:textId="77777777">
        <w:trPr>
          <w:trHeight w:val="313"/>
          <w:jc w:val="right"/>
        </w:trPr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4F5B81A" w14:textId="77777777" w:rsidR="00AC23DC" w:rsidRDefault="00AC23D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1A491D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2차년도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17AC6A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3차년도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E23082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4차년도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0FD593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5차년도</w:t>
            </w:r>
          </w:p>
        </w:tc>
      </w:tr>
      <w:tr w:rsidR="00AC23DC" w14:paraId="0D8E418A" w14:textId="77777777">
        <w:trPr>
          <w:trHeight w:val="313"/>
          <w:jc w:val="right"/>
        </w:trPr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94A8B6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유동성프리미엄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BD3531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1.0%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527E50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1.7%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689166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2.4%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42D6BD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3.0%</w:t>
            </w:r>
          </w:p>
        </w:tc>
      </w:tr>
    </w:tbl>
    <w:p w14:paraId="2575147D" w14:textId="77777777" w:rsidR="00AC23DC" w:rsidRDefault="00AC23DC">
      <w:pPr>
        <w:rPr>
          <w:sz w:val="2"/>
        </w:rPr>
      </w:pPr>
    </w:p>
    <w:p w14:paraId="179FD295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95E696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5FF8FDA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다음 설명 중 적절한 항목만을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23"/>
      </w:tblGrid>
      <w:tr w:rsidR="00AC23DC" w14:paraId="77D481BD" w14:textId="77777777">
        <w:trPr>
          <w:trHeight w:val="56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E97CF" w14:textId="77777777" w:rsidR="00AC23DC" w:rsidRDefault="005C5E5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현재 수익률곡선은 우상향(upward-sloping)하는 형태이다.</w:t>
            </w:r>
          </w:p>
          <w:p w14:paraId="34528C1C" w14:textId="77777777" w:rsidR="00AC23DC" w:rsidRDefault="005C5E53">
            <w:pPr>
              <w:pStyle w:val="a8"/>
              <w:spacing w:after="20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현재 수익률곡선은 우하향(downward-sloping)하는 형태이다.</w:t>
            </w:r>
          </w:p>
          <w:p w14:paraId="5DD5D294" w14:textId="77777777" w:rsidR="00AC23DC" w:rsidRDefault="005C5E5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현재 수익률곡선은 수평(flat)이다.</w:t>
            </w:r>
          </w:p>
          <w:p w14:paraId="6EFC71BF" w14:textId="77777777" w:rsidR="00AC23DC" w:rsidRDefault="005C5E53">
            <w:pPr>
              <w:pStyle w:val="a8"/>
              <w:ind w:left="468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2"/>
              </w:rPr>
              <w:t>유동성선호가설(유동성프리미엄가설)에 따르면, 미래 단기이자율</w:t>
            </w:r>
            <w:r>
              <w:rPr>
                <w:rFonts w:ascii="HY신명조" w:eastAsia="HY신명조" w:cs="HY신명조"/>
              </w:rPr>
              <w:t>(기대현물이자율)은 상승한다.</w:t>
            </w:r>
          </w:p>
          <w:p w14:paraId="65A4A17F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(마) 유동성선호가설에 따르면, 미래 단기이자율은 하락한다.</w:t>
            </w:r>
          </w:p>
        </w:tc>
      </w:tr>
    </w:tbl>
    <w:p w14:paraId="2E82327D" w14:textId="77777777" w:rsidR="00AC23DC" w:rsidRDefault="00AC23DC">
      <w:pPr>
        <w:rPr>
          <w:sz w:val="2"/>
        </w:rPr>
      </w:pPr>
    </w:p>
    <w:p w14:paraId="53D79E9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1EB845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33F9DCC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(라)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(가), (마)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(라)</w:t>
      </w:r>
    </w:p>
    <w:p w14:paraId="0A955F73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(마)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(다), (마)</w:t>
      </w:r>
    </w:p>
    <w:p w14:paraId="1F7B6511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BE1100C" w14:textId="77777777" w:rsidR="00AC23DC" w:rsidRDefault="005C5E53">
      <w:pPr>
        <w:pStyle w:val="a8"/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주가지수를 추종하는 주식포트폴리오의 가치 하락시 하향손실(downside</w:t>
      </w:r>
      <w:r>
        <w:rPr>
          <w:rFonts w:ascii="HY신명조" w:eastAsia="HY신명조" w:cs="HY신명조"/>
        </w:rPr>
        <w:t xml:space="preserve"> loss)을 일정 수준으로 한정시키면서 가치 상승시 상향이익(upside </w:t>
      </w:r>
      <w:r>
        <w:rPr>
          <w:rFonts w:ascii="HY신명조" w:eastAsia="HY신명조" w:cs="HY신명조"/>
          <w:spacing w:val="-3"/>
        </w:rPr>
        <w:t>potential)을 얻을 수 있는 포트폴리오 운용전략으로 적절한 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파생상품의 기초자산은 주가지수이다.)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23"/>
      </w:tblGrid>
      <w:tr w:rsidR="00AC23DC" w14:paraId="1536E590" w14:textId="77777777">
        <w:trPr>
          <w:trHeight w:val="56"/>
          <w:jc w:val="right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4317226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주식포트폴리오를 보유한 상태에서 풋옵션을 매수한다.</w:t>
            </w:r>
          </w:p>
          <w:p w14:paraId="57F51B2F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무위험채권에 투자한 상태에서 콜옵션을 매수한다.</w:t>
            </w:r>
          </w:p>
          <w:p w14:paraId="7120ABD1" w14:textId="77777777" w:rsidR="00AC23DC" w:rsidRDefault="005C5E53">
            <w:pPr>
              <w:pStyle w:val="a8"/>
              <w:ind w:left="469" w:hanging="4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2"/>
              </w:rPr>
              <w:t>주식포트폴리오를</w:t>
            </w:r>
            <w:r>
              <w:rPr>
                <w:rFonts w:ascii="HY신명조" w:eastAsia="HY신명조" w:cs="HY신명조"/>
                <w:spacing w:val="-4"/>
              </w:rPr>
              <w:t xml:space="preserve"> 보유한 상태에서 선물을 매도하고, 헤지비율을</w:t>
            </w:r>
            <w:r>
              <w:rPr>
                <w:rFonts w:ascii="HY신명조" w:eastAsia="HY신명조" w:cs="HY신명조"/>
              </w:rPr>
              <w:t xml:space="preserve"> 시장상황에 따라 동적으로 변화시킨다.</w:t>
            </w:r>
          </w:p>
          <w:p w14:paraId="0D6C77A6" w14:textId="77777777" w:rsidR="00AC23DC" w:rsidRDefault="005C5E53">
            <w:pPr>
              <w:pStyle w:val="a8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7"/>
              </w:rPr>
              <w:t xml:space="preserve">주식포트폴리오와 무위험채권을 매수하고, </w:t>
            </w:r>
            <w:r>
              <w:rPr>
                <w:rFonts w:ascii="HY신명조" w:eastAsia="HY신명조" w:cs="HY신명조"/>
                <w:spacing w:val="-6"/>
              </w:rPr>
              <w:t>무위험채권의 투자비율을</w:t>
            </w:r>
            <w:r>
              <w:rPr>
                <w:rFonts w:ascii="HY신명조" w:eastAsia="HY신명조" w:cs="HY신명조"/>
                <w:spacing w:val="-3"/>
              </w:rPr>
              <w:t xml:space="preserve"> 시장상황에 따라 동적으로 변화시킨다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117903" w14:textId="77777777" w:rsidR="00AC23DC" w:rsidRDefault="00AC23DC">
      <w:pPr>
        <w:rPr>
          <w:sz w:val="2"/>
        </w:rPr>
      </w:pPr>
    </w:p>
    <w:p w14:paraId="175C4EAB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B42C33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B483806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(나), (다)</w:t>
      </w:r>
    </w:p>
    <w:p w14:paraId="7C9A219B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(다),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(다), (라)</w:t>
      </w:r>
    </w:p>
    <w:p w14:paraId="400838EF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167D0BF5" w14:textId="77777777" w:rsidR="00AC23DC" w:rsidRDefault="00AC23DC">
      <w:pPr>
        <w:pStyle w:val="a8"/>
        <w:snapToGrid/>
        <w:spacing w:after="20"/>
        <w:ind w:left="382" w:hanging="382"/>
        <w:rPr>
          <w:rFonts w:ascii="HY신명조" w:eastAsia="HY신명조" w:cs="HY신명조"/>
          <w:b/>
          <w:bCs/>
        </w:rPr>
      </w:pPr>
    </w:p>
    <w:p w14:paraId="56407564" w14:textId="77777777" w:rsidR="00AC23DC" w:rsidRDefault="005C5E53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명도기업은 특정 자동차부품을 보다 저렴하게 생산할 수 있는 기계설비의 도입에 리스를 이용할 것인지, 차입 구매할 것인지를 검토</w:t>
      </w:r>
      <w:r>
        <w:rPr>
          <w:rFonts w:ascii="HY신명조" w:eastAsia="HY신명조" w:cs="HY신명조"/>
          <w:spacing w:val="-10"/>
        </w:rPr>
        <w:t>하고 있다. 이 기계설비의 구입가격은 1,200억원이고 내용연수는 10년이다.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10년 후 잔존가치와 매각가치는 없으며, 명도기업은 설비의 도입으로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매년 250억원의 비용이 절약될 것으로 기대한다. 리스료는 10년 동안</w:t>
      </w:r>
      <w:r>
        <w:rPr>
          <w:rFonts w:ascii="HY신명조" w:eastAsia="HY신명조" w:cs="HY신명조"/>
        </w:rPr>
        <w:t xml:space="preserve"> 매년 연말에 지불하며 법인세율은 35%이고 감가상각은 정액법을 따르며 시장에서의 차입이자율은 9%이다. 명도기업 입장에서, 차입 </w:t>
      </w:r>
      <w:r>
        <w:rPr>
          <w:rFonts w:ascii="HY신명조" w:eastAsia="HY신명조" w:cs="HY신명조"/>
          <w:spacing w:val="-3"/>
        </w:rPr>
        <w:t>구매 대비 리스의 증분현금흐름의 순현가가 0이 되는 리스료에 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가까운 것은? (단, 10년 연금의 현가요소는 이자율 9%의 경우 6.4177이고</w:t>
      </w:r>
      <w:r>
        <w:rPr>
          <w:rFonts w:ascii="HY신명조" w:eastAsia="HY신명조" w:cs="HY신명조"/>
        </w:rPr>
        <w:t xml:space="preserve"> 5.85%의 경우 7.4127이다.) </w:t>
      </w:r>
    </w:p>
    <w:p w14:paraId="01E470CC" w14:textId="77777777" w:rsidR="00AC23DC" w:rsidRDefault="00AC23DC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</w:p>
    <w:p w14:paraId="33C7F211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183.67억원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184.44억원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185.23억원</w:t>
      </w:r>
    </w:p>
    <w:p w14:paraId="189E333F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185.95억원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186.98억원</w:t>
      </w:r>
    </w:p>
    <w:p w14:paraId="0820C3CB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C03F64B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F0C9A3F" w14:textId="77777777" w:rsidR="00AC23DC" w:rsidRDefault="005C5E53">
      <w:pPr>
        <w:pStyle w:val="a8"/>
        <w:snapToGrid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기계설비 투자안에 대한 자료가 다음과 같다. 자본비용은 10%이고 </w:t>
      </w:r>
      <w:r>
        <w:rPr>
          <w:rFonts w:ascii="HY신명조" w:eastAsia="HY신명조" w:cs="HY신명조"/>
          <w:spacing w:val="-9"/>
        </w:rPr>
        <w:t>세금은 고려하지 않으며 연간 판매수량은 동일하다. 감가상각은 정액법을</w:t>
      </w:r>
      <w:r>
        <w:rPr>
          <w:rFonts w:ascii="HY신명조" w:eastAsia="HY신명조" w:cs="HY신명조"/>
        </w:rPr>
        <w:t xml:space="preserve"> 따르며 투자종료시점에서 잔존가치와 매각가치는 없다고 가정한다.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113" w:type="dxa"/>
        </w:tblCellMar>
        <w:tblLook w:val="04A0" w:firstRow="1" w:lastRow="0" w:firstColumn="1" w:lastColumn="0" w:noHBand="0" w:noVBand="1"/>
      </w:tblPr>
      <w:tblGrid>
        <w:gridCol w:w="2893"/>
        <w:gridCol w:w="2837"/>
      </w:tblGrid>
      <w:tr w:rsidR="00AC23DC" w14:paraId="4CE34B8A" w14:textId="77777777">
        <w:trPr>
          <w:trHeight w:val="710"/>
          <w:jc w:val="center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865E98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기계 구입가격 3,000만원</w:t>
            </w:r>
          </w:p>
          <w:p w14:paraId="2AE7C2DD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기계 내용연수 3년</w:t>
            </w:r>
          </w:p>
        </w:tc>
        <w:tc>
          <w:tcPr>
            <w:tcW w:w="283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2B635E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단위당 판매가격 10만원</w:t>
            </w:r>
          </w:p>
          <w:p w14:paraId="538FC0C6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단위당 변동비 5만원</w:t>
            </w:r>
          </w:p>
        </w:tc>
      </w:tr>
      <w:tr w:rsidR="00AC23DC" w14:paraId="10F19F22" w14:textId="77777777">
        <w:trPr>
          <w:jc w:val="center"/>
        </w:trPr>
        <w:tc>
          <w:tcPr>
            <w:tcW w:w="57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5BE48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감가상각비를 제외한 연간 고정비 1,000만원</w:t>
            </w:r>
          </w:p>
        </w:tc>
      </w:tr>
    </w:tbl>
    <w:p w14:paraId="2072A010" w14:textId="77777777" w:rsidR="00AC23DC" w:rsidRDefault="00AC23DC">
      <w:pPr>
        <w:rPr>
          <w:sz w:val="2"/>
        </w:rPr>
      </w:pPr>
    </w:p>
    <w:p w14:paraId="68734EF1" w14:textId="77777777" w:rsidR="00AC23DC" w:rsidRDefault="00AC23DC">
      <w:pPr>
        <w:pStyle w:val="a8"/>
        <w:wordWrap/>
        <w:snapToGrid/>
        <w:spacing w:after="20"/>
        <w:jc w:val="center"/>
        <w:rPr>
          <w:rFonts w:ascii="HY신명조" w:eastAsia="HY신명조" w:cs="HY신명조"/>
        </w:rPr>
      </w:pPr>
    </w:p>
    <w:p w14:paraId="2AA8582E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74BB461" w14:textId="77777777" w:rsidR="00AC23DC" w:rsidRDefault="005C5E5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7"/>
        </w:rPr>
        <w:t xml:space="preserve">다음 설명 중 가장 적절하지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것은? (단, 회계손익분기점, 현금손익분기점, 재무손익분기점은 각각 영업이익, 영업현금흐름, 순현가를 0으로</w:t>
      </w:r>
      <w:r>
        <w:rPr>
          <w:rFonts w:ascii="HY신명조" w:eastAsia="HY신명조" w:cs="HY신명조"/>
        </w:rPr>
        <w:t xml:space="preserve"> 하는 연간 판매수량을 의미한다. 3년 연금의 현가요소는 이자율이 10%일 때 2.4869이다.)</w:t>
      </w:r>
    </w:p>
    <w:p w14:paraId="4E53B4A5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7C45FBC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회계손익분기점에서 회수기간은 투자안의 내용연수와 동일하다. </w:t>
      </w:r>
    </w:p>
    <w:p w14:paraId="23D7DE7A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재무손익분기점에서 내부수익률은 자본비용과 같다. </w:t>
      </w:r>
    </w:p>
    <w:p w14:paraId="2B7EAD3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현금손익분기점에서 내부수익률은 0%이다. </w:t>
      </w:r>
    </w:p>
    <w:p w14:paraId="35C6CD2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순현가를 양(+)으로 하는 최소한의 연간 판매수량은 442개이다. </w:t>
      </w:r>
    </w:p>
    <w:p w14:paraId="26B8116E" w14:textId="77777777" w:rsidR="00AC23DC" w:rsidRDefault="005C5E53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세 가지 손익분기점을 큰 순서대로 나열하면 재무손익분기점, 회계</w:t>
      </w:r>
      <w:r>
        <w:rPr>
          <w:rFonts w:ascii="HY신명조" w:eastAsia="HY신명조" w:cs="HY신명조"/>
        </w:rPr>
        <w:t xml:space="preserve">손익분기점, 현금손익분기점이다. </w:t>
      </w:r>
    </w:p>
    <w:p w14:paraId="7E816367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4CF5A55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CAPM이 성립하며 시장에는 다음 두 위험자산만이 존재한다고 하자.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08"/>
        <w:gridCol w:w="1778"/>
        <w:gridCol w:w="1664"/>
      </w:tblGrid>
      <w:tr w:rsidR="00AC23DC" w14:paraId="0F936733" w14:textId="77777777">
        <w:trPr>
          <w:trHeight w:val="56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948B7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78C8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67D5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표준편차</w:t>
            </w:r>
          </w:p>
        </w:tc>
      </w:tr>
      <w:tr w:rsidR="00AC23DC" w14:paraId="45681AC0" w14:textId="77777777">
        <w:trPr>
          <w:trHeight w:val="56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ACBE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A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DDFA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99EA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</w:tr>
      <w:tr w:rsidR="00AC23DC" w14:paraId="6128DD56" w14:textId="77777777">
        <w:trPr>
          <w:trHeight w:val="56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7066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B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E52C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B35B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22%</w:t>
            </w:r>
          </w:p>
        </w:tc>
      </w:tr>
    </w:tbl>
    <w:p w14:paraId="77C011FE" w14:textId="77777777" w:rsidR="00AC23DC" w:rsidRDefault="00AC23DC">
      <w:pPr>
        <w:rPr>
          <w:sz w:val="2"/>
        </w:rPr>
      </w:pPr>
    </w:p>
    <w:p w14:paraId="1E7F30BE" w14:textId="77777777" w:rsidR="00AC23DC" w:rsidRDefault="00AC23DC">
      <w:pPr>
        <w:pStyle w:val="a8"/>
        <w:wordWrap/>
        <w:snapToGrid/>
        <w:spacing w:after="20"/>
        <w:jc w:val="center"/>
        <w:rPr>
          <w:rFonts w:ascii="HY신명조" w:eastAsia="HY신명조" w:cs="HY신명조"/>
        </w:rPr>
      </w:pPr>
    </w:p>
    <w:p w14:paraId="107D990E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3D65721F" w14:textId="77777777" w:rsidR="00AC23DC" w:rsidRDefault="005C5E53">
      <w:pPr>
        <w:pStyle w:val="a8"/>
        <w:snapToGrid/>
        <w:spacing w:after="20"/>
        <w:ind w:left="400" w:hanging="400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  두 주식 수익률간의 공분산은 0이다. 시장포트폴리오를 구성하는 </w:t>
      </w:r>
      <w:r>
        <w:rPr>
          <w:rFonts w:ascii="HY신명조" w:eastAsia="HY신명조" w:cs="HY신명조"/>
          <w:spacing w:val="-7"/>
        </w:rPr>
        <w:t>주식 A와 B의 구성비는 각각 68%와 32%이며, 무위험 자산은 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않는다고 가정한다. 이 시장포트폴리오에 대한 제로베타포트폴리오의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기대수익률에 가장 가까운 것은? (단, 공매제한은 없으며, 각 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대한 가중치는 퍼센트 기준으로 소수 셋째 자리에서 반올림하여 계산한다.)</w:t>
      </w:r>
    </w:p>
    <w:p w14:paraId="77D7E666" w14:textId="77777777" w:rsidR="00AC23DC" w:rsidRDefault="00AC23DC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30AEE0C6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5.00%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5.25%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5.53%</w:t>
      </w:r>
    </w:p>
    <w:p w14:paraId="3FF1E06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5.72%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6.00%</w:t>
      </w:r>
    </w:p>
    <w:p w14:paraId="3D39918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4919D6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15111D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E2694F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92D872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2A57D5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1C72F1B" w14:textId="77777777" w:rsidR="00AC23DC" w:rsidRDefault="005C5E53">
      <w:pPr>
        <w:pStyle w:val="a8"/>
        <w:snapToGrid/>
        <w:spacing w:after="20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현재 주가는 10,000원이고, 무위험이자율은 연 3%이다. 1년 후 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15,000원으로 상승하거나 7,000원으로 하락할 것으로 예상된다. 이 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기초자산으로 하는 유럽형 옵션의 만기는 1년이고 행사가격은 10,000원</w:t>
      </w:r>
      <w:r>
        <w:rPr>
          <w:rFonts w:ascii="HY신명조" w:eastAsia="HY신명조" w:cs="HY신명조"/>
          <w:spacing w:val="-7"/>
        </w:rPr>
        <w:t>이며 주식은 배당을 지급하지 않는다. 1기간 이항모형을 이용하는 경우</w:t>
      </w:r>
      <w:r>
        <w:rPr>
          <w:rFonts w:ascii="HY신명조" w:eastAsia="HY신명조" w:cs="HY신명조"/>
        </w:rPr>
        <w:t xml:space="preserve">, 주식과 옵션으로 구성된 헤지포트폴리오(hedge portfolio)로 적절한 </w:t>
      </w:r>
      <w:r>
        <w:rPr>
          <w:rFonts w:ascii="HY신명조" w:eastAsia="HY신명조" w:cs="HY신명조"/>
          <w:spacing w:val="-9"/>
        </w:rPr>
        <w:t xml:space="preserve">항목만을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9"/>
        </w:rPr>
        <w:t xml:space="preserve"> 고르면? (단, 주식과 옵션은 소수 단위로 분할하여</w:t>
      </w:r>
      <w:r>
        <w:rPr>
          <w:rFonts w:ascii="HY신명조" w:eastAsia="HY신명조" w:cs="HY신명조"/>
          <w:spacing w:val="-1"/>
        </w:rPr>
        <w:t xml:space="preserve"> 거래가</w:t>
      </w:r>
      <w:r>
        <w:rPr>
          <w:rFonts w:ascii="HY신명조" w:eastAsia="HY신명조" w:cs="HY신명조"/>
        </w:rPr>
        <w:t xml:space="preserve"> 가능하다.)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113" w:type="dxa"/>
        </w:tblCellMar>
        <w:tblLook w:val="04A0" w:firstRow="1" w:lastRow="0" w:firstColumn="1" w:lastColumn="0" w:noHBand="0" w:noVBand="1"/>
      </w:tblPr>
      <w:tblGrid>
        <w:gridCol w:w="2157"/>
        <w:gridCol w:w="2044"/>
      </w:tblGrid>
      <w:tr w:rsidR="00AC23DC" w14:paraId="6D7B7F31" w14:textId="77777777">
        <w:trPr>
          <w:trHeight w:val="527"/>
          <w:jc w:val="center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66DBE1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주식 1주 매입, </w:t>
            </w:r>
          </w:p>
        </w:tc>
        <w:tc>
          <w:tcPr>
            <w:tcW w:w="204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0DFBA4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콜옵션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5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개 매도</w:t>
            </w:r>
          </w:p>
        </w:tc>
      </w:tr>
      <w:tr w:rsidR="00AC23DC" w14:paraId="792F0AC7" w14:textId="77777777">
        <w:trPr>
          <w:trHeight w:val="527"/>
          <w:jc w:val="center"/>
        </w:trPr>
        <w:tc>
          <w:tcPr>
            <w:tcW w:w="215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CB78FC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주식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5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주 매도, 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ED219B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 1개 매입</w:t>
            </w:r>
          </w:p>
        </w:tc>
      </w:tr>
      <w:tr w:rsidR="00AC23DC" w14:paraId="4B7C7FFA" w14:textId="77777777">
        <w:trPr>
          <w:trHeight w:val="426"/>
          <w:jc w:val="center"/>
        </w:trPr>
        <w:tc>
          <w:tcPr>
            <w:tcW w:w="215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BD5B79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주식 1주 매입,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6AE915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풋옵션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3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개 매입</w:t>
            </w:r>
          </w:p>
        </w:tc>
      </w:tr>
      <w:tr w:rsidR="00AC23DC" w14:paraId="18D59F34" w14:textId="77777777">
        <w:trPr>
          <w:jc w:val="center"/>
        </w:trPr>
        <w:tc>
          <w:tcPr>
            <w:tcW w:w="21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468040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주식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3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주 매도,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2D656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 1개 매도</w:t>
            </w:r>
          </w:p>
        </w:tc>
      </w:tr>
    </w:tbl>
    <w:p w14:paraId="56493EF8" w14:textId="77777777" w:rsidR="00AC23DC" w:rsidRDefault="00AC23DC">
      <w:pPr>
        <w:rPr>
          <w:sz w:val="2"/>
        </w:rPr>
      </w:pPr>
    </w:p>
    <w:p w14:paraId="530188F5" w14:textId="77777777" w:rsidR="00AC23DC" w:rsidRDefault="00AC23DC">
      <w:pPr>
        <w:pStyle w:val="a8"/>
        <w:wordWrap/>
        <w:snapToGrid/>
        <w:spacing w:after="20"/>
        <w:jc w:val="center"/>
        <w:rPr>
          <w:rFonts w:ascii="HY신명조" w:eastAsia="HY신명조" w:cs="HY신명조"/>
        </w:rPr>
      </w:pPr>
    </w:p>
    <w:p w14:paraId="7CF0092D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F9CEBF3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(다)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(나), (다)</w:t>
      </w:r>
    </w:p>
    <w:p w14:paraId="621492A1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(다), (라)</w:t>
      </w:r>
    </w:p>
    <w:p w14:paraId="4A4A240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954C57C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6428EE93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1557704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sectPr w:rsidR="00AC23DC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E67B" w14:textId="77777777" w:rsidR="005C5E53" w:rsidRDefault="005C5E53">
      <w:r>
        <w:separator/>
      </w:r>
    </w:p>
  </w:endnote>
  <w:endnote w:type="continuationSeparator" w:id="0">
    <w:p w14:paraId="41DCBE38" w14:textId="77777777" w:rsidR="005C5E53" w:rsidRDefault="005C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65954" w14:textId="77777777" w:rsidR="00AC23DC" w:rsidRDefault="005C5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FCEC9" w14:textId="77777777" w:rsidR="00AC23DC" w:rsidRDefault="005C5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F2EF1" w14:textId="77777777" w:rsidR="005C5E53" w:rsidRDefault="005C5E53">
      <w:r>
        <w:separator/>
      </w:r>
    </w:p>
  </w:footnote>
  <w:footnote w:type="continuationSeparator" w:id="0">
    <w:p w14:paraId="634A607A" w14:textId="77777777" w:rsidR="005C5E53" w:rsidRDefault="005C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E73AB" w14:textId="77777777" w:rsidR="00AC23DC" w:rsidRDefault="00483DBA">
    <w:pPr>
      <w:pStyle w:val="ab"/>
    </w:pPr>
    <w:r>
      <w:pict w14:anchorId="10C6F361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508E43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59B00A9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81A4D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5B1C5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1BC71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707C7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2372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9E506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3F091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0DF4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1FF76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1F77C" w14:textId="77777777" w:rsidR="00AC23DC" w:rsidRDefault="00AC23DC">
          <w:pPr>
            <w:pStyle w:val="a8"/>
          </w:pPr>
        </w:p>
      </w:tc>
    </w:tr>
    <w:tr w:rsidR="00AC23DC" w14:paraId="5E8C0E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23132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620CE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57046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12DEE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BF11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C8281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75A77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66BA2" w14:textId="77777777" w:rsidR="00AC23DC" w:rsidRDefault="00AC23DC"/>
      </w:tc>
    </w:tr>
    <w:tr w:rsidR="00AC23DC" w14:paraId="35CD371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76097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15D8C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E6B6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BE47A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8F8C9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CF00B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1923D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4097F" w14:textId="77777777" w:rsidR="00AC23DC" w:rsidRDefault="00AC23DC">
          <w:pPr>
            <w:pStyle w:val="a8"/>
          </w:pPr>
        </w:p>
      </w:tc>
    </w:tr>
    <w:tr w:rsidR="00AC23DC" w14:paraId="7591D72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71AB1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7A7A8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7AA14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49721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6D356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657F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8A04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8A014" w14:textId="77777777" w:rsidR="00AC23DC" w:rsidRDefault="00AC23DC"/>
      </w:tc>
    </w:tr>
    <w:tr w:rsidR="00AC23DC" w14:paraId="1FEC787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82D10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5B1AE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E2538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6BA59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7BC79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66D7C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30DBA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29721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115E3FE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594BD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80302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8303A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F0C5F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A502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2F358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E2965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6EAE5" w14:textId="77777777" w:rsidR="00AC23DC" w:rsidRDefault="00AC23DC"/>
      </w:tc>
    </w:tr>
    <w:tr w:rsidR="00AC23DC" w14:paraId="01124FD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6BD1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4FEC79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FB9BE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59B6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583935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757D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368DB86F" w14:textId="77777777" w:rsidR="00AC23DC" w:rsidRDefault="00AC23D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9D09C" w14:textId="77777777" w:rsidR="00AC23DC" w:rsidRDefault="00483DBA">
    <w:pPr>
      <w:pStyle w:val="ab"/>
    </w:pPr>
    <w:r>
      <w:pict w14:anchorId="3B737C12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AAA0F7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4B29A7F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49EC1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B20CB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5B49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D91BF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D0928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502EC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DE4D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0BC1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B6EE1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98901" w14:textId="77777777" w:rsidR="00AC23DC" w:rsidRDefault="00AC23DC">
          <w:pPr>
            <w:pStyle w:val="a8"/>
          </w:pPr>
        </w:p>
      </w:tc>
    </w:tr>
    <w:tr w:rsidR="00AC23DC" w14:paraId="01FCFDB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E2001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E7558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88689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E203E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7C8A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8CE16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6F6A8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194FA" w14:textId="77777777" w:rsidR="00AC23DC" w:rsidRDefault="00AC23DC"/>
      </w:tc>
    </w:tr>
    <w:tr w:rsidR="00AC23DC" w14:paraId="2E6D195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ED0A3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6F807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5E3D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3350D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73486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6DBCF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B79F4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252BD" w14:textId="77777777" w:rsidR="00AC23DC" w:rsidRDefault="00AC23DC">
          <w:pPr>
            <w:pStyle w:val="a8"/>
          </w:pPr>
        </w:p>
      </w:tc>
    </w:tr>
    <w:tr w:rsidR="00AC23DC" w14:paraId="6DD35D2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20209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4EE88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FBA64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E3FDA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490D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68C75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74F5A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C0A4A" w14:textId="77777777" w:rsidR="00AC23DC" w:rsidRDefault="00AC23DC"/>
      </w:tc>
    </w:tr>
    <w:tr w:rsidR="00AC23DC" w14:paraId="1B69660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95158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29561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9801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46BCA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8185F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BD53F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09878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6117A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36EBF0B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B621F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021B7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A5D3F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805B8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0106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3025C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E585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EED8D" w14:textId="77777777" w:rsidR="00AC23DC" w:rsidRDefault="00AC23DC"/>
      </w:tc>
    </w:tr>
    <w:tr w:rsidR="00AC23DC" w14:paraId="6897EF0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DB887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CE10B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24036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60998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AEBF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BB4E8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27B931EA" w14:textId="77777777" w:rsidR="00AC23DC" w:rsidRDefault="00AC23D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69A81" w14:textId="77777777" w:rsidR="00AC23DC" w:rsidRDefault="00483DBA">
    <w:pPr>
      <w:pStyle w:val="ab"/>
    </w:pPr>
    <w:r>
      <w:pict w14:anchorId="586BA258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AE1B70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23DC" w14:paraId="3428448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1FBE9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A0A91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405E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2AB8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C5B7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E189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1EDFC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3BEE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076F7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0DF02" w14:textId="77777777" w:rsidR="00AC23DC" w:rsidRDefault="00AC23DC">
          <w:pPr>
            <w:pStyle w:val="a8"/>
          </w:pPr>
        </w:p>
      </w:tc>
    </w:tr>
    <w:tr w:rsidR="00AC23DC" w14:paraId="42D8296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A42DE" w14:textId="77777777" w:rsidR="00AC23DC" w:rsidRDefault="00AC23D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4053B" w14:textId="77777777" w:rsidR="00AC23DC" w:rsidRDefault="00AC23D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B898651" w14:textId="77777777" w:rsidR="00AC23DC" w:rsidRDefault="00AC23D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2C21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DD9EF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E61EA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F41C6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B14C2" w14:textId="77777777" w:rsidR="00AC23DC" w:rsidRDefault="00AC23DC"/>
      </w:tc>
    </w:tr>
    <w:tr w:rsidR="00AC23DC" w14:paraId="6EB762E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9F0FE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F3B87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BA299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9D1D4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36A70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71BE9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68F97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F5472" w14:textId="77777777" w:rsidR="00AC23DC" w:rsidRDefault="00AC23DC">
          <w:pPr>
            <w:pStyle w:val="a8"/>
          </w:pPr>
        </w:p>
      </w:tc>
    </w:tr>
    <w:tr w:rsidR="00AC23DC" w14:paraId="7E7F13C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AB27B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DDBBF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3F7AC" w14:textId="77777777" w:rsidR="00AC23DC" w:rsidRDefault="00AC23D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1275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E6A94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B77EB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46F8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66861" w14:textId="77777777" w:rsidR="00AC23DC" w:rsidRDefault="00AC23DC"/>
      </w:tc>
    </w:tr>
    <w:tr w:rsidR="00AC23DC" w14:paraId="46C542A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67828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C7FA9" w14:textId="77777777" w:rsidR="00AC23DC" w:rsidRDefault="00AC23D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A23E1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2C08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8F8B6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A34BC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5E93C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193F0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AC23DC" w14:paraId="3627439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B63DA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271D9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64888" w14:textId="77777777" w:rsidR="00AC23DC" w:rsidRDefault="00AC23D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953D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11433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0C6DD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9DA0F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F601F" w14:textId="77777777" w:rsidR="00AC23DC" w:rsidRDefault="00AC23DC"/>
      </w:tc>
    </w:tr>
    <w:tr w:rsidR="00AC23DC" w14:paraId="0D0B19C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94995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89C6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56CB2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7A882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82D69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2F91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7DE813F8" w14:textId="77777777" w:rsidR="00AC23DC" w:rsidRDefault="00AC23D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26152" w14:textId="77777777" w:rsidR="00AC23DC" w:rsidRDefault="00483DBA">
    <w:pPr>
      <w:pStyle w:val="ab"/>
    </w:pPr>
    <w:r>
      <w:pict w14:anchorId="343FE1B6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43D48A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34E88DA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C6C8B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CDD9A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E0CE7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1B6FB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5BCD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9345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9604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F042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FBBF1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9C99E" w14:textId="77777777" w:rsidR="00AC23DC" w:rsidRDefault="00AC23DC">
          <w:pPr>
            <w:pStyle w:val="a8"/>
          </w:pPr>
        </w:p>
      </w:tc>
    </w:tr>
    <w:tr w:rsidR="00AC23DC" w14:paraId="099E337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F6F60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08DB2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894A5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B5383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F8CB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58D23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456F2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87CF2" w14:textId="77777777" w:rsidR="00AC23DC" w:rsidRDefault="00AC23DC"/>
      </w:tc>
    </w:tr>
    <w:tr w:rsidR="00AC23DC" w14:paraId="13CC25B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A51FA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79833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68EBB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E6A3C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E5285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0802D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1F93D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39086" w14:textId="77777777" w:rsidR="00AC23DC" w:rsidRDefault="00AC23DC">
          <w:pPr>
            <w:pStyle w:val="a8"/>
          </w:pPr>
        </w:p>
      </w:tc>
    </w:tr>
    <w:tr w:rsidR="00AC23DC" w14:paraId="7489C27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FD0CC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9EA7D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5A915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46524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9001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5C02F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AA3A5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498E0" w14:textId="77777777" w:rsidR="00AC23DC" w:rsidRDefault="00AC23DC"/>
      </w:tc>
    </w:tr>
    <w:tr w:rsidR="00AC23DC" w14:paraId="4CF549A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607CD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622B4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E4E6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368F8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E9C81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6D35C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760BD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7174A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329788D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64D7F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80130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2789D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9E146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403C9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20930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7681B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19C57" w14:textId="77777777" w:rsidR="00AC23DC" w:rsidRDefault="00AC23DC"/>
      </w:tc>
    </w:tr>
    <w:tr w:rsidR="00AC23DC" w14:paraId="79E365D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9E577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4F101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E870F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0202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9EE3A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0ED1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23C6B995" w14:textId="77777777" w:rsidR="00AC23DC" w:rsidRDefault="00AC23D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25249" w14:textId="77777777" w:rsidR="00AC23DC" w:rsidRDefault="00483DBA">
    <w:pPr>
      <w:pStyle w:val="ab"/>
    </w:pPr>
    <w:r>
      <w:pict w14:anchorId="11C2D17F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39504C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23DC" w14:paraId="6ED4DF0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BC4C4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84BA0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A0A5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BCE47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53A62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D8B1B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E6BEB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D96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8409B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34684" w14:textId="77777777" w:rsidR="00AC23DC" w:rsidRDefault="00AC23DC">
          <w:pPr>
            <w:pStyle w:val="a8"/>
          </w:pPr>
        </w:p>
      </w:tc>
    </w:tr>
    <w:tr w:rsidR="00AC23DC" w14:paraId="651A494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C649B" w14:textId="77777777" w:rsidR="00AC23DC" w:rsidRDefault="00AC23D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C8B83" w14:textId="77777777" w:rsidR="00AC23DC" w:rsidRDefault="00AC23D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9F10E83" w14:textId="77777777" w:rsidR="00AC23DC" w:rsidRDefault="00AC23D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67D0C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81DD0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C6FFC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0CB9A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F7723" w14:textId="77777777" w:rsidR="00AC23DC" w:rsidRDefault="00AC23DC"/>
      </w:tc>
    </w:tr>
    <w:tr w:rsidR="00AC23DC" w14:paraId="5C8F03E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A71FA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35258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AE199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D6613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1C948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3BBF4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E4F97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0266D" w14:textId="77777777" w:rsidR="00AC23DC" w:rsidRDefault="00AC23DC">
          <w:pPr>
            <w:pStyle w:val="a8"/>
          </w:pPr>
        </w:p>
      </w:tc>
    </w:tr>
    <w:tr w:rsidR="00AC23DC" w14:paraId="52710AF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4B84F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FAC47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10A1F" w14:textId="77777777" w:rsidR="00AC23DC" w:rsidRDefault="00AC23D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DF112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62705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3985F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95F22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38778" w14:textId="77777777" w:rsidR="00AC23DC" w:rsidRDefault="00AC23DC"/>
      </w:tc>
    </w:tr>
    <w:tr w:rsidR="00AC23DC" w14:paraId="281A3AA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F8A9D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588CB" w14:textId="77777777" w:rsidR="00AC23DC" w:rsidRDefault="00AC23D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DB2D5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25C1D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489FE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EBDB9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14423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FDC10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AC23DC" w14:paraId="6207601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85D7A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6D821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E366A" w14:textId="77777777" w:rsidR="00AC23DC" w:rsidRDefault="00AC23D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A64D7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B47F9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4FA52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3E49E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67085" w14:textId="77777777" w:rsidR="00AC23DC" w:rsidRDefault="00AC23DC"/>
      </w:tc>
    </w:tr>
    <w:tr w:rsidR="00AC23DC" w14:paraId="1345DC9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FEB1B7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4A56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9434B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771F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C8CF1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7BC76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7A2BC7D8" w14:textId="77777777" w:rsidR="00AC23DC" w:rsidRDefault="00AC23D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3B093" w14:textId="77777777" w:rsidR="00AC23DC" w:rsidRDefault="00483DBA">
    <w:pPr>
      <w:pStyle w:val="ab"/>
    </w:pPr>
    <w:r>
      <w:pict w14:anchorId="79EBA876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4144877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2C2F058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9DF08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DF17A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5984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0D103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F307C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4016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7A08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5D3B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769E1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59F5A" w14:textId="77777777" w:rsidR="00AC23DC" w:rsidRDefault="00AC23DC">
          <w:pPr>
            <w:pStyle w:val="a8"/>
          </w:pPr>
        </w:p>
      </w:tc>
    </w:tr>
    <w:tr w:rsidR="00AC23DC" w14:paraId="6F38B59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3F0F9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04DA3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F1D24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DA707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D6CD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46D62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53253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7F4F" w14:textId="77777777" w:rsidR="00AC23DC" w:rsidRDefault="00AC23DC"/>
      </w:tc>
    </w:tr>
    <w:tr w:rsidR="00AC23DC" w14:paraId="3FF67B1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A5A88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0121C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39C02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4B86A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3A37C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391F4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3298A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D5C30" w14:textId="77777777" w:rsidR="00AC23DC" w:rsidRDefault="00AC23DC">
          <w:pPr>
            <w:pStyle w:val="a8"/>
          </w:pPr>
        </w:p>
      </w:tc>
    </w:tr>
    <w:tr w:rsidR="00AC23DC" w14:paraId="56A1255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D49DE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7B70B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60253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4287C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1DA1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965CC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32616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9182D" w14:textId="77777777" w:rsidR="00AC23DC" w:rsidRDefault="00AC23DC"/>
      </w:tc>
    </w:tr>
    <w:tr w:rsidR="00AC23DC" w14:paraId="6486DC5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1DD15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B591A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618A2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BBEB2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F5CD9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9D4CA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508B2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B812A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0F61A34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F8BF0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82E9B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0E7E5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D1223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D894D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93ED7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C9F37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4C40A" w14:textId="77777777" w:rsidR="00AC23DC" w:rsidRDefault="00AC23DC"/>
      </w:tc>
    </w:tr>
    <w:tr w:rsidR="00AC23DC" w14:paraId="27EAAFF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1A6FF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30541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5B1F8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94DD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CD7C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F9602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716D0CB0" w14:textId="77777777" w:rsidR="00AC23DC" w:rsidRDefault="00AC23D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E38"/>
    <w:multiLevelType w:val="multilevel"/>
    <w:tmpl w:val="6BC4CA3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67580C"/>
    <w:multiLevelType w:val="multilevel"/>
    <w:tmpl w:val="2E4224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0F7C6C"/>
    <w:multiLevelType w:val="multilevel"/>
    <w:tmpl w:val="22F8EEB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6356549">
    <w:abstractNumId w:val="2"/>
  </w:num>
  <w:num w:numId="2" w16cid:durableId="1517230910">
    <w:abstractNumId w:val="1"/>
  </w:num>
  <w:num w:numId="3" w16cid:durableId="76704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3DC"/>
    <w:rsid w:val="000E07C7"/>
    <w:rsid w:val="00483DBA"/>
    <w:rsid w:val="005C5E53"/>
    <w:rsid w:val="005F41D3"/>
    <w:rsid w:val="00744CB7"/>
    <w:rsid w:val="007B31D7"/>
    <w:rsid w:val="00AC23DC"/>
    <w:rsid w:val="00CE2E3A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994A3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2796</Words>
  <Characters>15942</Characters>
  <Application>Microsoft Office Word</Application>
  <DocSecurity>0</DocSecurity>
  <Lines>132</Lines>
  <Paragraphs>37</Paragraphs>
  <ScaleCrop>false</ScaleCrop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