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53F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19A36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F4791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1】(15점)</w:t>
      </w:r>
    </w:p>
    <w:p w14:paraId="66895DB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D1FBB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(주)우리는 부채비율(타인자본가치/기업가치) 40%를</w:t>
      </w:r>
      <w:r>
        <w:rPr>
          <w:rFonts w:ascii="HY신명조" w:eastAsia="HY신명조" w:cs="HY신명조"/>
          <w:sz w:val="24"/>
          <w:szCs w:val="24"/>
        </w:rPr>
        <w:t xml:space="preserve"> 목표부채비율로 설정하여 유지하고 있으며, 채권 베타는 0.2이고 주식 베타는 1.4이다. 회사는 매년 </w:t>
      </w:r>
      <w:r>
        <w:rPr>
          <w:rFonts w:ascii="HY신명조" w:eastAsia="HY신명조" w:cs="HY신명조"/>
          <w:spacing w:val="-10"/>
          <w:sz w:val="24"/>
          <w:szCs w:val="24"/>
        </w:rPr>
        <w:t>영업활동에서 세전현금흐름 405억원을 창출하고 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이러한 상태가 영원히 지속될 것으로 전망된다. 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지급하는 이자율은 채권에 대한 기대수익률과 동일하다.</w:t>
      </w:r>
      <w:r>
        <w:rPr>
          <w:rFonts w:ascii="HY신명조" w:eastAsia="HY신명조" w:cs="HY신명조"/>
          <w:sz w:val="24"/>
          <w:szCs w:val="24"/>
        </w:rPr>
        <w:t xml:space="preserve"> 법인세율 25%, 무위험수익률 4%, 시장기대수익률 9%이다. 이외에는 CAPM과 MM자본구조이론이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성립한다고 </w:t>
      </w:r>
      <w:r>
        <w:rPr>
          <w:rFonts w:ascii="HY신명조" w:eastAsia="HY신명조" w:cs="HY신명조"/>
          <w:spacing w:val="-7"/>
          <w:sz w:val="24"/>
          <w:szCs w:val="24"/>
        </w:rPr>
        <w:t>가정한다. 다음 질문에 대하여 계산과정을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제시하고</w:t>
      </w:r>
      <w:r>
        <w:rPr>
          <w:rFonts w:ascii="HY신명조" w:eastAsia="HY신명조" w:cs="HY신명조"/>
          <w:sz w:val="24"/>
          <w:szCs w:val="24"/>
        </w:rPr>
        <w:t xml:space="preserve"> 답하라. </w:t>
      </w:r>
    </w:p>
    <w:p w14:paraId="4417122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FB45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가중평균자본비용을 이용해서 계산한 (주)</w:t>
      </w:r>
      <w:r>
        <w:rPr>
          <w:rFonts w:ascii="HY신명조" w:eastAsia="HY신명조" w:cs="HY신명조"/>
          <w:sz w:val="24"/>
          <w:szCs w:val="24"/>
        </w:rPr>
        <w:t xml:space="preserve">우리의 기업가치는 얼마인가? </w:t>
      </w:r>
    </w:p>
    <w:p w14:paraId="0F55349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00C7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A986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6891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5AB4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92CB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56BD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68DD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B50A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3278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08437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(주)우리가 부채를 이용하지 않고 자기자본</w:t>
      </w:r>
      <w:r>
        <w:rPr>
          <w:rFonts w:ascii="HY신명조" w:eastAsia="HY신명조" w:cs="HY신명조"/>
          <w:sz w:val="24"/>
          <w:szCs w:val="24"/>
        </w:rPr>
        <w:t>만으로 사업한다면 기업가치는 얼마가 되는가?</w:t>
      </w:r>
    </w:p>
    <w:p w14:paraId="3C6D1CD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7CB9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AC3E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BA4B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B6BF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6A520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A9CB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BA997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DDED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7AC6E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E76B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8D5E0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C8BE2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가치평가에서는 부채를 이용하는 효과를 </w:t>
      </w:r>
      <w:r>
        <w:rPr>
          <w:rFonts w:ascii="HY신명조" w:eastAsia="HY신명조" w:cs="HY신명조"/>
          <w:spacing w:val="-8"/>
          <w:sz w:val="24"/>
          <w:szCs w:val="24"/>
        </w:rPr>
        <w:t>할인율에 반영하지 않고 현금흐름에 반영할 수도 있다.</w:t>
      </w:r>
      <w:r>
        <w:rPr>
          <w:rFonts w:ascii="HY신명조" w:eastAsia="HY신명조" w:cs="HY신명조"/>
          <w:sz w:val="24"/>
          <w:szCs w:val="24"/>
        </w:rPr>
        <w:t xml:space="preserve"> 이러한 접근법을 (주)우리에 적용하면 현금흐름, 할인율, 기업가치는 얼마가 되는가? </w:t>
      </w:r>
    </w:p>
    <w:p w14:paraId="6B6F1B1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E3D5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3BDE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9CA9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EFEF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8355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2AB0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4C9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C3D8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0795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C0BF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5061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83D2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F115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8AFA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6E9A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E01D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A2121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(주)우리의 세전현금흐름 405억원은 다음과</w:t>
      </w:r>
      <w:r>
        <w:rPr>
          <w:rFonts w:ascii="HY신명조" w:eastAsia="HY신명조" w:cs="HY신명조"/>
          <w:sz w:val="24"/>
          <w:szCs w:val="24"/>
        </w:rPr>
        <w:t xml:space="preserve"> 같은 두 가지 상황의 기대치이다. </w:t>
      </w:r>
    </w:p>
    <w:p w14:paraId="2C95980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6F2E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3"/>
        <w:gridCol w:w="1853"/>
        <w:gridCol w:w="1853"/>
      </w:tblGrid>
      <w:tr w:rsidR="001B3D72" w14:paraId="5F00E579" w14:textId="77777777">
        <w:trPr>
          <w:trHeight w:val="466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07881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경기상황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BD3B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6F99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세전현금흐름</w:t>
            </w:r>
          </w:p>
        </w:tc>
      </w:tr>
      <w:tr w:rsidR="001B3D72" w14:paraId="794C86F9" w14:textId="77777777">
        <w:trPr>
          <w:trHeight w:val="466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03CD5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A841B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AD9A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650억원</w:t>
            </w:r>
          </w:p>
        </w:tc>
      </w:tr>
      <w:tr w:rsidR="001B3D72" w14:paraId="0057C594" w14:textId="77777777">
        <w:trPr>
          <w:trHeight w:val="466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2FE37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F2BEB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4A917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160억원</w:t>
            </w:r>
          </w:p>
        </w:tc>
      </w:tr>
    </w:tbl>
    <w:p w14:paraId="424379A9" w14:textId="77777777" w:rsidR="001B3D72" w:rsidRDefault="001B3D72">
      <w:pPr>
        <w:rPr>
          <w:sz w:val="2"/>
        </w:rPr>
      </w:pPr>
    </w:p>
    <w:p w14:paraId="319F1965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F9E071E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이러한 현금흐름의 확실성등가를 계산하고 이를 이용해서</w:t>
      </w:r>
      <w:r>
        <w:rPr>
          <w:rFonts w:ascii="HY신명조" w:eastAsia="HY신명조" w:cs="HY신명조"/>
          <w:sz w:val="24"/>
          <w:szCs w:val="24"/>
        </w:rPr>
        <w:t xml:space="preserve"> 기업가치를 계산하라.</w:t>
      </w:r>
    </w:p>
    <w:p w14:paraId="2C83D20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E39D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E471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9667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BBBE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4E90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DB16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B84E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C551A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DA4A0F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2】(15점)</w:t>
      </w:r>
    </w:p>
    <w:p w14:paraId="10580BD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B5AFA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 특정한 기간 동안 주식 A와 주식 B의 초과</w:t>
      </w:r>
      <w:r>
        <w:rPr>
          <w:rFonts w:ascii="HY신명조" w:eastAsia="HY신명조" w:cs="HY신명조"/>
          <w:spacing w:val="-3"/>
          <w:sz w:val="24"/>
          <w:szCs w:val="24"/>
        </w:rPr>
        <w:t>수익률을 시장포트폴리오의 초과수익률에 대해 회귀</w:t>
      </w:r>
      <w:r>
        <w:rPr>
          <w:rFonts w:ascii="HY신명조" w:eastAsia="HY신명조" w:cs="HY신명조"/>
          <w:sz w:val="24"/>
          <w:szCs w:val="24"/>
        </w:rPr>
        <w:t>분석한 결과이다. 이 기간 동안의 무위험이자율(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R_f </m:t>
        </m:r>
      </m:oMath>
      <w:r>
        <w:rPr>
          <w:rFonts w:ascii="HY신명조" w:eastAsia="HY신명조" w:cs="HY신명조"/>
          <w:sz w:val="24"/>
          <w:szCs w:val="24"/>
        </w:rPr>
        <w:t>)은 6%로 일정하며, 시장포트폴리오 수익률(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R_M </m:t>
        </m:r>
      </m:oMath>
      <w:r>
        <w:rPr>
          <w:rFonts w:ascii="HY신명조" w:eastAsia="HY신명조" w:cs="HY신명조"/>
          <w:sz w:val="24"/>
          <w:szCs w:val="24"/>
        </w:rPr>
        <w:t xml:space="preserve">)의 평균과 표준편차는 각각 14%와 15%이다.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아래 표의 결과를 이용하여 주식 A와 주식 B의 </w:t>
      </w:r>
      <w:r>
        <w:rPr>
          <w:rFonts w:ascii="HY신명조" w:eastAsia="HY신명조" w:cs="HY신명조"/>
          <w:spacing w:val="-6"/>
          <w:sz w:val="24"/>
          <w:szCs w:val="24"/>
        </w:rPr>
        <w:lastRenderedPageBreak/>
        <w:t>운용성과를 측정하고자 한다. 단, 각 주식의 초과수익률은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 주식의 수익률에서 무위험이자율을 차감한 것이고,</w:t>
      </w:r>
      <w:r>
        <w:rPr>
          <w:rFonts w:ascii="HY신명조" w:eastAsia="HY신명조" w:cs="HY신명조"/>
          <w:sz w:val="24"/>
          <w:szCs w:val="24"/>
        </w:rPr>
        <w:t xml:space="preserve"> 시장포트폴리오의 초과수익률과 잔차(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e_i </m:t>
        </m:r>
      </m:oMath>
      <w:r>
        <w:rPr>
          <w:rFonts w:ascii="HY신명조" w:eastAsia="HY신명조" w:cs="HY신명조"/>
          <w:sz w:val="24"/>
          <w:szCs w:val="24"/>
        </w:rPr>
        <w:t>)의 공분산(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Cov(R_M 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R_f ,e_i )</m:t>
        </m:r>
      </m:oMath>
      <w:r>
        <w:rPr>
          <w:rFonts w:ascii="HY신명조" w:eastAsia="HY신명조" w:cs="HY신명조"/>
          <w:sz w:val="24"/>
          <w:szCs w:val="24"/>
        </w:rPr>
        <w:t>)은 0이다.</w:t>
      </w:r>
    </w:p>
    <w:p w14:paraId="406DE5D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630D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28"/>
        <w:gridCol w:w="1180"/>
        <w:gridCol w:w="728"/>
        <w:gridCol w:w="1180"/>
      </w:tblGrid>
      <w:tr w:rsidR="001B3D72" w14:paraId="233BE87C" w14:textId="77777777">
        <w:trPr>
          <w:trHeight w:val="426"/>
        </w:trPr>
        <w:tc>
          <w:tcPr>
            <w:tcW w:w="1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D28AA" w14:textId="77777777" w:rsidR="001B3D72" w:rsidRDefault="001B3D7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DB2D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A</w:t>
            </w:r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2949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B</w:t>
            </w:r>
          </w:p>
        </w:tc>
      </w:tr>
      <w:tr w:rsidR="001B3D72" w14:paraId="1FB3A5A1" w14:textId="77777777">
        <w:trPr>
          <w:trHeight w:val="426"/>
        </w:trPr>
        <w:tc>
          <w:tcPr>
            <w:tcW w:w="1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529F48" w14:textId="77777777" w:rsidR="001B3D72" w:rsidRDefault="001B3D72"/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57CE1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계수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4708D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표준오차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E762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계수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7F1C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표준오차</w:t>
            </w:r>
          </w:p>
        </w:tc>
      </w:tr>
      <w:tr w:rsidR="001B3D72" w14:paraId="56C81C38" w14:textId="77777777">
        <w:trPr>
          <w:trHeight w:val="426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5E3C2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상수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F7441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2%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B8EDF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0.0086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4CFC4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3420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0.0163</w:t>
            </w:r>
          </w:p>
        </w:tc>
      </w:tr>
      <w:tr w:rsidR="001B3D72" w14:paraId="49C14264" w14:textId="77777777">
        <w:trPr>
          <w:trHeight w:val="746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F7F50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시장포트폴리오</w:t>
            </w:r>
          </w:p>
          <w:p w14:paraId="5FF3FA46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초과수익률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543F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1.3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C5FB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0.5078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02621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37A23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0.1869</w:t>
            </w:r>
          </w:p>
        </w:tc>
      </w:tr>
      <w:tr w:rsidR="001B3D72" w14:paraId="311880D9" w14:textId="77777777">
        <w:trPr>
          <w:trHeight w:val="458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CE094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R^2 </m:t>
                </m:r>
              </m:oMath>
            </m:oMathPara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056F8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0.782</w:t>
            </w:r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553B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0.181</w:t>
            </w:r>
          </w:p>
        </w:tc>
      </w:tr>
      <w:tr w:rsidR="001B3D72" w14:paraId="17DA6490" w14:textId="77777777">
        <w:trPr>
          <w:trHeight w:val="781"/>
        </w:trPr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3CCB1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잔차 표준편차</w:t>
            </w:r>
          </w:p>
          <w:p w14:paraId="56A05D32" w14:textId="77777777" w:rsidR="001B3D72" w:rsidRDefault="00B627D2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/>
                  </w:rPr>
                  <m:t>(e_i )</m:t>
                </m:r>
              </m:oMath>
            </m:oMathPara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41829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10.30%</w:t>
            </w:r>
          </w:p>
        </w:tc>
        <w:tc>
          <w:tcPr>
            <w:tcW w:w="1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FC44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19.10%</w:t>
            </w:r>
          </w:p>
        </w:tc>
      </w:tr>
    </w:tbl>
    <w:p w14:paraId="3050B0B2" w14:textId="77777777" w:rsidR="001B3D72" w:rsidRDefault="001B3D72">
      <w:pPr>
        <w:rPr>
          <w:sz w:val="2"/>
        </w:rPr>
      </w:pPr>
    </w:p>
    <w:p w14:paraId="229761F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667F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F7F1E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주어진 자료를 이용하여 다음 물음에 답하라.</w:t>
      </w:r>
    </w:p>
    <w:p w14:paraId="085C7C9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371E8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주식 A와 주식 B에 대하여 평균 초과수익률과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표준편차를 각각 계산하라.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계산결과는 %로 표기하되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반올림하여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6DD5CA1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5C08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7A023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 A, 주식 B 그리고 시장포트폴리오에 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샤프지수와 트레이너지수를 각각 계산하라.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샤프지수와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트레이너지수는 반올림하여 소수점 넷째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39B70ED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0594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E70B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791A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B4D5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3F49A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(물음 2)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(물음 1)에서 계산된 주식 A와 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성과를 비교하기 위해, 주식 A와 무위험자산이 결합된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새로운 포트폴리오 X를 구성하고자 한다. 이 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X의 표준편차를 시장포트폴리오의 표준편차와 일치</w:t>
      </w:r>
      <w:r>
        <w:rPr>
          <w:rFonts w:ascii="HY신명조" w:eastAsia="HY신명조" w:cs="HY신명조"/>
          <w:spacing w:val="-3"/>
          <w:sz w:val="24"/>
          <w:szCs w:val="24"/>
        </w:rPr>
        <w:t>시키고자 할 때, 포트폴리오 X를 구성하는데 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 A의 투자비율은 얼마인가? 이렇게 구성한 포트</w:t>
      </w:r>
      <w:r>
        <w:rPr>
          <w:rFonts w:ascii="HY신명조" w:eastAsia="HY신명조" w:cs="HY신명조"/>
          <w:spacing w:val="-9"/>
          <w:sz w:val="24"/>
          <w:szCs w:val="24"/>
        </w:rPr>
        <w:t>폴리오 X의 수익률과 시장포트폴리오 수익률의 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얼마인가?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계산결과는 %단위로 표시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하되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606B8F8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E619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1FFF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5B67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4F5B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3B0F8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주식 A와 주식 B 중 하나를 잘 분산된 </w:t>
      </w:r>
      <w:r>
        <w:rPr>
          <w:rFonts w:ascii="HY신명조" w:eastAsia="HY신명조" w:cs="HY신명조"/>
          <w:spacing w:val="-3"/>
          <w:sz w:val="24"/>
          <w:szCs w:val="24"/>
        </w:rPr>
        <w:t>포트폴리오에 포함시키고자 한다. (물음 1)의 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 어느 주식을 포함시키는 것이 더 유리한지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판단하라. 또한 그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이유에 대해 3줄 이내로 서술</w:t>
      </w:r>
      <w:r>
        <w:rPr>
          <w:rFonts w:ascii="HY신명조" w:eastAsia="HY신명조" w:cs="HY신명조"/>
          <w:spacing w:val="-6"/>
          <w:sz w:val="24"/>
          <w:szCs w:val="24"/>
        </w:rPr>
        <w:t>하라.</w:t>
      </w:r>
    </w:p>
    <w:p w14:paraId="79C8F01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0501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D6E2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89CC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41FE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E8603E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(물음 1)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(물음 3)의 결과와는 관계없이, </w:t>
      </w:r>
      <w:r>
        <w:rPr>
          <w:rFonts w:ascii="HY신명조" w:eastAsia="HY신명조" w:cs="HY신명조"/>
          <w:spacing w:val="-8"/>
          <w:sz w:val="24"/>
          <w:szCs w:val="24"/>
        </w:rPr>
        <w:t>아래의 식을 이용하여 개별 주식의 평균 초과수익률을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개별 주식의 베타와 비체계적 위험에 대해 회귀분석</w:t>
      </w:r>
      <w:r>
        <w:rPr>
          <w:rFonts w:ascii="HY신명조" w:eastAsia="HY신명조" w:cs="HY신명조"/>
          <w:sz w:val="24"/>
          <w:szCs w:val="24"/>
        </w:rPr>
        <w:t xml:space="preserve"> 하고자 한다. 이 때 개별 주식의 베타와 비체계적 </w:t>
      </w:r>
      <w:r>
        <w:rPr>
          <w:rFonts w:ascii="HY신명조" w:eastAsia="HY신명조" w:cs="HY신명조"/>
          <w:spacing w:val="-4"/>
          <w:sz w:val="24"/>
          <w:szCs w:val="24"/>
        </w:rPr>
        <w:t>위험은 증권특성선을 이용하여 계산하였다. CAPM이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성립한다면, 아래 회귀분석에서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ψ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_1 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과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ψ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_2 </m:t>
        </m:r>
      </m:oMath>
      <w:r>
        <w:rPr>
          <w:rFonts w:ascii="HY신명조" w:eastAsia="HY신명조" w:cs="HY신명조"/>
          <w:spacing w:val="-4"/>
          <w:sz w:val="24"/>
          <w:szCs w:val="24"/>
        </w:rPr>
        <w:t>는 각각 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값을 가져야 하는가? 그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이유를 3줄 이내로 설명</w:t>
      </w:r>
      <w:r>
        <w:rPr>
          <w:rFonts w:ascii="HY신명조" w:eastAsia="HY신명조" w:cs="HY신명조"/>
          <w:spacing w:val="-7"/>
          <w:sz w:val="24"/>
          <w:szCs w:val="24"/>
        </w:rPr>
        <w:t>하라.</w:t>
      </w:r>
    </w:p>
    <w:p w14:paraId="0AC1126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ABD46" w14:textId="77777777" w:rsidR="001B3D72" w:rsidRDefault="00B627D2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¯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-¯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R_f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ψ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_1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_i +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ψ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_2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^2 (e_i )+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ε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_i </m:t>
          </m:r>
        </m:oMath>
      </m:oMathPara>
    </w:p>
    <w:p w14:paraId="676BFC7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08F56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여기서,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R_i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-¯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R_f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 xml:space="preserve">는 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>
        <w:rPr>
          <w:rFonts w:ascii="HY신명조" w:eastAsia="HY신명조" w:cs="HY신명조"/>
          <w:sz w:val="24"/>
          <w:szCs w:val="24"/>
        </w:rPr>
        <w:t>의 평균 초과수익률</w:t>
      </w:r>
    </w:p>
    <w:p w14:paraId="5A479BA0" w14:textId="77777777" w:rsidR="001B3D72" w:rsidRDefault="001B3D72">
      <w:pPr>
        <w:sectPr w:rsidR="001B3D7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82A2A9C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_i </m:t>
        </m:r>
      </m:oMath>
      <w:r>
        <w:rPr>
          <w:rFonts w:ascii="HY신명조" w:eastAsia="HY신명조" w:cs="HY신명조"/>
          <w:sz w:val="24"/>
          <w:szCs w:val="24"/>
        </w:rPr>
        <w:t xml:space="preserve">는 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>
        <w:rPr>
          <w:rFonts w:ascii="HY신명조" w:eastAsia="HY신명조" w:cs="HY신명조"/>
          <w:sz w:val="24"/>
          <w:szCs w:val="24"/>
        </w:rPr>
        <w:t>의 베타</w:t>
      </w:r>
    </w:p>
    <w:p w14:paraId="54B16236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^2 (e_i )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는 주식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  <w:sz w:val="24"/>
          <w:szCs w:val="24"/>
        </w:rPr>
        <w:t>의 비체계적 위험인 잔차분산</w:t>
      </w:r>
    </w:p>
    <w:p w14:paraId="34118CA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DD71C" w14:textId="77777777" w:rsidR="001B3D72" w:rsidRDefault="00B627D2">
      <w:r>
        <w:br w:type="page"/>
      </w:r>
    </w:p>
    <w:p w14:paraId="65420AF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AC602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0B21F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3】(15점)</w:t>
      </w:r>
    </w:p>
    <w:p w14:paraId="78EE2AD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DB924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다음과 같이 시장에 두 개의 위험자산과 </w:t>
      </w:r>
      <w:r>
        <w:rPr>
          <w:rFonts w:ascii="HY신명조" w:eastAsia="HY신명조" w:cs="HY신명조"/>
          <w:spacing w:val="-4"/>
          <w:sz w:val="24"/>
          <w:szCs w:val="24"/>
        </w:rPr>
        <w:t>무위험자산이 존재하는 자본시장을 가정한다. 무위험</w:t>
      </w:r>
      <w:r>
        <w:rPr>
          <w:rFonts w:ascii="HY신명조" w:eastAsia="HY신명조" w:cs="HY신명조"/>
          <w:sz w:val="24"/>
          <w:szCs w:val="24"/>
        </w:rPr>
        <w:t>이자율은 10%다.</w:t>
      </w:r>
    </w:p>
    <w:p w14:paraId="31E487D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C6DA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4"/>
        <w:gridCol w:w="3516"/>
      </w:tblGrid>
      <w:tr w:rsidR="001B3D72" w14:paraId="247A46B5" w14:textId="77777777">
        <w:trPr>
          <w:trHeight w:val="466"/>
        </w:trPr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7164D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위험자산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F6D2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개별 자산의 시장가치</w:t>
            </w:r>
          </w:p>
        </w:tc>
      </w:tr>
      <w:tr w:rsidR="001B3D72" w14:paraId="083CE23C" w14:textId="77777777">
        <w:trPr>
          <w:trHeight w:val="466"/>
        </w:trPr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75EA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A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7F349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200억원</w:t>
            </w:r>
          </w:p>
        </w:tc>
      </w:tr>
      <w:tr w:rsidR="001B3D72" w14:paraId="69E99210" w14:textId="77777777">
        <w:trPr>
          <w:trHeight w:val="466"/>
        </w:trPr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FD06F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B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C093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300억원</w:t>
            </w:r>
          </w:p>
        </w:tc>
      </w:tr>
    </w:tbl>
    <w:p w14:paraId="409553EB" w14:textId="77777777" w:rsidR="001B3D72" w:rsidRDefault="001B3D72">
      <w:pPr>
        <w:rPr>
          <w:sz w:val="2"/>
        </w:rPr>
      </w:pPr>
    </w:p>
    <w:p w14:paraId="3BC12B9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35703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투자자 갑은 총 투자금액 1,000원을 시장포트폴리오와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무위험자산에 70%와 30%씩 나누어 투자하고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투자자 갑은 현재 주식 A와 주식 B에 투자한 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향후 경기 상황에 따른 주가 변화로 인해 다음과 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바뀔 것으로 예상하고 있다. 이 때 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위험프리미엄은 몇 %인가?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각 상황별 수익률을 계산</w:t>
      </w:r>
      <w:r>
        <w:rPr>
          <w:rFonts w:ascii="HY신명조" w:eastAsia="HY신명조" w:cs="HY신명조"/>
          <w:spacing w:val="-14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시장포트폴리오의 위험프리미엄을 계산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하고,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%로 표기하되 반올림하여 소수점 둘째 자리까지 표기</w:t>
      </w:r>
      <w:r>
        <w:rPr>
          <w:rFonts w:ascii="HY신명조" w:eastAsia="HY신명조" w:cs="HY신명조"/>
          <w:spacing w:val="-16"/>
          <w:sz w:val="24"/>
          <w:szCs w:val="24"/>
        </w:rPr>
        <w:t>하라.</w:t>
      </w:r>
    </w:p>
    <w:p w14:paraId="071E0FA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AE2A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</w:tblGrid>
      <w:tr w:rsidR="001B3D72" w14:paraId="58788D4C" w14:textId="77777777">
        <w:trPr>
          <w:trHeight w:val="466"/>
        </w:trPr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676A9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경기상황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3289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99BD8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A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CAFF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B</w:t>
            </w:r>
          </w:p>
        </w:tc>
      </w:tr>
      <w:tr w:rsidR="001B3D72" w14:paraId="3DC788B8" w14:textId="77777777">
        <w:trPr>
          <w:trHeight w:val="466"/>
        </w:trPr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1774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98A07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100F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350원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ED613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462원</w:t>
            </w:r>
          </w:p>
        </w:tc>
      </w:tr>
      <w:tr w:rsidR="001B3D72" w14:paraId="64C27EF6" w14:textId="77777777">
        <w:trPr>
          <w:trHeight w:val="466"/>
        </w:trPr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4D15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EB511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5203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315원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101E4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441원</w:t>
            </w:r>
          </w:p>
        </w:tc>
      </w:tr>
    </w:tbl>
    <w:p w14:paraId="148D9C3B" w14:textId="77777777" w:rsidR="001B3D72" w:rsidRDefault="001B3D72">
      <w:pPr>
        <w:rPr>
          <w:sz w:val="2"/>
        </w:rPr>
      </w:pPr>
    </w:p>
    <w:p w14:paraId="17AF366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C63B3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DAC99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7424BB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2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투자자 갑은 다음과 같은 효용함수를 가지고 있다.</w:t>
      </w:r>
    </w:p>
    <w:p w14:paraId="70B1FE5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7125D" w14:textId="77777777" w:rsidR="001B3D72" w:rsidRDefault="00B627D2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U=E(R_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×γ×σ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</w:p>
    <w:p w14:paraId="2E0873F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6BB02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단,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E(R_p )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_p </m:t>
        </m:r>
      </m:oMath>
      <w:r>
        <w:rPr>
          <w:rFonts w:ascii="HY신명조" w:eastAsia="HY신명조" w:cs="HY신명조"/>
          <w:spacing w:val="-3"/>
          <w:sz w:val="24"/>
          <w:szCs w:val="24"/>
        </w:rPr>
        <w:t>는 각각 포트폴리오의 수익률과 표준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편차이고,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1"/>
          <w:sz w:val="24"/>
          <w:szCs w:val="24"/>
        </w:rPr>
        <w:t>는 위험회피계수이다. 투자자 갑은 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효용함수를 최대화하는 최적포트폴리오를 구성하고자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한다.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=20</m:t>
        </m:r>
      </m:oMath>
      <w:r>
        <w:rPr>
          <w:rFonts w:ascii="HY신명조" w:eastAsia="HY신명조" w:cs="HY신명조"/>
          <w:spacing w:val="-8"/>
          <w:sz w:val="24"/>
          <w:szCs w:val="24"/>
        </w:rPr>
        <w:t>일 때, 투자자 갑의 총 투자금액 1,000원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가운데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주식 A와 주식 B에 투자해야 하는 금액은 각각 얼마인가?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이 때 (물음 1)에서 계산한 결과를 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이용하라. </w:t>
      </w:r>
      <w:r>
        <w:rPr>
          <w:rFonts w:ascii="HY신명조" w:eastAsia="HY신명조" w:cs="HY신명조"/>
          <w:spacing w:val="-19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반올림하여 원단위로 표기</w:t>
      </w:r>
      <w:r>
        <w:rPr>
          <w:rFonts w:ascii="HY신명조" w:eastAsia="HY신명조" w:cs="HY신명조"/>
          <w:spacing w:val="-9"/>
          <w:sz w:val="24"/>
          <w:szCs w:val="24"/>
        </w:rPr>
        <w:t>하시오.</w:t>
      </w:r>
    </w:p>
    <w:p w14:paraId="3B50E62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99F3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DB3F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시장포트폴리오에만 투자했을 때의 효용과</w:t>
      </w:r>
      <w:r>
        <w:rPr>
          <w:rFonts w:ascii="HY신명조" w:eastAsia="HY신명조" w:cs="HY신명조"/>
          <w:sz w:val="24"/>
          <w:szCs w:val="24"/>
        </w:rPr>
        <w:t xml:space="preserve"> 무위험자산에만 투자했을 때의 효용을 무차별하게 만드는 투자자 갑의 위험회피계수는 얼마인가? 단, (물음 1)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(물음 2)에서 도출한 시장포트폴리오의 </w:t>
      </w:r>
      <w:r>
        <w:rPr>
          <w:rFonts w:ascii="HY신명조" w:eastAsia="HY신명조" w:cs="HY신명조"/>
          <w:spacing w:val="-3"/>
          <w:sz w:val="24"/>
          <w:szCs w:val="24"/>
        </w:rPr>
        <w:t>기대수익률과 분산을 이용하고, (물음 2)에서 주어진</w:t>
      </w:r>
      <w:r>
        <w:rPr>
          <w:rFonts w:ascii="HY신명조" w:eastAsia="HY신명조" w:cs="HY신명조"/>
          <w:sz w:val="24"/>
          <w:szCs w:val="24"/>
        </w:rPr>
        <w:t xml:space="preserve"> 효용함수를 이용하라. </w:t>
      </w:r>
      <w:r>
        <w:rPr>
          <w:rFonts w:ascii="HY신명조" w:eastAsia="HY신명조" w:cs="HY신명조"/>
          <w:sz w:val="24"/>
          <w:szCs w:val="24"/>
          <w:u w:val="single" w:color="000000"/>
        </w:rPr>
        <w:t>위험회피계수는 반올림하여 소수점 첫째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426C9F1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FB88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5F87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9D1A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C1CF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0769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25B8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EB17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C325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46FA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D168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E68C0A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(물음 2)의 결과와 관계없이, 투자자 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구성한 최적포트폴리오의 기대수익률은 12%, 표준편차는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5%, 무위험이자율은 10%로 가정한다. 위험회피계수가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20일 때, 투자자 갑이 선택한 최적포트폴리오의 확실성</w:t>
      </w:r>
      <w:r>
        <w:rPr>
          <w:rFonts w:ascii="HY신명조" w:eastAsia="HY신명조" w:cs="HY신명조"/>
          <w:sz w:val="24"/>
          <w:szCs w:val="24"/>
        </w:rPr>
        <w:t xml:space="preserve"> 등가수익률은 얼마인가? 단, (물음 2)에서 주어진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효용함수를 이용하라.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수익률은 %로 표기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하되,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349748A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B139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BBA1C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96CC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E542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F1172" w14:textId="77777777" w:rsidR="001B3D72" w:rsidRDefault="00B627D2">
      <w:r>
        <w:br w:type="page"/>
      </w:r>
    </w:p>
    <w:p w14:paraId="3B0CFB8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993C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7F6B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4】(15점)</w:t>
      </w:r>
    </w:p>
    <w:p w14:paraId="6FCFA84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6E297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(주)마바의 현재 주당 가격은 10,000원이다. 주가변동은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이항분포를 따르는데 1년 후 주가가 상승하여 12,000원이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될 확률은 60%, 주가가 하락하여 7,000원이 될 확률은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40%이다. 투자자는 위험 중립적이고 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10%이며 (주)마바 주식을 기초자산으로 하는 1년 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유럽형 콜옵션과 풋옵션의 행사가격은 10,000원으로</w:t>
      </w:r>
      <w:r>
        <w:rPr>
          <w:rFonts w:ascii="HY신명조" w:eastAsia="HY신명조" w:cs="HY신명조"/>
          <w:sz w:val="24"/>
          <w:szCs w:val="24"/>
        </w:rPr>
        <w:t xml:space="preserve"> 동일하다.</w:t>
      </w:r>
    </w:p>
    <w:p w14:paraId="47DF8303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4B1E0D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0C187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612433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A9C6E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41A7E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3"/>
          <w:sz w:val="24"/>
          <w:szCs w:val="24"/>
        </w:rPr>
        <w:t>헤지포트폴리오를 구성하여 현재의 콜옵션</w:t>
      </w:r>
      <w:r>
        <w:rPr>
          <w:rFonts w:ascii="HY신명조" w:eastAsia="HY신명조" w:cs="HY신명조"/>
          <w:sz w:val="24"/>
          <w:szCs w:val="24"/>
        </w:rPr>
        <w:t xml:space="preserve">가치를 계산하라.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반올림하여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7AD2092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6E42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BA01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91F6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6306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B703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C5FD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4C87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B5A8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C594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93AF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86848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무위험 헤지포트폴리오(riskless hedge portfolio)의 속성을 간략하게 설명하라.</w:t>
      </w:r>
    </w:p>
    <w:p w14:paraId="3955558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E8E1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E83E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692C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8B02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BCC2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395F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CD53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C401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3E3DC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9"/>
          <w:sz w:val="24"/>
          <w:szCs w:val="24"/>
        </w:rPr>
        <w:t>기초주식과 무위험채권을 이용하여 콜옵션을</w:t>
      </w:r>
      <w:r>
        <w:rPr>
          <w:rFonts w:ascii="HY신명조" w:eastAsia="HY신명조" w:cs="HY신명조"/>
          <w:sz w:val="24"/>
          <w:szCs w:val="24"/>
        </w:rPr>
        <w:t xml:space="preserve"> 보유한 것과 동일한 포트폴리오를 구성하고 현재 </w:t>
      </w:r>
      <w:r>
        <w:rPr>
          <w:rFonts w:ascii="HY신명조" w:eastAsia="HY신명조" w:cs="HY신명조"/>
          <w:spacing w:val="-1"/>
          <w:sz w:val="24"/>
          <w:szCs w:val="24"/>
        </w:rPr>
        <w:t>콜옵션 가격이 1,600원일 때 차익거래전략을 현재와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만기 두 시점별 현금흐름의 관점에서 제시하라.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결과는 반올림하여 소수점 둘째 자리까지 표기</w:t>
      </w:r>
      <w:r>
        <w:rPr>
          <w:rFonts w:ascii="HY신명조" w:eastAsia="HY신명조" w:cs="HY신명조"/>
          <w:spacing w:val="-1"/>
          <w:sz w:val="24"/>
          <w:szCs w:val="24"/>
        </w:rPr>
        <w:t>하라.</w:t>
      </w:r>
    </w:p>
    <w:p w14:paraId="7EF9548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C7E3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295E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D0F1D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9A9B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0DE0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F342E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5AA23D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EBD7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7B77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5B79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08BD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0D61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1681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4699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1"/>
          <w:sz w:val="24"/>
          <w:szCs w:val="24"/>
        </w:rPr>
        <w:t>이항모형으로 복제포트폴리오를 구성하여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풋옵션의 가치를 구하고 현재 풋옵션가격이 600원일 때</w:t>
      </w:r>
      <w:r>
        <w:rPr>
          <w:rFonts w:ascii="HY신명조" w:eastAsia="HY신명조" w:cs="HY신명조"/>
          <w:sz w:val="24"/>
          <w:szCs w:val="24"/>
        </w:rPr>
        <w:t xml:space="preserve"> 차익거래전략을 현재와 만기 두 시점별 현금흐름의 관점에서 제시하라.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반올림하여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1322C6B5" w14:textId="77777777" w:rsidR="001B3D72" w:rsidRDefault="00B627D2">
      <w:r>
        <w:br w:type="page"/>
      </w:r>
    </w:p>
    <w:p w14:paraId="382DB7F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6562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5388C2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5】(10점)</w:t>
      </w:r>
    </w:p>
    <w:p w14:paraId="1CB2409D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57B1B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금융기관인 (주)바사의 재무상태표에 따르면 자산으로서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장기채권의 시장가치가 1,000이고 부채로서 정기예금이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600, 그리고 자본금이 400으로 되어있다. 장기채권은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만기가 3년이고 4%의 액면이자를 매년 말 지급한다.</w:t>
      </w:r>
      <w:r>
        <w:rPr>
          <w:rFonts w:ascii="HY신명조" w:eastAsia="HY신명조" w:cs="HY신명조"/>
          <w:sz w:val="24"/>
          <w:szCs w:val="24"/>
        </w:rPr>
        <w:t xml:space="preserve"> 한편 정기예금은 만기가 1년이며 4%의 액면이자를 </w:t>
      </w:r>
      <w:r>
        <w:rPr>
          <w:rFonts w:ascii="HY신명조" w:eastAsia="HY신명조" w:cs="HY신명조"/>
          <w:spacing w:val="-9"/>
          <w:sz w:val="24"/>
          <w:szCs w:val="24"/>
        </w:rPr>
        <w:t>연말에 지급한다. 현재 시장이자율은 4%라고 가정한다.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930C43A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EE4C40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0398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B976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C1B4BF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3D1F0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9DB945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D70781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시장이자율이 1%포인트 상승하는 경우와 </w:t>
      </w:r>
      <w:r>
        <w:rPr>
          <w:rFonts w:ascii="HY신명조" w:eastAsia="HY신명조" w:cs="HY신명조"/>
          <w:spacing w:val="-7"/>
          <w:sz w:val="24"/>
          <w:szCs w:val="24"/>
        </w:rPr>
        <w:t>1%포인트 하락하는 경우 현금흐름할인법을 이용하여</w:t>
      </w:r>
      <w:r>
        <w:rPr>
          <w:rFonts w:ascii="HY신명조" w:eastAsia="HY신명조" w:cs="HY신명조"/>
          <w:sz w:val="24"/>
          <w:szCs w:val="24"/>
        </w:rPr>
        <w:t xml:space="preserve"> 자기자본의 가치변화를 각각 계산하라.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반올림하여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2F47AC4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9773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F34C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867F8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A97F5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71C5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66F5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98E9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0A6D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DCB3D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시장이자율이 1%포인트 상승하는 경우와 1%포인트 하락하는 경우 (주)바사의 자산과 부채 듀레이션을 이용하여 자기자본의 가치변화를 각각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계산하라.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계산결과는 반올림하여 소수점 둘째 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781ADF6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8DF7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18D8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BE6D5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4CC5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D0E30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16153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(물음 1)과 (물음 2)의 결과를 요약하고 그 함축적 의미를 설명하라. </w:t>
      </w:r>
    </w:p>
    <w:p w14:paraId="481F7D5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B17C0A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945B46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226E46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9152F7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CCABF3A" w14:textId="77777777" w:rsidR="001B3D72" w:rsidRDefault="00B627D2">
      <w:r>
        <w:br w:type="page"/>
      </w:r>
    </w:p>
    <w:p w14:paraId="5916C32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487F2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32E3F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6】(15점) </w:t>
      </w:r>
    </w:p>
    <w:p w14:paraId="2552056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A4E939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ABC기업은 XYZ기업을 흡수합병하려고 한다. </w:t>
      </w:r>
      <w:r>
        <w:rPr>
          <w:rFonts w:ascii="HY신명조" w:eastAsia="HY신명조" w:cs="HY신명조"/>
          <w:spacing w:val="-2"/>
          <w:sz w:val="24"/>
          <w:szCs w:val="24"/>
        </w:rPr>
        <w:t>ABC기업과 XYZ기업은 모두 부채 없이 자기자본만</w:t>
      </w:r>
      <w:r>
        <w:rPr>
          <w:rFonts w:ascii="HY신명조" w:eastAsia="HY신명조" w:cs="HY신명조"/>
          <w:sz w:val="24"/>
          <w:szCs w:val="24"/>
        </w:rPr>
        <w:t xml:space="preserve"> 사용하고 있으며, 이외의 재무정보는 다음과 같다.</w:t>
      </w:r>
    </w:p>
    <w:p w14:paraId="0F94162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3"/>
        <w:gridCol w:w="1608"/>
        <w:gridCol w:w="1438"/>
      </w:tblGrid>
      <w:tr w:rsidR="001B3D72" w14:paraId="5914C3FC" w14:textId="77777777">
        <w:trPr>
          <w:trHeight w:val="466"/>
        </w:trPr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1FBCE" w14:textId="77777777" w:rsidR="001B3D72" w:rsidRDefault="001B3D7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5E56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ABC기업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F6D6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XYZ기업</w:t>
            </w:r>
          </w:p>
        </w:tc>
      </w:tr>
      <w:tr w:rsidR="001B3D72" w14:paraId="64D5B381" w14:textId="77777777">
        <w:trPr>
          <w:trHeight w:val="466"/>
        </w:trPr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F83E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주가수익비율(PER)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3D0D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0A4F9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1B3D72" w14:paraId="476EF97B" w14:textId="77777777">
        <w:trPr>
          <w:trHeight w:val="466"/>
        </w:trPr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44DE7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발행주식수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D824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C35F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1B3D72" w14:paraId="2198923E" w14:textId="77777777">
        <w:trPr>
          <w:trHeight w:val="466"/>
        </w:trPr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5B8BB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C97A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30억원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1D015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6억원</w:t>
            </w:r>
          </w:p>
        </w:tc>
      </w:tr>
      <w:tr w:rsidR="001B3D72" w14:paraId="4FDF980F" w14:textId="77777777">
        <w:trPr>
          <w:trHeight w:val="466"/>
        </w:trPr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F1B7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배당총액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E180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10억원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D609A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2억원</w:t>
            </w:r>
          </w:p>
        </w:tc>
      </w:tr>
    </w:tbl>
    <w:p w14:paraId="4FD9666B" w14:textId="77777777" w:rsidR="001B3D72" w:rsidRDefault="001B3D72">
      <w:pPr>
        <w:rPr>
          <w:sz w:val="2"/>
        </w:rPr>
      </w:pPr>
    </w:p>
    <w:p w14:paraId="623AF11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FA72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BFB3A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시장에서 XYZ기업의 배당은 매년 5% 증가될 것으로</w:t>
      </w:r>
      <w:r>
        <w:rPr>
          <w:rFonts w:ascii="HY신명조" w:eastAsia="HY신명조" w:cs="HY신명조"/>
          <w:sz w:val="24"/>
          <w:szCs w:val="24"/>
        </w:rPr>
        <w:t xml:space="preserve"> 예상하고 있다. 그러나 ABC기업이 인수하게 되면, </w:t>
      </w:r>
      <w:r>
        <w:rPr>
          <w:rFonts w:ascii="HY신명조" w:eastAsia="HY신명조" w:cs="HY신명조"/>
          <w:spacing w:val="-1"/>
          <w:sz w:val="24"/>
          <w:szCs w:val="24"/>
        </w:rPr>
        <w:t>ABC기업은 XYZ기업의 배당이 매년 7% 성장할 수</w:t>
      </w:r>
      <w:r>
        <w:rPr>
          <w:rFonts w:ascii="HY신명조" w:eastAsia="HY신명조" w:cs="HY신명조"/>
          <w:sz w:val="24"/>
          <w:szCs w:val="24"/>
        </w:rPr>
        <w:t xml:space="preserve"> 있을 것으로 분석하고 있다.</w:t>
      </w:r>
    </w:p>
    <w:p w14:paraId="4BE1B02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0422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5C407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ABC기업이 XYZ기업을 인수하는 경우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XYZ기업의 가치는 얼마인가?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억원 단위로 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소수점 첫째 자리까지 표기</w:t>
      </w:r>
      <w:r>
        <w:rPr>
          <w:rFonts w:ascii="HY신명조" w:eastAsia="HY신명조" w:cs="HY신명조"/>
          <w:sz w:val="24"/>
          <w:szCs w:val="24"/>
        </w:rPr>
        <w:t xml:space="preserve">하라. </w:t>
      </w:r>
    </w:p>
    <w:p w14:paraId="251E2AC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C76F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C33E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EEBE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D84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1963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D9DA4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ABC기업이 XYZ기업을 인수하는 경우, </w:t>
      </w:r>
      <w:r>
        <w:rPr>
          <w:rFonts w:ascii="HY신명조" w:eastAsia="HY신명조" w:cs="HY신명조"/>
          <w:spacing w:val="-2"/>
          <w:sz w:val="24"/>
          <w:szCs w:val="24"/>
        </w:rPr>
        <w:t>ABC기업이 XYZ기업의 주주들에게 제시할 수 있는</w:t>
      </w:r>
      <w:r>
        <w:rPr>
          <w:rFonts w:ascii="HY신명조" w:eastAsia="HY신명조" w:cs="HY신명조"/>
          <w:sz w:val="24"/>
          <w:szCs w:val="24"/>
        </w:rPr>
        <w:t xml:space="preserve"> 주당 가격은 최대 얼마인가?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 소수점 둘째 자리까지 표기</w:t>
      </w:r>
      <w:r>
        <w:rPr>
          <w:rFonts w:ascii="HY신명조" w:eastAsia="HY신명조" w:cs="HY신명조"/>
          <w:sz w:val="24"/>
          <w:szCs w:val="24"/>
        </w:rPr>
        <w:t xml:space="preserve">하라. </w:t>
      </w:r>
    </w:p>
    <w:p w14:paraId="48F5839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6A1C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952A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4476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31A0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9299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DDA3E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E4CBA7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ABC기업은 XYZ기업 주주들에게 다음과 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현금매수방식 혹은 주식제공방식을 고려하고 있다.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단위로 반올림하여 소수점 첫째 자리까지 표기</w:t>
      </w:r>
      <w:r>
        <w:rPr>
          <w:rFonts w:ascii="HY신명조" w:eastAsia="HY신명조" w:cs="HY신명조"/>
          <w:spacing w:val="-1"/>
          <w:sz w:val="24"/>
          <w:szCs w:val="24"/>
        </w:rPr>
        <w:t>하라.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C6582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E4297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XYZ기업에 대한 현금매수금액은 주당 14,000원으로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제시할 계획이며, 주식을 제공하는 경우는 XYZ기업</w:t>
      </w:r>
      <w:r>
        <w:rPr>
          <w:rFonts w:ascii="HY신명조" w:eastAsia="HY신명조" w:cs="HY신명조"/>
          <w:sz w:val="24"/>
          <w:szCs w:val="24"/>
        </w:rPr>
        <w:t xml:space="preserve"> 주주들에게 기존에 발행된 XYZ기업주식 전량을 </w:t>
      </w:r>
      <w:r>
        <w:rPr>
          <w:rFonts w:ascii="HY신명조" w:eastAsia="HY신명조" w:cs="HY신명조"/>
          <w:spacing w:val="-7"/>
          <w:sz w:val="24"/>
          <w:szCs w:val="24"/>
        </w:rPr>
        <w:t>회수하는 대신 자사주식 150,000주를 제공할 계획이다.</w:t>
      </w:r>
      <w:r>
        <w:rPr>
          <w:rFonts w:ascii="HY신명조" w:eastAsia="HY신명조" w:cs="HY신명조"/>
          <w:sz w:val="24"/>
          <w:szCs w:val="24"/>
        </w:rPr>
        <w:t xml:space="preserve"> 각각의 NPV를 추정하여 ABC기업 입장에서 어느 방식이 더 유리한지 추정하라.   </w:t>
      </w:r>
    </w:p>
    <w:p w14:paraId="088D9E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219B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1ED0F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외부기업분석가들은 흡수합병 후 XYZ기업의 성장률을 7%로 설정하는 것은 너무 높다는 의견을 </w:t>
      </w:r>
      <w:r>
        <w:rPr>
          <w:rFonts w:ascii="HY신명조" w:eastAsia="HY신명조" w:cs="HY신명조"/>
          <w:spacing w:val="-13"/>
          <w:sz w:val="24"/>
          <w:szCs w:val="24"/>
        </w:rPr>
        <w:t>제시하고 있다. 따라서 ABC기업은 XYZ기업의 성장률을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6%로 하향하여 수정하려고 한다.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>의 결과와 어떤</w:t>
      </w:r>
      <w:r>
        <w:rPr>
          <w:rFonts w:ascii="HY신명조" w:eastAsia="HY신명조" w:cs="HY신명조"/>
          <w:sz w:val="24"/>
          <w:szCs w:val="24"/>
        </w:rPr>
        <w:t xml:space="preserve"> 차이를 보이는가?  </w:t>
      </w:r>
    </w:p>
    <w:p w14:paraId="36A00EE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94F9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F6E9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2275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C0CF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97FA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3C89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B24FC5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 질문들과 관계없이 흡수합병 후 시너지</w:t>
      </w:r>
      <w:r>
        <w:rPr>
          <w:rFonts w:ascii="HY신명조" w:eastAsia="HY신명조" w:cs="HY신명조"/>
          <w:spacing w:val="-10"/>
          <w:sz w:val="24"/>
          <w:szCs w:val="24"/>
        </w:rPr>
        <w:t>효과가 반영된 기업의 PER은 15가 될 것으로 예상된다.</w:t>
      </w:r>
      <w:r>
        <w:rPr>
          <w:rFonts w:ascii="HY신명조" w:eastAsia="HY신명조" w:cs="HY신명조"/>
          <w:sz w:val="24"/>
          <w:szCs w:val="24"/>
        </w:rPr>
        <w:t xml:space="preserve"> 다음의 물음에 답하라. </w:t>
      </w:r>
    </w:p>
    <w:p w14:paraId="79AB246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FD26A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인수기업인 ABC기업이 제시할 수 있는 최대 주식교환비율은 얼마인가? </w:t>
      </w:r>
    </w:p>
    <w:p w14:paraId="4F580E7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EC80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BCE9F2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인수대상기업인 XYZ기업이 원하는 최소 주식교환비율은 얼마인가? </w:t>
      </w:r>
    </w:p>
    <w:p w14:paraId="7367B93C" w14:textId="77777777" w:rsidR="001B3D72" w:rsidRDefault="00B627D2">
      <w:r>
        <w:br w:type="page"/>
      </w:r>
    </w:p>
    <w:p w14:paraId="6D3A369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D528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45292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7】(15점) </w:t>
      </w:r>
    </w:p>
    <w:p w14:paraId="05C08E2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AED60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외환시장에서 현재 거래되는 원/달러 현물환율은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1,100/$이고 원/엔 현물환율은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1,100/100￥이다. 또한 한국, 미국 및 일본의 만기별 채권수익률은 다음과 같다.</w:t>
      </w:r>
    </w:p>
    <w:p w14:paraId="6F1148F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87"/>
        <w:gridCol w:w="808"/>
        <w:gridCol w:w="1091"/>
        <w:gridCol w:w="1091"/>
        <w:gridCol w:w="1091"/>
      </w:tblGrid>
      <w:tr w:rsidR="001B3D72" w14:paraId="10D44555" w14:textId="77777777">
        <w:trPr>
          <w:trHeight w:val="466"/>
        </w:trPr>
        <w:tc>
          <w:tcPr>
            <w:tcW w:w="22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97524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FA326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29DB5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8E560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</w:tr>
      <w:tr w:rsidR="001B3D72" w14:paraId="1918DBDE" w14:textId="77777777">
        <w:trPr>
          <w:trHeight w:val="466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47CD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만기별 채권수익률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6D97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한국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27AE2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4.0%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10E37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3.5%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B0CDB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3.0%</w:t>
            </w:r>
          </w:p>
        </w:tc>
      </w:tr>
      <w:tr w:rsidR="001B3D72" w14:paraId="3F2D8778" w14:textId="77777777">
        <w:trPr>
          <w:trHeight w:val="466"/>
        </w:trPr>
        <w:tc>
          <w:tcPr>
            <w:tcW w:w="14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B790DD" w14:textId="77777777" w:rsidR="001B3D72" w:rsidRDefault="001B3D72"/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D577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미국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20AC9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49995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4.0%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4DDCC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4.5%</w:t>
            </w:r>
          </w:p>
        </w:tc>
      </w:tr>
      <w:tr w:rsidR="001B3D72" w14:paraId="38A3CFFC" w14:textId="77777777">
        <w:trPr>
          <w:trHeight w:val="466"/>
        </w:trPr>
        <w:tc>
          <w:tcPr>
            <w:tcW w:w="14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B2CE73" w14:textId="77777777" w:rsidR="001B3D72" w:rsidRDefault="001B3D72"/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6F308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일본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67143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4252E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0.5%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329B4" w14:textId="77777777" w:rsidR="001B3D72" w:rsidRDefault="00B627D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0.5%</w:t>
            </w:r>
          </w:p>
        </w:tc>
      </w:tr>
    </w:tbl>
    <w:p w14:paraId="7F6EB81B" w14:textId="77777777" w:rsidR="001B3D72" w:rsidRDefault="001B3D72">
      <w:pPr>
        <w:rPr>
          <w:sz w:val="2"/>
        </w:rPr>
      </w:pPr>
    </w:p>
    <w:p w14:paraId="5599E18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E3D2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DE39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8084C0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향후 원/달러(</w:t>
      </w:r>
      <w:r>
        <w:rPr>
          <w:rFonts w:ascii="HY신명조" w:eastAsia="HY신명조" w:cs="HY신명조"/>
          <w:spacing w:val="-10"/>
          <w:sz w:val="24"/>
          <w:szCs w:val="24"/>
        </w:rPr>
        <w:t>₩</w:t>
      </w:r>
      <w:r>
        <w:rPr>
          <w:rFonts w:ascii="HY신명조" w:eastAsia="HY신명조" w:cs="HY신명조"/>
          <w:spacing w:val="-10"/>
          <w:sz w:val="24"/>
          <w:szCs w:val="24"/>
        </w:rPr>
        <w:t>/$)와 원/엔(</w:t>
      </w:r>
      <w:r>
        <w:rPr>
          <w:rFonts w:ascii="HY신명조" w:eastAsia="HY신명조" w:cs="HY신명조"/>
          <w:spacing w:val="-10"/>
          <w:sz w:val="24"/>
          <w:szCs w:val="24"/>
        </w:rPr>
        <w:t>₩</w:t>
      </w:r>
      <w:r>
        <w:rPr>
          <w:rFonts w:ascii="HY신명조" w:eastAsia="HY신명조" w:cs="HY신명조"/>
          <w:spacing w:val="-10"/>
          <w:sz w:val="24"/>
          <w:szCs w:val="24"/>
        </w:rPr>
        <w:t>/100￥) 환율은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 변할 것으로 기대되는가? 구매력평가이론과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피셔이론이 성립한다고 가정한다.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환율은 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소수점 둘째 자리까지 표기</w:t>
      </w:r>
      <w:r>
        <w:rPr>
          <w:rFonts w:ascii="HY신명조" w:eastAsia="HY신명조" w:cs="HY신명조"/>
          <w:sz w:val="24"/>
          <w:szCs w:val="24"/>
        </w:rPr>
        <w:t xml:space="preserve">하라. </w:t>
      </w:r>
    </w:p>
    <w:p w14:paraId="6371876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34E9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B7D42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10480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666CD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69E20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1C8D1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51C754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58AD57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채권수익률의 기간구조이론 중 유동성선호</w:t>
      </w:r>
      <w:r>
        <w:rPr>
          <w:rFonts w:ascii="HY신명조" w:eastAsia="HY신명조" w:cs="HY신명조"/>
          <w:spacing w:val="-7"/>
          <w:sz w:val="24"/>
          <w:szCs w:val="24"/>
        </w:rPr>
        <w:t>가설이 성립하며, 한국의 경우 2차 연도와 3차 연도의</w:t>
      </w:r>
      <w:r>
        <w:rPr>
          <w:rFonts w:ascii="HY신명조" w:eastAsia="HY신명조" w:cs="HY신명조"/>
          <w:sz w:val="24"/>
          <w:szCs w:val="24"/>
        </w:rPr>
        <w:t xml:space="preserve"> 유동성프리미엄이 각각 0.5%와 0.7%이고 미국의 </w:t>
      </w:r>
      <w:r>
        <w:rPr>
          <w:rFonts w:ascii="HY신명조" w:eastAsia="HY신명조" w:cs="HY신명조"/>
          <w:spacing w:val="-3"/>
          <w:sz w:val="24"/>
          <w:szCs w:val="24"/>
        </w:rPr>
        <w:t>경우 2차 연도와 3차 연도의 유동성프리미엄이 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0.2%와 0.5%이다. 한국과 미국의 1년 만기 채권수익률은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1년 후와 2년 후 각각 얼마가 될 것으로 예상되는가?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 소수점 셋째 자리까지 %로 표기</w:t>
      </w:r>
      <w:r>
        <w:rPr>
          <w:rFonts w:ascii="HY신명조" w:eastAsia="HY신명조" w:cs="HY신명조"/>
          <w:sz w:val="24"/>
          <w:szCs w:val="24"/>
        </w:rPr>
        <w:t xml:space="preserve">하라. </w:t>
      </w:r>
    </w:p>
    <w:p w14:paraId="7EFEDBE9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77CC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A669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F4EB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C308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E87A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6FEFD" w14:textId="77777777" w:rsidR="001B3D72" w:rsidRDefault="00B627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한국의 K자동차는 미국의 소비자들에게 보다</w:t>
      </w:r>
      <w:r>
        <w:rPr>
          <w:rFonts w:ascii="HY신명조" w:eastAsia="HY신명조" w:cs="HY신명조"/>
          <w:sz w:val="24"/>
          <w:szCs w:val="24"/>
        </w:rPr>
        <w:t xml:space="preserve"> 원활한 서비스를 제공하기 위해 부품공장을 건설할 </w:t>
      </w:r>
      <w:r>
        <w:rPr>
          <w:rFonts w:ascii="HY신명조" w:eastAsia="HY신명조" w:cs="HY신명조"/>
          <w:spacing w:val="-6"/>
          <w:sz w:val="24"/>
          <w:szCs w:val="24"/>
        </w:rPr>
        <w:t>계획이다. 이 투자에는 초기 6,000만 달러가 소요되며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이후 3년간 매년 3,000만 달러의 현금유입이 예상된다.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3년 후 발생하는 현금흐름은 무시한다. 이 투자안에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적용되는 할인율은 여러 가지 요소를 고려하여 자국통화</w:t>
      </w:r>
      <w:r>
        <w:rPr>
          <w:rFonts w:ascii="HY신명조" w:eastAsia="HY신명조" w:cs="HY신명조"/>
          <w:sz w:val="24"/>
          <w:szCs w:val="24"/>
        </w:rPr>
        <w:t xml:space="preserve"> 기준으로 20%로 결정하였다.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금액은 반올림하여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12810A4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3FB83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자국통화 기준 해외투자안의 NPV를 산출하라.</w:t>
      </w:r>
    </w:p>
    <w:p w14:paraId="2B84D9D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69DC6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F6807" w14:textId="77777777" w:rsidR="001B3D72" w:rsidRDefault="00B627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미국통화 기준 해외투자안의 NPV를 산출하라.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환율을 고려하여 매년 할인율을 제시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1D46D01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AA3D27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8D47D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C98A7" w14:textId="77777777" w:rsidR="001B3D72" w:rsidRDefault="00B627D2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4E78FEF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2D9D10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933B83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02F70F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70EBE0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B9BFE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A76184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F8DF74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454C51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31B1E0B" w14:textId="77777777" w:rsidR="001B3D72" w:rsidRDefault="00B627D2">
      <w:r>
        <w:br w:type="page"/>
      </w:r>
    </w:p>
    <w:p w14:paraId="425C2F1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8652F4" w14:textId="77777777" w:rsidR="001B3D72" w:rsidRDefault="001B3D72">
      <w:pPr>
        <w:sectPr w:rsidR="001B3D72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D2938D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75DCDA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A68E1C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A685C3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666F85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1130F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D52D2B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2BB3D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5ED4E" w14:textId="77777777" w:rsidR="001B3D72" w:rsidRDefault="001B3D7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D6A27" w14:textId="77777777" w:rsidR="001B3D72" w:rsidRDefault="001B3D72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01CE497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E4290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6B5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F9D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1359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1B4B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F19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CDDE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8B31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3B559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F72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005A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4F21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7445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50F4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8CD1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00C2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DE05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47D1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EBAA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AC16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968A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F996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D7FC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CC4D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794F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A980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8202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5AA66" w14:textId="77777777" w:rsidR="001B3D72" w:rsidRDefault="00A90D9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25224F9">
          <v:group id="_x0000_s1050" style="position:absolute;left:0;text-align:left;margin-left:294.1pt;margin-top:487.75pt;width:140.25pt;height:56.25pt;z-index:28;mso-position-horizontal-relative:page;mso-position-vertical-relative:page" coordsize="14025,5625">
            <v:shape id="_x0000_s1885147779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08ED3AC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D6A9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91D0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BA70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4942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5AF9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DBF2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BBED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63A3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43B9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E704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774D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A5CE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B135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1B48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77EE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CAD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3B37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968B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26DF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1C63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E273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4215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083F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26CE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87D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F48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418E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DCBC7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7444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314D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4173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7A490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5175E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4F44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B83E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045C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0DB3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6F8F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90A3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9EA1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5ABA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7DE5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9AF4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64AC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7F843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1112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C85D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8A16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44A0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8BA1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721F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F3AB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BDEC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EA53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5849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CDC5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CD7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606B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DAD9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982C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9D41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B70F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9AD6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4E94B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AD4A0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E35A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C2CB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C5069" w14:textId="77777777" w:rsidR="001B3D72" w:rsidRDefault="00A90D9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4613B2F">
          <v:group id="_x0000_s1047" style="position:absolute;left:0;text-align:left;margin-left:294.1pt;margin-top:487.75pt;width:140.25pt;height:56.25pt;z-index:36;mso-position-horizontal-relative:page;mso-position-vertical-relative:page" coordsize="14025,5625">
            <v:shape id="_x0000_s1885147781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2227475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6157D3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1CC9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1FE3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263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F089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9B07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2F01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2553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AE54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BDD7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D03C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72E22" w14:textId="77777777" w:rsidR="001B3D72" w:rsidRDefault="00B627D2">
      <w:r>
        <w:br w:type="page"/>
      </w:r>
    </w:p>
    <w:p w14:paraId="59018858" w14:textId="77777777" w:rsidR="001B3D72" w:rsidRDefault="00A90D9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12842A4">
          <v:group id="_x0000_s1044" style="position:absolute;left:0;text-align:left;margin-left:294.1pt;margin-top:487.75pt;width:140.25pt;height:56.25pt;z-index:29;mso-position-horizontal-relative:page;mso-position-vertical-relative:page" coordsize="14025,5625">
            <v:shape id="_x0000_s1885147783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4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83DC21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D8887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6FCD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DA66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4C9E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193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6436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4041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E632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F16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6C61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9496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0C17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BBB8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682E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80B9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0901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3C69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5CC8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4D3D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0267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170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6290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0F0C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19FB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9FE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C19B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294D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4A10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311E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22B1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B4A4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C44A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1A3F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CF00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172E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2238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A6F9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8343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7466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5520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9E58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79BA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C0C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FE22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2E12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58FB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6DF1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9EC3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8F3C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CA01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7405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B3DB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B6A9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5569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86F2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CBB6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F2E6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3C4D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23D8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F0EF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E69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DEDA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724BF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96D6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7732B" w14:textId="77777777" w:rsidR="001B3D72" w:rsidRDefault="00B627D2">
      <w:r>
        <w:br w:type="page"/>
      </w:r>
    </w:p>
    <w:p w14:paraId="6C1A1588" w14:textId="77777777" w:rsidR="001B3D72" w:rsidRDefault="00A90D9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0917786">
          <v:group id="_x0000_s1041" style="position:absolute;left:0;text-align:left;margin-left:294.1pt;margin-top:487.75pt;width:140.25pt;height:56.25pt;z-index:35;mso-position-horizontal-relative:page;mso-position-vertical-relative:page" coordsize="14025,5625">
            <v:shape id="_x0000_s1885147790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5689550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B8E53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F1F1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9801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3C30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EBB9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0537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F0FD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F7E8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4D4B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1064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AFE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CA8B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2905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9059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9635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45AB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8159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0FAC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2661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41FB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12CE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59FE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4E51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4B03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81AB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6EE2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AFCB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D312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35BA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F7E7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28E8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3751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FFCC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116B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13BB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C3E5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029D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199E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9543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05EA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D027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567F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2B15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965E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794A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EB1F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F499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825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A66A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0594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CC4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BD4B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D603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17DC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39DB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6BF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44D4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456E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6E7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DF01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FD1F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681A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9328B" w14:textId="77777777" w:rsidR="001B3D72" w:rsidRDefault="00B627D2">
      <w:r>
        <w:br w:type="page"/>
      </w:r>
    </w:p>
    <w:p w14:paraId="1244EBE5" w14:textId="77777777" w:rsidR="001B3D72" w:rsidRDefault="00A90D9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7A349BD">
          <v:group id="_x0000_s1038" style="position:absolute;left:0;text-align:left;margin-left:294.1pt;margin-top:487.75pt;width:140.25pt;height:56.25pt;z-index:34;mso-position-horizontal-relative:page;mso-position-vertical-relative:page" coordsize="14025,5625">
            <v:shape id="_x0000_s188514779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D576CCE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1A6B2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DDBD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86A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4D9F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3A6EF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091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5722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8318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1FF0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2C08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20D3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098B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0949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1CF8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36A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3BF4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E1D0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C504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50E9F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BB24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62D43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4F37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CE4C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0E01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17E4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5BB1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81B2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69C4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464C5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AE1A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F5A8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089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867B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EC9D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3181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057B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2D3A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DF63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BB2A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1E1F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5F7F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6FD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2284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FB49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025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5CA6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1DF8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9144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C10F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44C9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8A394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45A7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07DB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3F5E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D74A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0634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CD73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8F7B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4E9E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F56E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6D1E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EBAC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EFD9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3594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4E75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ABED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7B1E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E060B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BA4C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E0F28" w14:textId="77777777" w:rsidR="001B3D72" w:rsidRDefault="00B627D2">
      <w:r>
        <w:br w:type="page"/>
      </w:r>
    </w:p>
    <w:p w14:paraId="363864B2" w14:textId="77777777" w:rsidR="001B3D72" w:rsidRDefault="00A90D9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E50AD60">
          <v:group id="_x0000_s1035" style="position:absolute;left:0;text-align:left;margin-left:294.1pt;margin-top:487.75pt;width:140.25pt;height:56.25pt;z-index:33;mso-position-horizontal-relative:page;mso-position-vertical-relative:page" coordsize="14025,5625">
            <v:shape id="_x0000_s188514779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A7234B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7BE17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5AC8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7D0F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96AF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9D65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5048B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2FD3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8BAD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482C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8E5E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7B25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0B5A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5948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0806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B869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793D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F8D6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06A4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A190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F2F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5160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9FE8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5620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F2F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5136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720A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B86C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E32F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53FA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816D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0941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DFE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3FE9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BBC2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E0C5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B6B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F778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A98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42B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1802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D93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779A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3477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9C93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84DA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77B8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B841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69B0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72CD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1371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C0D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45A44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B157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498D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8DCB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8BD6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6556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84E5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1BF9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30AE5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E3F2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A012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A24C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1E5BF" w14:textId="77777777" w:rsidR="001B3D72" w:rsidRDefault="00B627D2">
      <w:r>
        <w:br w:type="page"/>
      </w:r>
    </w:p>
    <w:p w14:paraId="42F7A91A" w14:textId="77777777" w:rsidR="001B3D72" w:rsidRDefault="00A90D9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8183449">
          <v:group id="_x0000_s1032" style="position:absolute;left:0;text-align:left;margin-left:294.1pt;margin-top:487.75pt;width:140.25pt;height:56.25pt;z-index:32;mso-position-horizontal-relative:page;mso-position-vertical-relative:page" coordsize="14025,5625">
            <v:shape id="_x0000_s188514779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5EF49C4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1F26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BD20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62BB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6FF9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18190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5CF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0A26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13738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3022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5F69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2050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8A9C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5F9E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70FF3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AC05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16C4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47D4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969BD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5E79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26D3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3A27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D0C9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8063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4641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1CC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AE8F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8BF7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865A1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A71E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3187E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8B8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6C70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DD10C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8C06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B59F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97F58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34C3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F530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0780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A5C0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908B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70AA6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5FB5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9501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16CD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A98E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8B35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570F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AA0F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D442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B3BC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1AF1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7D99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3E2A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A13B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3AD3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937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ABF9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5F85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45F8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1435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021CA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212A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25E4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C843F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4BAC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DCF1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E6FA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F6D9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CB5D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8CD7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F890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8A4D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98B8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A7A68" w14:textId="77777777" w:rsidR="001B3D72" w:rsidRDefault="00B627D2">
      <w:r>
        <w:br w:type="page"/>
      </w:r>
    </w:p>
    <w:p w14:paraId="4226C2BF" w14:textId="77777777" w:rsidR="001B3D72" w:rsidRDefault="00A90D9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39AAA63">
          <v:group id="_x0000_s1029" style="position:absolute;left:0;text-align:left;margin-left:294.1pt;margin-top:487.75pt;width:140.25pt;height:56.25pt;z-index:31;mso-position-horizontal-relative:page;mso-position-vertical-relative:page" coordsize="14025,5625">
            <v:shape id="_x0000_s188514779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EEF3BA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09E07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62A1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8EEC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BF90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DE4C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BF631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9424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1286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F7427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CD92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3301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8BF6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4366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8C32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4453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09E8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EA6C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175F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8463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BC8E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76D6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7C212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13D1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0BC3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0B02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2371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810F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EF87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EE47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E9C8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7492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DFE8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9BAE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455E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FA5D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990F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BB47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622ED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06A9B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91C6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4911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ECCC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2318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2D5F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7615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DFCB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464C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AE289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1889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29AF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EFA5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615C6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E1BA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08B86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636BC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E878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195C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C411E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B1AD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1057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B86F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57850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572F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79E9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C815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AC910" w14:textId="77777777" w:rsidR="001B3D72" w:rsidRDefault="00A90D9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F8777F3">
          <v:group id="_x0000_s1026" style="position:absolute;left:0;text-align:left;margin-left:294.1pt;margin-top:487.75pt;width:140.25pt;height:56.25pt;z-index:30;mso-position-horizontal-relative:page;mso-position-vertical-relative:page" coordsize="14025,5625">
            <v:shape id="_x0000_s188514780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C0950F" w14:textId="77777777" w:rsidR="001B3D72" w:rsidRDefault="00B627D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E03837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961CF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A1525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A0934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FE4CA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98C52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CFD2EB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B36F1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7B6E2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FD558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F85143" w14:textId="77777777" w:rsidR="001B3D72" w:rsidRDefault="001B3D7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1B3D72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01208" w14:textId="77777777" w:rsidR="00B627D2" w:rsidRDefault="00B627D2">
      <w:r>
        <w:separator/>
      </w:r>
    </w:p>
  </w:endnote>
  <w:endnote w:type="continuationSeparator" w:id="0">
    <w:p w14:paraId="0A9EC268" w14:textId="77777777" w:rsidR="00B627D2" w:rsidRDefault="00B6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4AFAB" w14:textId="77777777" w:rsidR="001B3D72" w:rsidRDefault="00B627D2">
    <w:pPr>
      <w:pStyle w:val="ab"/>
      <w:jc w:val="right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E491D" w14:textId="77777777" w:rsidR="001B3D72" w:rsidRDefault="00B627D2">
    <w:pPr>
      <w:pStyle w:val="ab"/>
      <w:jc w:val="right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13ABB" w14:textId="77777777" w:rsidR="001B3D72" w:rsidRDefault="00B627D2">
    <w:pPr>
      <w:pStyle w:val="ab"/>
      <w:jc w:val="right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52080" w14:textId="77777777" w:rsidR="001B3D72" w:rsidRDefault="001B3D72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1E8A7" w14:textId="77777777" w:rsidR="00B627D2" w:rsidRDefault="00B627D2">
      <w:r>
        <w:separator/>
      </w:r>
    </w:p>
  </w:footnote>
  <w:footnote w:type="continuationSeparator" w:id="0">
    <w:p w14:paraId="1CF71623" w14:textId="77777777" w:rsidR="00B627D2" w:rsidRDefault="00B62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04D4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4D33EDF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83C25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8061F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FB353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F2563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9FD36" w14:textId="77777777" w:rsidR="001B3D72" w:rsidRDefault="001B3D72">
          <w:pPr>
            <w:pStyle w:val="a8"/>
          </w:pPr>
        </w:p>
      </w:tc>
    </w:tr>
    <w:tr w:rsidR="001B3D72" w14:paraId="5D5E14E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BEAA0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4DF2F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2C67F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5C75C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CDF5DE" w14:textId="77777777" w:rsidR="001B3D72" w:rsidRDefault="001B3D72">
          <w:pPr>
            <w:pStyle w:val="a8"/>
          </w:pPr>
        </w:p>
      </w:tc>
    </w:tr>
    <w:tr w:rsidR="001B3D72" w14:paraId="711CD5B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558250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753C6F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C5474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860AFB8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420DEC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1B3D72" w14:paraId="72C52B3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40F75F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5EE270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219DF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58D7A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017A7A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C48F9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11186A0D" w14:textId="77777777" w:rsidR="001B3D72" w:rsidRDefault="001B3D7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A6C18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33AFEE0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1ACC2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D78BB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D40EE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09745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7FD5E" w14:textId="77777777" w:rsidR="001B3D72" w:rsidRDefault="001B3D72">
          <w:pPr>
            <w:pStyle w:val="a8"/>
          </w:pPr>
        </w:p>
      </w:tc>
    </w:tr>
    <w:tr w:rsidR="001B3D72" w14:paraId="101D54C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BEF3D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5EFCC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D29AC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466AE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3E7B7" w14:textId="77777777" w:rsidR="001B3D72" w:rsidRDefault="001B3D72">
          <w:pPr>
            <w:pStyle w:val="a8"/>
          </w:pPr>
        </w:p>
      </w:tc>
    </w:tr>
    <w:tr w:rsidR="001B3D72" w14:paraId="57B082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498B4A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71768B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D721D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96F7E2E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4874AA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B3D72" w14:paraId="3D4CF12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407C3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A8F5E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CAE697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CCF61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C6946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F67C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4BCBE697" w14:textId="77777777" w:rsidR="001B3D72" w:rsidRDefault="001B3D7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46876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4826DB3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85760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CD5EB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75C42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B192F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1E54E" w14:textId="77777777" w:rsidR="001B3D72" w:rsidRDefault="001B3D72">
          <w:pPr>
            <w:pStyle w:val="a8"/>
          </w:pPr>
        </w:p>
      </w:tc>
    </w:tr>
    <w:tr w:rsidR="001B3D72" w14:paraId="476ECE8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B5C7BF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CA547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D8C27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69BA4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DDCDC" w14:textId="77777777" w:rsidR="001B3D72" w:rsidRDefault="001B3D72">
          <w:pPr>
            <w:pStyle w:val="a8"/>
          </w:pPr>
        </w:p>
      </w:tc>
    </w:tr>
    <w:tr w:rsidR="001B3D72" w14:paraId="6B81A11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F6968C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EFA297E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675D5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EB32E0E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FA9DBA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1B3D72" w14:paraId="39D5520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0E514D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1D9F4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233D74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986D9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7087B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CCFB67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47B94F9B" w14:textId="77777777" w:rsidR="001B3D72" w:rsidRDefault="001B3D7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A5D7A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377C4C5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0FC64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F77D2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497EB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4EA1D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628E9" w14:textId="77777777" w:rsidR="001B3D72" w:rsidRDefault="001B3D72">
          <w:pPr>
            <w:pStyle w:val="a8"/>
          </w:pPr>
        </w:p>
      </w:tc>
    </w:tr>
    <w:tr w:rsidR="001B3D72" w14:paraId="2B5DC00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942FA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B5274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6F99D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2F532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154DFC" w14:textId="77777777" w:rsidR="001B3D72" w:rsidRDefault="001B3D72">
          <w:pPr>
            <w:pStyle w:val="a8"/>
          </w:pPr>
        </w:p>
      </w:tc>
    </w:tr>
    <w:tr w:rsidR="001B3D72" w14:paraId="110DC0B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9D5DCE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E2492B0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C1E29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BDFBE3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750A01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B3D72" w14:paraId="3908736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661ED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7A534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59892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EF0E5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05AE11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F39E30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143EFED9" w14:textId="77777777" w:rsidR="001B3D72" w:rsidRDefault="001B3D7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D4B13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7D7D549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60C6B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729A8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5E222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0EC80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D9C2E" w14:textId="77777777" w:rsidR="001B3D72" w:rsidRDefault="001B3D72">
          <w:pPr>
            <w:pStyle w:val="a8"/>
          </w:pPr>
        </w:p>
      </w:tc>
    </w:tr>
    <w:tr w:rsidR="001B3D72" w14:paraId="32C9CA0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33AC9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31CB0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08CD0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6F196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CEE23C" w14:textId="77777777" w:rsidR="001B3D72" w:rsidRDefault="001B3D72">
          <w:pPr>
            <w:pStyle w:val="a8"/>
          </w:pPr>
        </w:p>
      </w:tc>
    </w:tr>
    <w:tr w:rsidR="001B3D72" w14:paraId="0C1EFB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57304E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5E4CCB1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D9087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EE3693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B093B3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1B3D72" w14:paraId="1C7B816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B226B5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83AF2B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3CE0E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4A2DC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8BF78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663E93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491FBA0F" w14:textId="77777777" w:rsidR="001B3D72" w:rsidRDefault="001B3D7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20693" w14:textId="77777777" w:rsidR="001B3D72" w:rsidRDefault="001B3D7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3D72" w14:paraId="470923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32618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947BF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27336" w14:textId="77777777" w:rsidR="001B3D72" w:rsidRDefault="00B627D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A85CE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C099A" w14:textId="77777777" w:rsidR="001B3D72" w:rsidRDefault="001B3D72">
          <w:pPr>
            <w:pStyle w:val="a8"/>
          </w:pPr>
        </w:p>
      </w:tc>
    </w:tr>
    <w:tr w:rsidR="001B3D72" w14:paraId="0509AEA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974D1" w14:textId="77777777" w:rsidR="001B3D72" w:rsidRDefault="001B3D7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343C7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BF892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BB343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8C9FC" w14:textId="77777777" w:rsidR="001B3D72" w:rsidRDefault="001B3D72">
          <w:pPr>
            <w:pStyle w:val="a8"/>
          </w:pPr>
        </w:p>
      </w:tc>
    </w:tr>
    <w:tr w:rsidR="001B3D72" w14:paraId="186E6D3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7EEC6D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40F9AD" w14:textId="77777777" w:rsidR="001B3D72" w:rsidRDefault="001B3D7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720CA" w14:textId="77777777" w:rsidR="001B3D72" w:rsidRDefault="001B3D7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71AF0A" w14:textId="77777777" w:rsidR="001B3D72" w:rsidRDefault="001B3D7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54DB4F" w14:textId="77777777" w:rsidR="001B3D72" w:rsidRDefault="00B627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B3D72" w14:paraId="1605C4F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61D3FD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E8367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3CEE0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433A6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E6410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C17DD9" w14:textId="77777777" w:rsidR="001B3D72" w:rsidRDefault="001B3D72">
          <w:pPr>
            <w:pStyle w:val="a8"/>
            <w:rPr>
              <w:sz w:val="4"/>
              <w:szCs w:val="4"/>
            </w:rPr>
          </w:pPr>
        </w:p>
      </w:tc>
    </w:tr>
  </w:tbl>
  <w:p w14:paraId="766267CF" w14:textId="77777777" w:rsidR="001B3D72" w:rsidRDefault="001B3D7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160AB"/>
    <w:multiLevelType w:val="multilevel"/>
    <w:tmpl w:val="8CD2BA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223005"/>
    <w:multiLevelType w:val="multilevel"/>
    <w:tmpl w:val="B86453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FD256C"/>
    <w:multiLevelType w:val="multilevel"/>
    <w:tmpl w:val="B6209A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0830468">
    <w:abstractNumId w:val="1"/>
  </w:num>
  <w:num w:numId="2" w16cid:durableId="501286853">
    <w:abstractNumId w:val="0"/>
  </w:num>
  <w:num w:numId="3" w16cid:durableId="1237400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D72"/>
    <w:rsid w:val="001B3D72"/>
    <w:rsid w:val="005F41D3"/>
    <w:rsid w:val="0060573A"/>
    <w:rsid w:val="00744CB7"/>
    <w:rsid w:val="007B31D7"/>
    <w:rsid w:val="00A46210"/>
    <w:rsid w:val="00A90D97"/>
    <w:rsid w:val="00B627D2"/>
    <w:rsid w:val="00D1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FDCF8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