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E4E2" w14:textId="77777777" w:rsidR="00021F49" w:rsidRDefault="00835082">
      <w:pPr>
        <w:pStyle w:val="af1"/>
        <w:spacing w:line="249" w:lineRule="auto"/>
        <w:rPr>
          <w:sz w:val="22"/>
          <w:szCs w:val="22"/>
        </w:rPr>
      </w:pPr>
      <w:r>
        <w:pict w14:anchorId="240F8199">
          <v:group id="_x0000_s1077" style="position:absolute;left:0;text-align:left;margin-left:16.95pt;margin-top:31.15pt;width:698.25pt;height:96.1pt;z-index:7;mso-position-horizontal-relative:page;mso-position-vertical-relative:page" coordsize="69824,9612">
            <v:line id="_x0000_s2012954513" o:spid="_x0000_s1082" style="position:absolute" from="0,9608" to="69824,9608" strokeweight="1pt">
              <v:stroke joinstyle="miter"/>
            </v:line>
            <v:shape id="_x0000_s2012954514" o:spid="_x0000_s1081" style="position:absolute;left:19032;width:31176;height:8787" coordsize="31176,8787" o:spt="100" adj="0,,0" path="m,l31176,r,8787l,8787xe" filled="f" stroked="f">
              <v:stroke joinstyle="round"/>
              <v:formulas/>
              <v:path o:connecttype="segments"/>
              <v:textbox inset="0,0,0,0">
                <w:txbxContent>
                  <w:p w14:paraId="3E2DE753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학</w:t>
                    </w:r>
                  </w:p>
                </w:txbxContent>
              </v:textbox>
            </v:shape>
            <v:shape id="_x0000_s2012954515" o:spid="_x0000_s1080" style="position:absolute;left:508;top:5397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42636ABB" w14:textId="77777777" w:rsidR="00021F49" w:rsidRDefault="0083508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16" o:spid="_x0000_s1079" style="position:absolute;left:55000;top:5557;width:7800;height:3173" coordsize="7800,3173" o:spt="100" adj="0,,0" path="m317,c31,,,31,,317l,2856v,286,31,317,317,317l7482,3173v287,,318,-31,318,-317l7800,317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25373410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rFonts w:ascii="HY중고딕" w:eastAsia="HY중고딕" w:cs="HY중고딕"/>
                        <w:i/>
                        <w:iCs/>
                        <w:sz w:val="48"/>
                        <w:szCs w:val="48"/>
                      </w:rPr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17" o:spid="_x0000_s1078" style="position:absolute;left:64304;top:6210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779A9CC9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57BD2B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경영자에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5000F941" w14:textId="77777777" w:rsidR="00021F49" w:rsidRDefault="00021F49">
      <w:pPr>
        <w:pStyle w:val="a8"/>
        <w:rPr>
          <w:sz w:val="22"/>
          <w:szCs w:val="22"/>
        </w:rPr>
      </w:pPr>
    </w:p>
    <w:p w14:paraId="50671C43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기업이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대규모화되면서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기업경영의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문제가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복잡해지고</w:t>
      </w:r>
      <w:r>
        <w:rPr>
          <w:spacing w:val="-1"/>
          <w:w w:val="98"/>
          <w:sz w:val="22"/>
          <w:szCs w:val="22"/>
        </w:rPr>
        <w:t xml:space="preserve">, </w:t>
      </w:r>
      <w:r>
        <w:rPr>
          <w:spacing w:val="-1"/>
          <w:w w:val="98"/>
          <w:sz w:val="22"/>
          <w:szCs w:val="22"/>
        </w:rPr>
        <w:t>자본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분산됨에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전문경영자가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출현하게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1EB41487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소유경영자가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최고경영층으로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활약하는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고용경영자이다</w:t>
      </w:r>
      <w:r>
        <w:rPr>
          <w:sz w:val="22"/>
          <w:szCs w:val="22"/>
        </w:rPr>
        <w:t>.</w:t>
      </w:r>
    </w:p>
    <w:p w14:paraId="7D843EE1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전문경영자는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보인다</w:t>
      </w:r>
      <w:r>
        <w:rPr>
          <w:sz w:val="22"/>
          <w:szCs w:val="22"/>
        </w:rPr>
        <w:t>.</w:t>
      </w:r>
    </w:p>
    <w:p w14:paraId="556D34A6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전문경영자는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자율적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경영관리의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도모하는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보인다</w:t>
      </w:r>
      <w:r>
        <w:rPr>
          <w:sz w:val="22"/>
          <w:szCs w:val="22"/>
        </w:rPr>
        <w:t>.</w:t>
      </w:r>
    </w:p>
    <w:p w14:paraId="5989A855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수탁경영층은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최고경영층으로부터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경영기능을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위임받아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중간경영층을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지칭한다</w:t>
      </w:r>
      <w:r>
        <w:rPr>
          <w:sz w:val="22"/>
          <w:szCs w:val="22"/>
        </w:rPr>
        <w:t>.</w:t>
      </w:r>
    </w:p>
    <w:p w14:paraId="110BB187" w14:textId="77777777" w:rsidR="00021F49" w:rsidRDefault="00021F49">
      <w:pPr>
        <w:pStyle w:val="a8"/>
        <w:rPr>
          <w:sz w:val="22"/>
          <w:szCs w:val="22"/>
        </w:rPr>
      </w:pPr>
    </w:p>
    <w:p w14:paraId="08A64A0F" w14:textId="77777777" w:rsidR="00021F49" w:rsidRDefault="00021F49">
      <w:pPr>
        <w:pStyle w:val="a8"/>
        <w:rPr>
          <w:sz w:val="22"/>
          <w:szCs w:val="22"/>
        </w:rPr>
      </w:pPr>
    </w:p>
    <w:p w14:paraId="6E73D5E6" w14:textId="77777777" w:rsidR="00021F49" w:rsidRDefault="00021F49">
      <w:pPr>
        <w:pStyle w:val="a8"/>
        <w:rPr>
          <w:sz w:val="22"/>
          <w:szCs w:val="22"/>
        </w:rPr>
      </w:pPr>
    </w:p>
    <w:p w14:paraId="6CE1B816" w14:textId="77777777" w:rsidR="00021F49" w:rsidRDefault="00835082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pacing w:val="-1"/>
          <w:w w:val="98"/>
          <w:sz w:val="22"/>
          <w:szCs w:val="22"/>
        </w:rPr>
        <w:t>리더십에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대한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다음의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설명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중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가장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적절한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것들로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구성된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것은</w:t>
      </w:r>
      <w:r>
        <w:rPr>
          <w:spacing w:val="-1"/>
          <w:w w:val="98"/>
          <w:sz w:val="22"/>
          <w:szCs w:val="22"/>
        </w:rPr>
        <w:t>?</w:t>
      </w:r>
    </w:p>
    <w:p w14:paraId="2A60149C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96"/>
      </w:tblGrid>
      <w:tr w:rsidR="00021F49" w14:paraId="327B89FF" w14:textId="77777777">
        <w:trPr>
          <w:trHeight w:val="3684"/>
        </w:trPr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37ED0" w14:textId="77777777" w:rsidR="00021F49" w:rsidRDefault="00835082">
            <w:pPr>
              <w:pStyle w:val="a8"/>
              <w:ind w:left="275" w:hanging="275"/>
            </w:pPr>
            <w:r>
              <w:rPr>
                <w:sz w:val="22"/>
                <w:szCs w:val="22"/>
              </w:rPr>
              <w:t xml:space="preserve"> a. </w:t>
            </w:r>
            <w:r>
              <w:rPr>
                <w:sz w:val="22"/>
                <w:szCs w:val="22"/>
              </w:rPr>
              <w:t>변혁적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리더십</w:t>
            </w:r>
            <w:r>
              <w:rPr>
                <w:sz w:val="22"/>
                <w:szCs w:val="22"/>
              </w:rPr>
              <w:t>(transformational leadership)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발휘하는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부하에게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이상적인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방향을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제시하고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임파워먼트</w:t>
            </w:r>
            <w:r>
              <w:rPr>
                <w:spacing w:val="-1"/>
                <w:w w:val="99"/>
                <w:sz w:val="22"/>
                <w:szCs w:val="22"/>
              </w:rPr>
              <w:t>(empowerment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실시한다</w:t>
            </w:r>
            <w:r>
              <w:rPr>
                <w:sz w:val="22"/>
                <w:szCs w:val="22"/>
              </w:rPr>
              <w:t>.</w:t>
            </w:r>
          </w:p>
          <w:p w14:paraId="7824B8BE" w14:textId="77777777" w:rsidR="00021F49" w:rsidRDefault="00835082">
            <w:pPr>
              <w:pStyle w:val="a8"/>
              <w:ind w:left="285" w:hanging="285"/>
            </w:pPr>
            <w:r>
              <w:rPr>
                <w:sz w:val="22"/>
                <w:szCs w:val="22"/>
              </w:rPr>
              <w:t xml:space="preserve"> b. </w:t>
            </w:r>
            <w:r>
              <w:rPr>
                <w:sz w:val="22"/>
                <w:szCs w:val="22"/>
              </w:rPr>
              <w:t>거래적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리더십</w:t>
            </w:r>
            <w:r>
              <w:rPr>
                <w:sz w:val="22"/>
                <w:szCs w:val="22"/>
              </w:rPr>
              <w:t>(transactional leadership)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발휘하는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단결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전달과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신뢰의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강조한다</w:t>
            </w:r>
            <w:r>
              <w:rPr>
                <w:sz w:val="22"/>
                <w:szCs w:val="22"/>
              </w:rPr>
              <w:t>.</w:t>
            </w:r>
          </w:p>
          <w:p w14:paraId="33D0404B" w14:textId="77777777" w:rsidR="00021F49" w:rsidRDefault="00835082">
            <w:pPr>
              <w:pStyle w:val="a8"/>
              <w:ind w:left="269" w:hanging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c. </w:t>
            </w:r>
            <w:r>
              <w:rPr>
                <w:sz w:val="22"/>
                <w:szCs w:val="22"/>
              </w:rPr>
              <w:t>카리스마적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리더십</w:t>
            </w:r>
            <w:r>
              <w:rPr>
                <w:sz w:val="22"/>
                <w:szCs w:val="22"/>
              </w:rPr>
              <w:t>(charismatic leadership)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발휘하는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부하에게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자신감을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보이며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매력적인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제시하지만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위압적이고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충성심을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요구하는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측면이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 xml:space="preserve">. </w:t>
            </w:r>
          </w:p>
          <w:p w14:paraId="573F4D0B" w14:textId="77777777" w:rsidR="00021F49" w:rsidRDefault="00835082">
            <w:pPr>
              <w:pStyle w:val="a8"/>
              <w:ind w:left="228" w:hanging="2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d. </w:t>
            </w:r>
            <w:r>
              <w:rPr>
                <w:sz w:val="22"/>
                <w:szCs w:val="22"/>
              </w:rPr>
              <w:t>수퍼리더십</w:t>
            </w:r>
            <w:r>
              <w:rPr>
                <w:sz w:val="22"/>
                <w:szCs w:val="22"/>
              </w:rPr>
              <w:t>(superleadership)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발휘하는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부하를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강력하게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지도하고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통제하는데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역점을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둔다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4869BDCC" w14:textId="77777777" w:rsidR="00021F49" w:rsidRDefault="00021F49">
      <w:pPr>
        <w:rPr>
          <w:sz w:val="2"/>
        </w:rPr>
      </w:pPr>
    </w:p>
    <w:p w14:paraId="1BA323DD" w14:textId="77777777" w:rsidR="00021F49" w:rsidRDefault="00021F49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5CA38636" w14:textId="77777777" w:rsidR="00021F49" w:rsidRDefault="00021F49">
      <w:pPr>
        <w:pStyle w:val="a8"/>
        <w:rPr>
          <w:sz w:val="22"/>
          <w:szCs w:val="22"/>
        </w:rPr>
      </w:pPr>
    </w:p>
    <w:p w14:paraId="0860B6EA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c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c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0155D4B3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54CD9884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6E60D05A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1325EE2E" w14:textId="77777777" w:rsidR="00021F49" w:rsidRDefault="00835082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조직구조에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상황이론은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조직구조가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달라진다는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조직설계의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조직구조를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상황요소들로만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12F1A54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05"/>
      </w:tblGrid>
      <w:tr w:rsidR="00021F49" w14:paraId="1708C377" w14:textId="77777777">
        <w:trPr>
          <w:trHeight w:val="927"/>
        </w:trPr>
        <w:tc>
          <w:tcPr>
            <w:tcW w:w="6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1C428" w14:textId="77777777" w:rsidR="00021F49" w:rsidRDefault="00835082">
            <w:pPr>
              <w:pStyle w:val="a8"/>
              <w:ind w:left="300" w:hanging="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a. </w:t>
            </w:r>
            <w:r>
              <w:rPr>
                <w:sz w:val="22"/>
                <w:szCs w:val="22"/>
              </w:rPr>
              <w:t>경영전략</w:t>
            </w:r>
            <w:r>
              <w:tab/>
            </w:r>
            <w:r>
              <w:tab/>
            </w:r>
            <w:r>
              <w:rPr>
                <w:sz w:val="22"/>
                <w:szCs w:val="22"/>
              </w:rPr>
              <w:t xml:space="preserve">b. </w:t>
            </w:r>
            <w:r>
              <w:rPr>
                <w:sz w:val="22"/>
                <w:szCs w:val="22"/>
              </w:rPr>
              <w:t>분화</w:t>
            </w:r>
            <w:r>
              <w:tab/>
            </w:r>
            <w:r>
              <w:tab/>
            </w:r>
            <w:r>
              <w:rPr>
                <w:sz w:val="22"/>
                <w:szCs w:val="22"/>
              </w:rPr>
              <w:t xml:space="preserve">c. </w:t>
            </w:r>
            <w:r>
              <w:rPr>
                <w:sz w:val="22"/>
                <w:szCs w:val="22"/>
              </w:rPr>
              <w:t>규모</w:t>
            </w:r>
          </w:p>
          <w:p w14:paraId="7F9F22D8" w14:textId="77777777" w:rsidR="00021F49" w:rsidRDefault="00835082">
            <w:pPr>
              <w:pStyle w:val="a8"/>
              <w:ind w:left="300" w:hanging="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d. </w:t>
            </w:r>
            <w:r>
              <w:rPr>
                <w:sz w:val="22"/>
                <w:szCs w:val="22"/>
              </w:rPr>
              <w:t>집권화</w:t>
            </w:r>
            <w:r>
              <w:tab/>
            </w:r>
            <w:r>
              <w:tab/>
            </w:r>
            <w:r>
              <w:rPr>
                <w:sz w:val="22"/>
                <w:szCs w:val="22"/>
              </w:rPr>
              <w:t xml:space="preserve">e. </w:t>
            </w:r>
            <w:r>
              <w:rPr>
                <w:sz w:val="22"/>
                <w:szCs w:val="22"/>
              </w:rPr>
              <w:t>공식화</w:t>
            </w:r>
            <w:r>
              <w:tab/>
            </w:r>
            <w:r>
              <w:rPr>
                <w:sz w:val="22"/>
                <w:szCs w:val="22"/>
              </w:rPr>
              <w:t xml:space="preserve">f. </w:t>
            </w:r>
            <w:r>
              <w:rPr>
                <w:sz w:val="22"/>
                <w:szCs w:val="22"/>
              </w:rPr>
              <w:t>기술</w:t>
            </w:r>
            <w:r>
              <w:rPr>
                <w:sz w:val="22"/>
                <w:szCs w:val="22"/>
              </w:rPr>
              <w:t xml:space="preserve">   </w:t>
            </w:r>
          </w:p>
        </w:tc>
      </w:tr>
    </w:tbl>
    <w:p w14:paraId="463F5D9C" w14:textId="77777777" w:rsidR="00021F49" w:rsidRDefault="00021F49">
      <w:pPr>
        <w:rPr>
          <w:sz w:val="2"/>
        </w:rPr>
      </w:pPr>
    </w:p>
    <w:p w14:paraId="07F6F80D" w14:textId="77777777" w:rsidR="00021F49" w:rsidRDefault="00021F49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2896BE0D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b, e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c, e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d, e</w:t>
      </w:r>
    </w:p>
    <w:p w14:paraId="3A05BC75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c, f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d, f </w:t>
      </w:r>
    </w:p>
    <w:p w14:paraId="091BB624" w14:textId="77777777" w:rsidR="00021F49" w:rsidRDefault="00021F49">
      <w:pPr>
        <w:pStyle w:val="a8"/>
        <w:spacing w:line="240" w:lineRule="auto"/>
        <w:ind w:left="400" w:hanging="400"/>
        <w:rPr>
          <w:sz w:val="22"/>
          <w:szCs w:val="22"/>
        </w:rPr>
      </w:pPr>
    </w:p>
    <w:p w14:paraId="07272A32" w14:textId="77777777" w:rsidR="00021F49" w:rsidRDefault="00021F49">
      <w:pPr>
        <w:pStyle w:val="a8"/>
        <w:spacing w:line="240" w:lineRule="auto"/>
        <w:ind w:left="400" w:hanging="400"/>
        <w:rPr>
          <w:sz w:val="22"/>
          <w:szCs w:val="22"/>
        </w:rPr>
      </w:pPr>
    </w:p>
    <w:p w14:paraId="048A6C9A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4D74F868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1B6A8AEB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61602ABE" w14:textId="77777777" w:rsidR="00021F49" w:rsidRDefault="00021F49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41549EE7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6660E2A0" w14:textId="77777777" w:rsidR="00021F49" w:rsidRDefault="00835082">
      <w:pPr>
        <w:pStyle w:val="a8"/>
        <w:ind w:left="164" w:hanging="164"/>
      </w:pPr>
      <w:r>
        <w:rPr>
          <w:sz w:val="22"/>
          <w:szCs w:val="22"/>
        </w:rPr>
        <w:t xml:space="preserve">4. </w:t>
      </w:r>
      <w:r>
        <w:rPr>
          <w:spacing w:val="-1"/>
          <w:w w:val="99"/>
          <w:sz w:val="22"/>
          <w:szCs w:val="22"/>
        </w:rPr>
        <w:t>인력선발도구의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평가기준으로는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신뢰성과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타당성이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있다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다음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DE304BE" w14:textId="77777777" w:rsidR="00021F49" w:rsidRDefault="00021F49">
      <w:pPr>
        <w:pStyle w:val="a8"/>
        <w:rPr>
          <w:sz w:val="22"/>
          <w:szCs w:val="22"/>
        </w:rPr>
      </w:pPr>
    </w:p>
    <w:p w14:paraId="7939C716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환경에서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몇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38977D92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양분법</w:t>
      </w:r>
      <w:r>
        <w:rPr>
          <w:sz w:val="22"/>
          <w:szCs w:val="22"/>
        </w:rPr>
        <w:t>(split-halves method)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대체형식법</w:t>
      </w:r>
      <w:r>
        <w:rPr>
          <w:sz w:val="22"/>
          <w:szCs w:val="22"/>
        </w:rPr>
        <w:t>(alternate form method)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측정방법이다</w:t>
      </w:r>
      <w:r>
        <w:rPr>
          <w:sz w:val="22"/>
          <w:szCs w:val="22"/>
        </w:rPr>
        <w:t>.</w:t>
      </w:r>
    </w:p>
    <w:p w14:paraId="26B91724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예측타당성</w:t>
      </w:r>
      <w:r>
        <w:rPr>
          <w:sz w:val="22"/>
          <w:szCs w:val="22"/>
        </w:rPr>
        <w:t>(predictive validity)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선발시험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합격자들의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시험성적과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직무성과간의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상관관계에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평가된다</w:t>
      </w:r>
      <w:r>
        <w:rPr>
          <w:sz w:val="22"/>
          <w:szCs w:val="22"/>
        </w:rPr>
        <w:t xml:space="preserve">. </w:t>
      </w:r>
    </w:p>
    <w:p w14:paraId="25B99666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내용타당성</w:t>
      </w:r>
      <w:r>
        <w:rPr>
          <w:sz w:val="22"/>
          <w:szCs w:val="22"/>
        </w:rPr>
        <w:t>(content validity)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선발도구에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5BCB841F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동시타당성</w:t>
      </w:r>
      <w:r>
        <w:rPr>
          <w:sz w:val="22"/>
          <w:szCs w:val="22"/>
        </w:rPr>
        <w:t>(concurrent validity)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선발시험의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예측타당성과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내용타당성을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29987487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58BB1BA9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1D20FA37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152BBEF7" w14:textId="77777777" w:rsidR="00021F49" w:rsidRDefault="00835082">
      <w:pPr>
        <w:pStyle w:val="a8"/>
        <w:ind w:left="164" w:hanging="164"/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직무특성모델의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핵심직무특성</w:t>
      </w:r>
      <w:r>
        <w:rPr>
          <w:sz w:val="22"/>
          <w:szCs w:val="22"/>
        </w:rPr>
        <w:t>(core job characteristics)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A49B8EF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0948934D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기능다양성</w:t>
      </w:r>
      <w:r>
        <w:rPr>
          <w:sz w:val="22"/>
          <w:szCs w:val="22"/>
        </w:rPr>
        <w:t xml:space="preserve">(skill variety)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과업정체성</w:t>
      </w:r>
      <w:r>
        <w:rPr>
          <w:sz w:val="22"/>
          <w:szCs w:val="22"/>
        </w:rPr>
        <w:t>(task identity)</w:t>
      </w:r>
    </w:p>
    <w:p w14:paraId="4047A8B8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과업의존성</w:t>
      </w:r>
      <w:r>
        <w:rPr>
          <w:sz w:val="22"/>
          <w:szCs w:val="22"/>
        </w:rPr>
        <w:t xml:space="preserve">(task dependence)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자율성</w:t>
      </w:r>
      <w:r>
        <w:rPr>
          <w:sz w:val="22"/>
          <w:szCs w:val="22"/>
        </w:rPr>
        <w:t>(autonomy)</w:t>
      </w:r>
    </w:p>
    <w:p w14:paraId="18207A15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피드백</w:t>
      </w:r>
      <w:r>
        <w:rPr>
          <w:sz w:val="22"/>
          <w:szCs w:val="22"/>
        </w:rPr>
        <w:t>(feedback)</w:t>
      </w:r>
    </w:p>
    <w:p w14:paraId="30F825F0" w14:textId="77777777" w:rsidR="00021F49" w:rsidRDefault="00021F49">
      <w:pPr>
        <w:pStyle w:val="a8"/>
        <w:rPr>
          <w:sz w:val="22"/>
          <w:szCs w:val="22"/>
        </w:rPr>
      </w:pPr>
    </w:p>
    <w:p w14:paraId="3AD42568" w14:textId="77777777" w:rsidR="00021F49" w:rsidRDefault="00021F49">
      <w:pPr>
        <w:pStyle w:val="af1"/>
        <w:spacing w:line="249" w:lineRule="auto"/>
      </w:pPr>
    </w:p>
    <w:p w14:paraId="77ABC99D" w14:textId="77777777" w:rsidR="00021F49" w:rsidRDefault="00021F49">
      <w:pPr>
        <w:pStyle w:val="af1"/>
        <w:spacing w:line="249" w:lineRule="auto"/>
      </w:pPr>
    </w:p>
    <w:p w14:paraId="14628D24" w14:textId="77777777" w:rsidR="00021F49" w:rsidRDefault="00835082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의사결정에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23CD505B" w14:textId="77777777" w:rsidR="00021F49" w:rsidRDefault="00021F49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16908854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7"/>
      </w:tblGrid>
      <w:tr w:rsidR="00021F49" w14:paraId="529D5CA4" w14:textId="77777777">
        <w:trPr>
          <w:trHeight w:val="3376"/>
        </w:trPr>
        <w:tc>
          <w:tcPr>
            <w:tcW w:w="6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ACD1E" w14:textId="77777777" w:rsidR="00021F49" w:rsidRDefault="00835082">
            <w:pPr>
              <w:pStyle w:val="a8"/>
              <w:ind w:left="275" w:hanging="275"/>
            </w:pPr>
            <w:r>
              <w:rPr>
                <w:sz w:val="22"/>
                <w:szCs w:val="22"/>
              </w:rPr>
              <w:t xml:space="preserve"> a. </w:t>
            </w:r>
            <w:r>
              <w:rPr>
                <w:spacing w:val="-1"/>
                <w:w w:val="99"/>
                <w:sz w:val="22"/>
                <w:szCs w:val="22"/>
              </w:rPr>
              <w:t>합리적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의사결정모형은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의사결정자가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완전한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합리성에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기초하여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최적의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의사결정을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한다고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보는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규범적인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의사결정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모형이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>.</w:t>
            </w:r>
          </w:p>
          <w:p w14:paraId="1C2BC022" w14:textId="77777777" w:rsidR="00021F49" w:rsidRDefault="00835082">
            <w:pPr>
              <w:pStyle w:val="a8"/>
              <w:ind w:left="285" w:hanging="285"/>
            </w:pPr>
            <w:r>
              <w:rPr>
                <w:sz w:val="22"/>
                <w:szCs w:val="22"/>
              </w:rPr>
              <w:t xml:space="preserve"> b. </w:t>
            </w:r>
            <w:r>
              <w:rPr>
                <w:spacing w:val="-1"/>
                <w:w w:val="99"/>
                <w:sz w:val="22"/>
                <w:szCs w:val="22"/>
              </w:rPr>
              <w:t>의사결정이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이루어지는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과정은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문제의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인식</w:t>
            </w:r>
            <w:r>
              <w:rPr>
                <w:spacing w:val="-1"/>
                <w:w w:val="99"/>
                <w:sz w:val="22"/>
                <w:szCs w:val="22"/>
              </w:rPr>
              <w:t xml:space="preserve">, </w:t>
            </w:r>
            <w:r>
              <w:rPr>
                <w:spacing w:val="-1"/>
                <w:w w:val="99"/>
                <w:sz w:val="22"/>
                <w:szCs w:val="22"/>
              </w:rPr>
              <w:t>대체안의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개발</w:t>
            </w:r>
            <w:r>
              <w:rPr>
                <w:spacing w:val="-1"/>
                <w:w w:val="99"/>
                <w:sz w:val="22"/>
                <w:szCs w:val="22"/>
              </w:rPr>
              <w:t xml:space="preserve">, </w:t>
            </w:r>
            <w:r>
              <w:rPr>
                <w:spacing w:val="-1"/>
                <w:w w:val="99"/>
                <w:sz w:val="22"/>
                <w:szCs w:val="22"/>
              </w:rPr>
              <w:t>대체안의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선택</w:t>
            </w:r>
            <w:r>
              <w:rPr>
                <w:spacing w:val="-1"/>
                <w:w w:val="99"/>
                <w:sz w:val="22"/>
                <w:szCs w:val="22"/>
              </w:rPr>
              <w:t xml:space="preserve">, </w:t>
            </w:r>
            <w:r>
              <w:rPr>
                <w:spacing w:val="-1"/>
                <w:w w:val="99"/>
                <w:sz w:val="22"/>
                <w:szCs w:val="22"/>
              </w:rPr>
              <w:t>선택안의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실행</w:t>
            </w:r>
            <w:r>
              <w:rPr>
                <w:spacing w:val="-1"/>
                <w:w w:val="99"/>
                <w:sz w:val="22"/>
                <w:szCs w:val="22"/>
              </w:rPr>
              <w:t xml:space="preserve">, </w:t>
            </w:r>
            <w:r>
              <w:rPr>
                <w:spacing w:val="-1"/>
                <w:w w:val="99"/>
                <w:sz w:val="22"/>
                <w:szCs w:val="22"/>
              </w:rPr>
              <w:t>결과의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평가로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이루어진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>.</w:t>
            </w:r>
          </w:p>
          <w:p w14:paraId="55768FB9" w14:textId="77777777" w:rsidR="00021F49" w:rsidRDefault="00835082">
            <w:pPr>
              <w:pStyle w:val="a8"/>
              <w:ind w:left="269" w:hanging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c. </w:t>
            </w:r>
            <w:r>
              <w:rPr>
                <w:sz w:val="22"/>
                <w:szCs w:val="22"/>
              </w:rPr>
              <w:t>집단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의사결정에서는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창의성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발휘가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쉬워서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창의성을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촉진하기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별도의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필요하지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않다</w:t>
            </w:r>
            <w:r>
              <w:rPr>
                <w:sz w:val="22"/>
                <w:szCs w:val="22"/>
              </w:rPr>
              <w:t>.</w:t>
            </w:r>
          </w:p>
          <w:p w14:paraId="40748EF6" w14:textId="77777777" w:rsidR="00021F49" w:rsidRDefault="00835082">
            <w:pPr>
              <w:pStyle w:val="a8"/>
              <w:ind w:left="282" w:hanging="2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d. </w:t>
            </w:r>
            <w:r>
              <w:rPr>
                <w:sz w:val="22"/>
                <w:szCs w:val="22"/>
              </w:rPr>
              <w:t>집단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의사결정에서는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충분히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공개하고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자신의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의견을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먼저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명확하게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제시하는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효과적이다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9F7E148" w14:textId="77777777" w:rsidR="00021F49" w:rsidRDefault="00021F49">
      <w:pPr>
        <w:rPr>
          <w:sz w:val="2"/>
        </w:rPr>
      </w:pPr>
    </w:p>
    <w:p w14:paraId="358A81F7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1DA8AF7C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d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6B60D7D9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7D459BAF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72729284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306BBB3B" w14:textId="77777777" w:rsidR="00021F49" w:rsidRDefault="00021F49">
      <w:pPr>
        <w:pStyle w:val="a8"/>
        <w:ind w:left="515" w:hanging="515"/>
        <w:rPr>
          <w:sz w:val="22"/>
          <w:szCs w:val="22"/>
        </w:rPr>
      </w:pPr>
    </w:p>
    <w:p w14:paraId="2FFA81DA" w14:textId="77777777" w:rsidR="00021F49" w:rsidRDefault="00835082">
      <w:r>
        <w:br w:type="page"/>
      </w:r>
    </w:p>
    <w:p w14:paraId="3854639C" w14:textId="77777777" w:rsidR="00021F49" w:rsidRDefault="00835082">
      <w:pPr>
        <w:pStyle w:val="af1"/>
        <w:spacing w:line="249" w:lineRule="auto"/>
        <w:rPr>
          <w:rFonts w:ascii="HY신명조"/>
          <w:sz w:val="22"/>
          <w:szCs w:val="22"/>
        </w:rPr>
      </w:pPr>
      <w:r>
        <w:lastRenderedPageBreak/>
        <w:pict w14:anchorId="01EB8EC5">
          <v:group id="_x0000_s1069" style="position:absolute;left:0;text-align:left;margin-left:16.8pt;margin-top:59.35pt;width:698.25pt;height:67.75pt;z-index:8;mso-position-horizontal-relative:page;mso-position-vertical-relative:page" coordsize="69824,6775">
            <v:line id="_x0000_s2012954518" o:spid="_x0000_s1076" style="position:absolute" from="0,6772" to="69824,6772" strokeweight="1pt">
              <v:stroke joinstyle="miter"/>
            </v:line>
            <v:group id="_x0000_s1070" style="position:absolute;width:69372;height:5975" coordsize="69372,5975">
              <v:shape id="_x0000_s2012954520" o:spid="_x0000_s1075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52D5D0D9" w14:textId="77777777" w:rsidR="00021F49" w:rsidRDefault="0083508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521" o:spid="_x0000_s1074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4D19E1B2" w14:textId="77777777" w:rsidR="00021F49" w:rsidRDefault="00835082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1" style="position:absolute;width:14280;height:3173" coordsize="14280,3173">
                <v:shape id="_x0000_s2012954523" o:spid="_x0000_s1073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94483BE" w14:textId="77777777" w:rsidR="00021F49" w:rsidRDefault="0083508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4" o:spid="_x0000_s1072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4B90B22" w14:textId="77777777" w:rsidR="00021F49" w:rsidRDefault="00835082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87E223A" w14:textId="77777777" w:rsidR="00021F49" w:rsidRDefault="00835082">
      <w:pPr>
        <w:pStyle w:val="a8"/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>핵심역량과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9F3DAA5" w14:textId="77777777" w:rsidR="00021F49" w:rsidRDefault="00021F49">
      <w:pPr>
        <w:pStyle w:val="a8"/>
        <w:rPr>
          <w:sz w:val="22"/>
          <w:szCs w:val="22"/>
        </w:rPr>
      </w:pPr>
    </w:p>
    <w:p w14:paraId="5B17C20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핵심역량은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조직에서의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집단적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학습과정을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배양된다</w:t>
      </w:r>
      <w:r>
        <w:rPr>
          <w:sz w:val="22"/>
          <w:szCs w:val="22"/>
        </w:rPr>
        <w:t>.</w:t>
      </w:r>
    </w:p>
    <w:p w14:paraId="397BA1CC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핵심역량은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다양한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시장으로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진출할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있는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기회를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제공한다</w:t>
      </w:r>
      <w:r>
        <w:rPr>
          <w:spacing w:val="-1"/>
          <w:w w:val="98"/>
          <w:sz w:val="22"/>
          <w:szCs w:val="22"/>
        </w:rPr>
        <w:t>.</w:t>
      </w:r>
    </w:p>
    <w:p w14:paraId="56FAD05F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핵심역량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6F18AE5E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핵심역량은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타기업과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20E62E8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핵심역량을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사업철수와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사업확장을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결정한다</w:t>
      </w:r>
      <w:r>
        <w:rPr>
          <w:sz w:val="22"/>
          <w:szCs w:val="22"/>
        </w:rPr>
        <w:t>.</w:t>
      </w:r>
    </w:p>
    <w:p w14:paraId="3993DDEA" w14:textId="77777777" w:rsidR="00021F49" w:rsidRDefault="00021F49">
      <w:pPr>
        <w:pStyle w:val="a8"/>
        <w:rPr>
          <w:sz w:val="22"/>
          <w:szCs w:val="22"/>
        </w:rPr>
      </w:pPr>
    </w:p>
    <w:p w14:paraId="78B530EC" w14:textId="77777777" w:rsidR="00021F49" w:rsidRDefault="00021F49">
      <w:pPr>
        <w:pStyle w:val="a8"/>
        <w:rPr>
          <w:sz w:val="22"/>
          <w:szCs w:val="22"/>
        </w:rPr>
      </w:pPr>
    </w:p>
    <w:p w14:paraId="5A22C28C" w14:textId="77777777" w:rsidR="00021F49" w:rsidRDefault="00021F49">
      <w:pPr>
        <w:pStyle w:val="a8"/>
        <w:rPr>
          <w:sz w:val="22"/>
          <w:szCs w:val="22"/>
        </w:rPr>
      </w:pPr>
    </w:p>
    <w:p w14:paraId="028E5599" w14:textId="77777777" w:rsidR="00021F49" w:rsidRDefault="00835082">
      <w:pPr>
        <w:pStyle w:val="a8"/>
      </w:pPr>
      <w:r>
        <w:rPr>
          <w:sz w:val="22"/>
          <w:szCs w:val="22"/>
        </w:rPr>
        <w:t xml:space="preserve">8. </w:t>
      </w:r>
      <w:r>
        <w:rPr>
          <w:spacing w:val="-1"/>
          <w:w w:val="98"/>
          <w:sz w:val="22"/>
          <w:szCs w:val="22"/>
        </w:rPr>
        <w:t>해외직접투자에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관한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다음의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설명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중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가장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적절하지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  <w:u w:val="single" w:color="000000"/>
        </w:rPr>
        <w:t>않은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것은</w:t>
      </w:r>
      <w:r>
        <w:rPr>
          <w:spacing w:val="-1"/>
          <w:w w:val="98"/>
          <w:sz w:val="22"/>
          <w:szCs w:val="22"/>
        </w:rPr>
        <w:t>?</w:t>
      </w:r>
    </w:p>
    <w:p w14:paraId="29766ECE" w14:textId="77777777" w:rsidR="00021F49" w:rsidRDefault="00021F49">
      <w:pPr>
        <w:pStyle w:val="a8"/>
        <w:rPr>
          <w:sz w:val="22"/>
          <w:szCs w:val="22"/>
        </w:rPr>
      </w:pPr>
    </w:p>
    <w:p w14:paraId="3F858C5C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우위이론에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현지국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불완전경쟁상태일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해외직접투자가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일어난다</w:t>
      </w:r>
      <w:r>
        <w:rPr>
          <w:sz w:val="22"/>
          <w:szCs w:val="22"/>
        </w:rPr>
        <w:t>.</w:t>
      </w:r>
    </w:p>
    <w:p w14:paraId="016686C2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경쟁이론으로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밴드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웨건</w:t>
      </w:r>
      <w:r>
        <w:rPr>
          <w:sz w:val="22"/>
          <w:szCs w:val="22"/>
        </w:rPr>
        <w:t>(band wagon)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54C7214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제품수명주기이론에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성숙기일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해외직접투자가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일어난다</w:t>
      </w:r>
      <w:r>
        <w:rPr>
          <w:sz w:val="22"/>
          <w:szCs w:val="22"/>
        </w:rPr>
        <w:t>.</w:t>
      </w:r>
    </w:p>
    <w:p w14:paraId="70C14C8B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내부화이론에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줄이기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해외직접투자를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2A26FA6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Dunning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절충이론은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경쟁이론과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제품수명주기이론을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이론이다</w:t>
      </w:r>
      <w:r>
        <w:rPr>
          <w:sz w:val="22"/>
          <w:szCs w:val="22"/>
        </w:rPr>
        <w:t>.</w:t>
      </w:r>
    </w:p>
    <w:p w14:paraId="6CA21695" w14:textId="77777777" w:rsidR="00021F49" w:rsidRDefault="00021F49">
      <w:pPr>
        <w:pStyle w:val="a8"/>
        <w:rPr>
          <w:sz w:val="22"/>
          <w:szCs w:val="22"/>
        </w:rPr>
      </w:pPr>
    </w:p>
    <w:p w14:paraId="214945D2" w14:textId="77777777" w:rsidR="00021F49" w:rsidRDefault="00021F49">
      <w:pPr>
        <w:pStyle w:val="a8"/>
        <w:rPr>
          <w:sz w:val="22"/>
          <w:szCs w:val="22"/>
        </w:rPr>
      </w:pPr>
    </w:p>
    <w:p w14:paraId="13084E27" w14:textId="77777777" w:rsidR="00021F49" w:rsidRDefault="00021F49">
      <w:pPr>
        <w:pStyle w:val="a8"/>
        <w:rPr>
          <w:sz w:val="22"/>
          <w:szCs w:val="22"/>
        </w:rPr>
      </w:pPr>
    </w:p>
    <w:p w14:paraId="40AADEDF" w14:textId="77777777" w:rsidR="00021F49" w:rsidRDefault="00835082">
      <w:pPr>
        <w:pStyle w:val="a8"/>
        <w:ind w:left="110" w:hanging="110"/>
      </w:pPr>
      <w:r>
        <w:rPr>
          <w:sz w:val="22"/>
          <w:szCs w:val="22"/>
        </w:rPr>
        <w:t>9.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시장모형이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성립한다고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가정하자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주식</w:t>
      </w:r>
      <w:r>
        <w:rPr>
          <w:spacing w:val="-1"/>
          <w:w w:val="99"/>
          <w:sz w:val="22"/>
          <w:szCs w:val="22"/>
        </w:rPr>
        <w:t xml:space="preserve"> A(</w:t>
      </w:r>
      <w:r>
        <w:rPr>
          <w:spacing w:val="-1"/>
          <w:w w:val="99"/>
          <w:sz w:val="22"/>
          <w:szCs w:val="22"/>
        </w:rPr>
        <w:t>β</w:t>
      </w:r>
      <w:r>
        <w:rPr>
          <w:spacing w:val="-1"/>
          <w:w w:val="99"/>
          <w:sz w:val="22"/>
          <w:szCs w:val="22"/>
          <w:vertAlign w:val="subscript"/>
        </w:rPr>
        <w:t>A</w:t>
      </w:r>
      <w:r>
        <w:rPr>
          <w:spacing w:val="-1"/>
          <w:w w:val="99"/>
          <w:sz w:val="22"/>
          <w:szCs w:val="22"/>
        </w:rPr>
        <w:t>=1.4)</w:t>
      </w:r>
      <w:r>
        <w:rPr>
          <w:spacing w:val="-1"/>
          <w:w w:val="99"/>
          <w:sz w:val="22"/>
          <w:szCs w:val="22"/>
        </w:rPr>
        <w:t>와</w:t>
      </w:r>
      <w:r>
        <w:rPr>
          <w:spacing w:val="-1"/>
          <w:w w:val="99"/>
          <w:sz w:val="22"/>
          <w:szCs w:val="22"/>
        </w:rPr>
        <w:t xml:space="preserve"> B(</w:t>
      </w:r>
      <w:r>
        <w:rPr>
          <w:spacing w:val="-1"/>
          <w:w w:val="99"/>
          <w:sz w:val="22"/>
          <w:szCs w:val="22"/>
        </w:rPr>
        <w:t>β</w:t>
      </w:r>
      <w:r>
        <w:rPr>
          <w:spacing w:val="-1"/>
          <w:w w:val="99"/>
          <w:sz w:val="22"/>
          <w:szCs w:val="22"/>
          <w:vertAlign w:val="subscript"/>
        </w:rPr>
        <w:t>B</w:t>
      </w:r>
      <w:r>
        <w:rPr>
          <w:spacing w:val="-1"/>
          <w:w w:val="99"/>
          <w:sz w:val="22"/>
          <w:szCs w:val="22"/>
        </w:rPr>
        <w:t>=0.6)</w:t>
      </w:r>
      <w:r>
        <w:rPr>
          <w:spacing w:val="-1"/>
          <w:w w:val="99"/>
          <w:sz w:val="22"/>
          <w:szCs w:val="22"/>
        </w:rPr>
        <w:t>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투자액의</w:t>
      </w:r>
      <w:r>
        <w:rPr>
          <w:spacing w:val="-1"/>
          <w:w w:val="99"/>
          <w:sz w:val="22"/>
          <w:szCs w:val="22"/>
        </w:rPr>
        <w:t xml:space="preserve"> 3/4</w:t>
      </w:r>
      <w:r>
        <w:rPr>
          <w:spacing w:val="-1"/>
          <w:w w:val="99"/>
          <w:sz w:val="22"/>
          <w:szCs w:val="22"/>
        </w:rPr>
        <w:t>과</w:t>
      </w:r>
      <w:r>
        <w:rPr>
          <w:spacing w:val="-1"/>
          <w:w w:val="99"/>
          <w:sz w:val="22"/>
          <w:szCs w:val="22"/>
        </w:rPr>
        <w:t xml:space="preserve"> 1/4</w:t>
      </w:r>
      <w:r>
        <w:rPr>
          <w:spacing w:val="-1"/>
          <w:w w:val="99"/>
          <w:sz w:val="22"/>
          <w:szCs w:val="22"/>
        </w:rPr>
        <w:t>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각각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투자한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포트폴리오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수익률의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표준편차가</w:t>
      </w:r>
      <w:r>
        <w:rPr>
          <w:spacing w:val="-1"/>
          <w:w w:val="99"/>
          <w:sz w:val="22"/>
          <w:szCs w:val="22"/>
        </w:rPr>
        <w:t xml:space="preserve"> 0.04</w:t>
      </w:r>
      <w:r>
        <w:rPr>
          <w:spacing w:val="-1"/>
          <w:w w:val="99"/>
          <w:sz w:val="22"/>
          <w:szCs w:val="22"/>
        </w:rPr>
        <w:t>이다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시장포트폴리오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수익률의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표준편차는</w:t>
      </w:r>
      <w:r>
        <w:rPr>
          <w:spacing w:val="-1"/>
          <w:w w:val="99"/>
          <w:sz w:val="22"/>
          <w:szCs w:val="22"/>
        </w:rPr>
        <w:t xml:space="preserve"> 0.02</w:t>
      </w:r>
      <w:r>
        <w:rPr>
          <w:spacing w:val="-1"/>
          <w:w w:val="99"/>
          <w:sz w:val="22"/>
          <w:szCs w:val="22"/>
        </w:rPr>
        <w:t>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알려져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있다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포트폴리오의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총위험에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대한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체계적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위험의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비율은</w:t>
      </w:r>
      <w:r>
        <w:rPr>
          <w:spacing w:val="-1"/>
          <w:w w:val="99"/>
          <w:sz w:val="22"/>
          <w:szCs w:val="22"/>
        </w:rPr>
        <w:t>?</w:t>
      </w:r>
    </w:p>
    <w:p w14:paraId="7634ED65" w14:textId="77777777" w:rsidR="00021F49" w:rsidRDefault="00021F49">
      <w:pPr>
        <w:pStyle w:val="a8"/>
        <w:rPr>
          <w:sz w:val="22"/>
          <w:szCs w:val="22"/>
        </w:rPr>
      </w:pPr>
    </w:p>
    <w:p w14:paraId="67843A7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32%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34%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36%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38%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40%</w:t>
      </w:r>
    </w:p>
    <w:p w14:paraId="56C3F452" w14:textId="77777777" w:rsidR="00021F49" w:rsidRDefault="00021F49">
      <w:pPr>
        <w:pStyle w:val="a8"/>
        <w:rPr>
          <w:sz w:val="22"/>
          <w:szCs w:val="22"/>
        </w:rPr>
      </w:pPr>
    </w:p>
    <w:p w14:paraId="3680C8C1" w14:textId="77777777" w:rsidR="00021F49" w:rsidRDefault="00021F49">
      <w:pPr>
        <w:pStyle w:val="a8"/>
        <w:rPr>
          <w:sz w:val="22"/>
          <w:szCs w:val="22"/>
        </w:rPr>
      </w:pPr>
    </w:p>
    <w:p w14:paraId="05A25B39" w14:textId="77777777" w:rsidR="00021F49" w:rsidRDefault="00021F49">
      <w:pPr>
        <w:pStyle w:val="a8"/>
        <w:rPr>
          <w:sz w:val="22"/>
          <w:szCs w:val="22"/>
        </w:rPr>
      </w:pPr>
    </w:p>
    <w:p w14:paraId="40925BA5" w14:textId="77777777" w:rsidR="00021F49" w:rsidRDefault="00835082">
      <w:pPr>
        <w:pStyle w:val="a8"/>
        <w:ind w:left="220" w:hanging="220"/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>투자자</w:t>
      </w:r>
      <w:r>
        <w:rPr>
          <w:sz w:val="22"/>
          <w:szCs w:val="22"/>
        </w:rPr>
        <w:t xml:space="preserve"> K</w:t>
      </w:r>
      <w:r>
        <w:rPr>
          <w:sz w:val="22"/>
          <w:szCs w:val="22"/>
        </w:rPr>
        <w:t>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100,000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표면이자율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20%(</w:t>
      </w:r>
      <w:r>
        <w:rPr>
          <w:sz w:val="22"/>
          <w:szCs w:val="22"/>
        </w:rPr>
        <w:t>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</w:t>
      </w:r>
      <w:r>
        <w:rPr>
          <w:sz w:val="22"/>
          <w:szCs w:val="22"/>
        </w:rPr>
        <w:t xml:space="preserve">), </w:t>
      </w:r>
      <w:r>
        <w:rPr>
          <w:sz w:val="22"/>
          <w:szCs w:val="22"/>
        </w:rPr>
        <w:t>만기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년인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 1</w:t>
      </w:r>
      <w:r>
        <w:rPr>
          <w:sz w:val="22"/>
          <w:szCs w:val="22"/>
        </w:rPr>
        <w:t>년간의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현물이자율과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선도이자율은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15%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알려져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채권가격과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볼록성</w:t>
      </w:r>
      <w:r>
        <w:rPr>
          <w:sz w:val="22"/>
          <w:szCs w:val="22"/>
        </w:rPr>
        <w:t xml:space="preserve">(convexity) </w:t>
      </w:r>
      <w:r>
        <w:rPr>
          <w:sz w:val="22"/>
          <w:szCs w:val="22"/>
        </w:rPr>
        <w:t>관계는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무시하기로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이자율위험을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투자기간을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하는가</w:t>
      </w:r>
      <w:r>
        <w:rPr>
          <w:sz w:val="22"/>
          <w:szCs w:val="22"/>
        </w:rPr>
        <w:t xml:space="preserve">? </w:t>
      </w:r>
    </w:p>
    <w:p w14:paraId="49D29CC9" w14:textId="77777777" w:rsidR="00021F49" w:rsidRDefault="00835082">
      <w:pPr>
        <w:pStyle w:val="a8"/>
        <w:ind w:left="220" w:hanging="220"/>
      </w:pPr>
      <w:r>
        <w:rPr>
          <w:sz w:val="22"/>
          <w:szCs w:val="22"/>
        </w:rPr>
        <w:t xml:space="preserve">  (</w:t>
      </w:r>
      <w:r>
        <w:rPr>
          <w:sz w:val="22"/>
          <w:szCs w:val="22"/>
        </w:rPr>
        <w:t>소수점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셋째자리에서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반올림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>)</w:t>
      </w:r>
    </w:p>
    <w:p w14:paraId="2FD5AEAD" w14:textId="77777777" w:rsidR="00021F49" w:rsidRDefault="00021F49">
      <w:pPr>
        <w:pStyle w:val="a8"/>
        <w:rPr>
          <w:sz w:val="22"/>
          <w:szCs w:val="22"/>
        </w:rPr>
      </w:pPr>
    </w:p>
    <w:p w14:paraId="339AECA7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1.57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1.66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1.75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1.84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1.93</w:t>
      </w:r>
      <w:r>
        <w:rPr>
          <w:sz w:val="22"/>
          <w:szCs w:val="22"/>
        </w:rPr>
        <w:t>년</w:t>
      </w:r>
    </w:p>
    <w:p w14:paraId="59759949" w14:textId="77777777" w:rsidR="00021F49" w:rsidRDefault="00021F49">
      <w:pPr>
        <w:pStyle w:val="a8"/>
        <w:rPr>
          <w:sz w:val="22"/>
          <w:szCs w:val="22"/>
        </w:rPr>
      </w:pPr>
    </w:p>
    <w:p w14:paraId="0F865E76" w14:textId="77777777" w:rsidR="00021F49" w:rsidRDefault="00021F49">
      <w:pPr>
        <w:pStyle w:val="a8"/>
        <w:rPr>
          <w:sz w:val="22"/>
          <w:szCs w:val="22"/>
        </w:rPr>
      </w:pPr>
    </w:p>
    <w:p w14:paraId="30E29FA6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0113616D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5F8D35F6" w14:textId="77777777" w:rsidR="00021F49" w:rsidRDefault="00021F49">
      <w:pPr>
        <w:pStyle w:val="a8"/>
        <w:rPr>
          <w:sz w:val="22"/>
          <w:szCs w:val="22"/>
        </w:rPr>
      </w:pPr>
    </w:p>
    <w:p w14:paraId="475C1461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>자본구조와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기업가치에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타당하지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286B5C4" w14:textId="77777777" w:rsidR="00021F49" w:rsidRDefault="00021F49">
      <w:pPr>
        <w:pStyle w:val="a8"/>
        <w:rPr>
          <w:sz w:val="22"/>
          <w:szCs w:val="22"/>
        </w:rPr>
      </w:pPr>
    </w:p>
    <w:p w14:paraId="74F7E296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Modigliani &amp; Miller(1963)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법인세절약효과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레버리지와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기업가치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주장하였다</w:t>
      </w:r>
      <w:r>
        <w:rPr>
          <w:sz w:val="22"/>
          <w:szCs w:val="22"/>
        </w:rPr>
        <w:t>.</w:t>
      </w:r>
    </w:p>
    <w:p w14:paraId="64BC9225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Jensen &amp; Meckling(1976)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총대리</w:t>
      </w:r>
      <w:r>
        <w:rPr>
          <w:sz w:val="22"/>
          <w:szCs w:val="22"/>
        </w:rPr>
        <w:t>(</w:t>
      </w:r>
      <w:r>
        <w:rPr>
          <w:sz w:val="22"/>
          <w:szCs w:val="22"/>
        </w:rPr>
        <w:t>인</w:t>
      </w:r>
      <w:r>
        <w:rPr>
          <w:sz w:val="22"/>
          <w:szCs w:val="22"/>
        </w:rPr>
        <w:t>)</w:t>
      </w:r>
      <w:r>
        <w:rPr>
          <w:sz w:val="22"/>
          <w:szCs w:val="22"/>
        </w:rPr>
        <w:t>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레버리지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최적자본구조가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실현된다고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주장하였다</w:t>
      </w:r>
      <w:r>
        <w:rPr>
          <w:sz w:val="22"/>
          <w:szCs w:val="22"/>
        </w:rPr>
        <w:t>.</w:t>
      </w:r>
    </w:p>
    <w:p w14:paraId="313F86CF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Miller(1977)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법인세와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개인</w:t>
      </w:r>
      <w:r>
        <w:rPr>
          <w:sz w:val="22"/>
          <w:szCs w:val="22"/>
        </w:rPr>
        <w:t>)</w:t>
      </w:r>
      <w:r>
        <w:rPr>
          <w:sz w:val="22"/>
          <w:szCs w:val="22"/>
        </w:rPr>
        <w:t>소득세를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자본구조와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기업가치는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무관하다고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주장하였다</w:t>
      </w:r>
      <w:r>
        <w:rPr>
          <w:sz w:val="22"/>
          <w:szCs w:val="22"/>
        </w:rPr>
        <w:t>.</w:t>
      </w:r>
    </w:p>
    <w:p w14:paraId="6D238638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DeAngelo &amp; Masulis(1980)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법인세와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개인</w:t>
      </w:r>
      <w:r>
        <w:rPr>
          <w:sz w:val="22"/>
          <w:szCs w:val="22"/>
        </w:rPr>
        <w:t>)</w:t>
      </w:r>
      <w:r>
        <w:rPr>
          <w:sz w:val="22"/>
          <w:szCs w:val="22"/>
        </w:rPr>
        <w:t>소득세를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비부채성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최적자본구조가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주장하였다</w:t>
      </w:r>
      <w:r>
        <w:rPr>
          <w:sz w:val="22"/>
          <w:szCs w:val="22"/>
        </w:rPr>
        <w:t>.</w:t>
      </w:r>
    </w:p>
    <w:p w14:paraId="06E0F614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Myers &amp; Majluf(1984)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내부자금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외부자금을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자본조달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우선순위가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레버리지와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기업가치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주장하였다</w:t>
      </w:r>
      <w:r>
        <w:rPr>
          <w:sz w:val="22"/>
          <w:szCs w:val="22"/>
        </w:rPr>
        <w:t>.</w:t>
      </w:r>
    </w:p>
    <w:p w14:paraId="7F4D07BF" w14:textId="77777777" w:rsidR="00021F49" w:rsidRDefault="00021F49">
      <w:pPr>
        <w:pStyle w:val="a8"/>
        <w:rPr>
          <w:sz w:val="22"/>
          <w:szCs w:val="22"/>
        </w:rPr>
      </w:pPr>
    </w:p>
    <w:p w14:paraId="492F2A37" w14:textId="77777777" w:rsidR="00021F49" w:rsidRDefault="00021F49">
      <w:pPr>
        <w:pStyle w:val="a8"/>
        <w:rPr>
          <w:sz w:val="22"/>
          <w:szCs w:val="22"/>
        </w:rPr>
      </w:pPr>
    </w:p>
    <w:p w14:paraId="31735553" w14:textId="77777777" w:rsidR="00021F49" w:rsidRDefault="00021F49">
      <w:pPr>
        <w:pStyle w:val="a8"/>
      </w:pPr>
    </w:p>
    <w:p w14:paraId="309D26B9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12. M</w:t>
      </w:r>
      <w:r>
        <w:rPr>
          <w:sz w:val="22"/>
          <w:szCs w:val="22"/>
        </w:rPr>
        <w:t>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임대건물의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신축과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주차장의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신축이라는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임대건물의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신축안은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초기투자액이</w:t>
      </w:r>
      <w:r>
        <w:rPr>
          <w:sz w:val="22"/>
          <w:szCs w:val="22"/>
        </w:rPr>
        <w:t xml:space="preserve"> 18</w:t>
      </w:r>
      <w:r>
        <w:rPr>
          <w:sz w:val="22"/>
          <w:szCs w:val="22"/>
        </w:rPr>
        <w:t>억원이며</w:t>
      </w:r>
      <w:r>
        <w:rPr>
          <w:sz w:val="22"/>
          <w:szCs w:val="22"/>
        </w:rPr>
        <w:t>, 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24</w:t>
      </w:r>
      <w:r>
        <w:rPr>
          <w:sz w:val="22"/>
          <w:szCs w:val="22"/>
        </w:rPr>
        <w:t>억원으로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주차장의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신축안은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백만원을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초기투자하면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백만원의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현금유입이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영구히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주차장의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신축규모에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일정하다고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할인율을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순현가</w:t>
      </w:r>
      <w:r>
        <w:rPr>
          <w:sz w:val="22"/>
          <w:szCs w:val="22"/>
        </w:rPr>
        <w:t>(NPV)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같아지기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주차장을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몇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신축해야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하는가</w:t>
      </w:r>
      <w:r>
        <w:rPr>
          <w:sz w:val="22"/>
          <w:szCs w:val="22"/>
        </w:rPr>
        <w:t xml:space="preserve">? </w:t>
      </w:r>
    </w:p>
    <w:p w14:paraId="17E34B52" w14:textId="77777777" w:rsidR="00021F49" w:rsidRDefault="00021F49">
      <w:pPr>
        <w:pStyle w:val="a8"/>
        <w:rPr>
          <w:sz w:val="22"/>
          <w:szCs w:val="22"/>
        </w:rPr>
      </w:pPr>
    </w:p>
    <w:p w14:paraId="05CD408A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10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20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30 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40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50</w:t>
      </w:r>
    </w:p>
    <w:p w14:paraId="2E31A701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41E0A608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624E647C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7471D23E" w14:textId="77777777" w:rsidR="00021F49" w:rsidRDefault="00835082">
      <w:pPr>
        <w:pStyle w:val="a8"/>
      </w:pPr>
      <w:r>
        <w:rPr>
          <w:sz w:val="22"/>
          <w:szCs w:val="22"/>
        </w:rPr>
        <w:t xml:space="preserve">13. </w:t>
      </w:r>
      <w:r>
        <w:rPr>
          <w:sz w:val="22"/>
          <w:szCs w:val="22"/>
        </w:rPr>
        <w:t>선물을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헤지거래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D9B95A0" w14:textId="77777777" w:rsidR="00021F49" w:rsidRDefault="00021F49">
      <w:pPr>
        <w:pStyle w:val="a8"/>
        <w:rPr>
          <w:sz w:val="22"/>
          <w:szCs w:val="22"/>
        </w:rPr>
      </w:pPr>
    </w:p>
    <w:p w14:paraId="64C7F3C3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개월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차입하려고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금리선물을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매입하였다</w:t>
      </w:r>
      <w:r>
        <w:rPr>
          <w:sz w:val="22"/>
          <w:szCs w:val="22"/>
        </w:rPr>
        <w:t>.</w:t>
      </w:r>
    </w:p>
    <w:p w14:paraId="65DF7B78" w14:textId="77777777" w:rsidR="00021F49" w:rsidRDefault="00835082">
      <w:pPr>
        <w:pStyle w:val="a8"/>
        <w:ind w:left="555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인덱스펀드</w:t>
      </w:r>
      <w:r>
        <w:rPr>
          <w:sz w:val="22"/>
          <w:szCs w:val="22"/>
        </w:rPr>
        <w:t>(index fund)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주가지수선물을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매도하였다</w:t>
      </w:r>
      <w:r>
        <w:rPr>
          <w:sz w:val="22"/>
          <w:szCs w:val="22"/>
        </w:rPr>
        <w:t>.</w:t>
      </w:r>
    </w:p>
    <w:p w14:paraId="49909F8E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개월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상대국통화로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상대국통화선물을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매도하였다</w:t>
      </w:r>
      <w:r>
        <w:rPr>
          <w:sz w:val="22"/>
          <w:szCs w:val="22"/>
        </w:rPr>
        <w:t>.</w:t>
      </w:r>
    </w:p>
    <w:p w14:paraId="4C45F92E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개월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매입하려고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금리선물을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매입하였다</w:t>
      </w:r>
      <w:r>
        <w:rPr>
          <w:sz w:val="22"/>
          <w:szCs w:val="22"/>
        </w:rPr>
        <w:t>.</w:t>
      </w:r>
    </w:p>
    <w:p w14:paraId="33753773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보유현물과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상관계수가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매도하였다</w:t>
      </w:r>
      <w:r>
        <w:rPr>
          <w:sz w:val="22"/>
          <w:szCs w:val="22"/>
        </w:rPr>
        <w:t>.</w:t>
      </w:r>
    </w:p>
    <w:p w14:paraId="32DCF32C" w14:textId="77777777" w:rsidR="00021F49" w:rsidRDefault="00021F49">
      <w:pPr>
        <w:pStyle w:val="a8"/>
        <w:ind w:left="439" w:hanging="439"/>
        <w:rPr>
          <w:sz w:val="22"/>
          <w:szCs w:val="22"/>
        </w:rPr>
      </w:pPr>
    </w:p>
    <w:p w14:paraId="6169A1E5" w14:textId="77777777" w:rsidR="00021F49" w:rsidRDefault="00021F49">
      <w:pPr>
        <w:pStyle w:val="a8"/>
        <w:ind w:left="439" w:hanging="439"/>
        <w:rPr>
          <w:sz w:val="22"/>
          <w:szCs w:val="22"/>
        </w:rPr>
      </w:pPr>
    </w:p>
    <w:p w14:paraId="2C74AFE6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138CDF00" w14:textId="77777777" w:rsidR="00021F49" w:rsidRDefault="00835082">
      <w:pPr>
        <w:pStyle w:val="af1"/>
        <w:spacing w:line="249" w:lineRule="auto"/>
        <w:rPr>
          <w:sz w:val="22"/>
          <w:szCs w:val="22"/>
        </w:rPr>
      </w:pPr>
      <w:r>
        <w:pict w14:anchorId="44D0DA48">
          <v:group id="_x0000_s1061" style="position:absolute;left:0;text-align:left;margin-left:16.8pt;margin-top:59.35pt;width:698.25pt;height:67.75pt;z-index:9;mso-position-horizontal-relative:page;mso-position-vertical-relative:page" coordsize="69824,6775">
            <v:line id="_x0000_s2012954525" o:spid="_x0000_s1068" style="position:absolute" from="0,6772" to="69824,6772" strokeweight="1pt">
              <v:stroke joinstyle="miter"/>
            </v:line>
            <v:group id="_x0000_s1062" style="position:absolute;width:69372;height:5975" coordsize="69372,5975">
              <v:shape id="_x0000_s2012954527" o:spid="_x0000_s1067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1B2B4454" w14:textId="77777777" w:rsidR="00021F49" w:rsidRDefault="0083508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528" o:spid="_x0000_s1066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3A2A9F7E" w14:textId="77777777" w:rsidR="00021F49" w:rsidRDefault="00835082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3" style="position:absolute;width:14280;height:3173" coordsize="14280,3173">
                <v:shape id="_x0000_s2012954530" o:spid="_x0000_s1065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EABE5B0" w14:textId="77777777" w:rsidR="00021F49" w:rsidRDefault="0083508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31" o:spid="_x0000_s1064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77171CA" w14:textId="77777777" w:rsidR="00021F49" w:rsidRDefault="00835082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10/16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E53D1AD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>기초자산의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현재가격이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원이고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행사가격</w:t>
      </w:r>
      <w:r>
        <w:rPr>
          <w:sz w:val="22"/>
          <w:szCs w:val="22"/>
        </w:rPr>
        <w:t xml:space="preserve"> 110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잔존기간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유럽형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콜옵션이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기초자산의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가격은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만기일의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기초자산가격의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확률분포가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그림과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무위험이자율이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옵션의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현재이론가격은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  (</w:t>
      </w:r>
      <w:r>
        <w:rPr>
          <w:sz w:val="22"/>
          <w:szCs w:val="22"/>
        </w:rPr>
        <w:t>소수점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셋째자리에서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반올림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>)</w:t>
      </w:r>
    </w:p>
    <w:p w14:paraId="109FA90D" w14:textId="77777777" w:rsidR="00021F49" w:rsidRDefault="00021F49">
      <w:pPr>
        <w:pStyle w:val="a8"/>
      </w:pPr>
    </w:p>
    <w:p w14:paraId="58250AF9" w14:textId="77777777" w:rsidR="00021F49" w:rsidRDefault="00835082">
      <w:pPr>
        <w:pStyle w:val="a8"/>
      </w:pPr>
      <w:r>
        <w:t xml:space="preserve">     </w:t>
      </w:r>
      <w:r>
        <w:pict w14:anchorId="54195E1D">
          <v:group id="_x0000_s1034" style="width:306.2pt;height:163.75pt;mso-position-horizontal-relative:char;mso-position-vertical-relative:line" coordsize="30620,16375">
            <v:line id="_x0000_s2012954532" o:spid="_x0000_s1060" style="position:absolute" from="3304,0" to="3304,12759" fillcolor="yellow" strokeweight=".28pt">
              <v:stroke startarrow="block" startarrowwidth="narrow" startarrowlength="short" joinstyle="miter"/>
            </v:line>
            <v:line id="_x0000_s2012954533" o:spid="_x0000_s1059" style="position:absolute" from="3292,12748" to="21762,12748" fillcolor="yellow" strokeweight=".28pt">
              <v:stroke endarrow="block" endarrowwidth="narrow" endarrowlength="short" joinstyle="miter"/>
            </v:line>
            <v:line id="_x0000_s2012954534" o:spid="_x0000_s1058" style="position:absolute" from="2552,2884" to="3908,2884" fillcolor="yellow" strokeweight=".28pt">
              <v:stroke joinstyle="miter"/>
            </v:line>
            <v:line id="_x0000_s2012954535" o:spid="_x0000_s1057" style="position:absolute" from="2544,5224" to="3896,5224" fillcolor="yellow" strokeweight=".28pt">
              <v:stroke joinstyle="miter"/>
            </v:line>
            <v:line id="_x0000_s2012954536" o:spid="_x0000_s1056" style="position:absolute" from="2632,7516" to="3980,7516" fillcolor="yellow" strokeweight=".28pt">
              <v:stroke joinstyle="miter"/>
            </v:line>
            <v:line id="_x0000_s2012954537" o:spid="_x0000_s1055" style="position:absolute" from="2592,9896" to="3936,9896" fillcolor="yellow" strokeweight=".28pt">
              <v:stroke joinstyle="miter"/>
            </v:line>
            <v:shape id="_x0000_s2012954538" o:spid="_x0000_s1054" style="position:absolute;left:5580;top:9887;width:928;height:2953" coordsize="928,2953" path="m,l928,r,2953l,2953xe" fillcolor="black" stroked="f"/>
            <v:shape id="_x0000_s2012954539" o:spid="_x0000_s1053" style="position:absolute;left:8564;top:7501;width:928;height:5333" coordsize="928,5333" path="m,l928,r,5333l,5333xe" fillcolor="black" stroked="f"/>
            <v:shape id="_x0000_s2012954540" o:spid="_x0000_s1052" style="position:absolute;left:11476;top:2864;width:932;height:9966" coordsize="932,9966" path="m,l932,r,9966l,9966xe" fillcolor="black" stroked="f"/>
            <v:shape id="_x0000_s2012954541" o:spid="_x0000_s1051" style="position:absolute;left:14556;top:7493;width:928;height:5333" coordsize="928,5333" path="m,l928,r,5333l,5333xe" fillcolor="black" stroked="f"/>
            <v:shape id="_x0000_s2012954542" o:spid="_x0000_s1050" style="position:absolute;left:17504;top:9927;width:928;height:2857" coordsize="928,2857" path="m,l928,r,2857l,2857xe" fillcolor="black" stroked="f"/>
            <v:shape id="_x0000_s2012954543" o:spid="_x0000_s1049" style="position:absolute;left:72;top:4304;width:2388;height:1792" coordsize="2388,1792" o:spt="100" adj="0,,0" path="m,l2388,r,1792l,1792xe" filled="f" stroked="f">
              <v:stroke joinstyle="round"/>
              <v:formulas/>
              <v:path o:connecttype="segments"/>
              <v:textbox inset="0,0,0,0">
                <w:txbxContent>
                  <w:p w14:paraId="3C47C572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0.3</w:t>
                    </w:r>
                  </w:p>
                </w:txbxContent>
              </v:textbox>
            </v:shape>
            <v:shape id="_x0000_s2012954544" o:spid="_x0000_s1048" style="position:absolute;left:112;top:2012;width:2396;height:1792" coordsize="2396,1792" o:spt="100" adj="0,,0" path="m,l2396,r,1792l,1792xe" filled="f" stroked="f">
              <v:stroke joinstyle="round"/>
              <v:formulas/>
              <v:path o:connecttype="segments"/>
              <v:textbox inset="0,0,0,0">
                <w:txbxContent>
                  <w:p w14:paraId="31C53497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0.4</w:t>
                    </w:r>
                  </w:p>
                </w:txbxContent>
              </v:textbox>
            </v:shape>
            <v:shape id="_x0000_s2012954545" o:spid="_x0000_s1047" style="position:absolute;left:156;top:6592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2EE2AC8F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0.2</w:t>
                    </w:r>
                  </w:p>
                </w:txbxContent>
              </v:textbox>
            </v:shape>
            <v:shape id="_x0000_s2012954546" o:spid="_x0000_s1046" style="position:absolute;left:108;top:8932;width:2396;height:1792" coordsize="2396,1792" o:spt="100" adj="0,,0" path="m,l2396,r,1792l,1792xe" filled="f" stroked="f">
              <v:stroke joinstyle="round"/>
              <v:formulas/>
              <v:path o:connecttype="segments"/>
              <v:textbox inset="0,0,0,0">
                <w:txbxContent>
                  <w:p w14:paraId="06A895E4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0.1</w:t>
                    </w:r>
                  </w:p>
                </w:txbxContent>
              </v:textbox>
            </v:shape>
            <v:line id="_x0000_s2012954547" o:spid="_x0000_s1045" style="position:absolute" from="3904,9904" to="20670,9904" fillcolor="black" strokeweight=".28pt">
              <v:stroke dashstyle="1 1" joinstyle="miter"/>
            </v:line>
            <v:line id="_x0000_s2012954548" o:spid="_x0000_s1044" style="position:absolute" from="3940,5268" to="20710,5268" fillcolor="black" strokeweight=".28pt">
              <v:stroke dashstyle="1 1" joinstyle="miter"/>
            </v:line>
            <v:line id="_x0000_s2012954549" o:spid="_x0000_s1043" style="position:absolute" from="3936,2880" to="20706,2880" fillcolor="black" strokeweight=".28pt">
              <v:stroke dashstyle="1 1" joinstyle="miter"/>
            </v:line>
            <v:line id="_x0000_s2012954550" o:spid="_x0000_s1042" style="position:absolute" from="3980,7520" to="20754,7520" fillcolor="black" strokeweight=".28pt">
              <v:stroke dashstyle="1 1" joinstyle="miter"/>
            </v:line>
            <v:shape id="_x0000_s2012954551" o:spid="_x0000_s1041" style="position:absolute;left:10700;top:12964;width:2388;height:1792" coordsize="2388,1792" o:spt="100" adj="0,,0" path="m,l2388,r,1792l,1792xe" filled="f" stroked="f">
              <v:stroke joinstyle="round"/>
              <v:formulas/>
              <v:path o:connecttype="segments"/>
              <v:textbox inset="0,0,0,0">
                <w:txbxContent>
                  <w:p w14:paraId="4BDE6018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110</w:t>
                    </w:r>
                  </w:p>
                </w:txbxContent>
              </v:textbox>
            </v:shape>
            <v:shape id="_x0000_s2012954552" o:spid="_x0000_s1040" style="position:absolute;left:13832;top:13056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3EF70FD4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120</w:t>
                    </w:r>
                  </w:p>
                </w:txbxContent>
              </v:textbox>
            </v:shape>
            <v:shape id="_x0000_s2012954553" o:spid="_x0000_s1039" style="position:absolute;left:16864;top:13148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21B986AA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130</w:t>
                    </w:r>
                  </w:p>
                </w:txbxContent>
              </v:textbox>
            </v:shape>
            <v:shape id="_x0000_s2012954554" o:spid="_x0000_s1038" style="position:absolute;left:7832;top:12964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0F73DBE3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100</w:t>
                    </w:r>
                  </w:p>
                </w:txbxContent>
              </v:textbox>
            </v:shape>
            <v:shape id="_x0000_s2012954555" o:spid="_x0000_s1037" style="position:absolute;left:4844;top:12868;width:2384;height:1792" coordsize="2384,1792" o:spt="100" adj="0,,0" path="m,l2384,r,1792l,1792xe" filled="f" stroked="f">
              <v:stroke joinstyle="round"/>
              <v:formulas/>
              <v:path o:connecttype="segments"/>
              <v:textbox inset="0,0,0,0">
                <w:txbxContent>
                  <w:p w14:paraId="790DA7D3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90</w:t>
                    </w:r>
                  </w:p>
                </w:txbxContent>
              </v:textbox>
            </v:shape>
            <v:shape id="_x0000_s2012954556" o:spid="_x0000_s1036" style="position:absolute;left:20293;top:13079;width:10325;height:3297" coordsize="10325,3297" o:spt="100" adj="0,,0" path="m,l10325,r,3297l,3297xe" filled="f" stroked="f">
              <v:stroke joinstyle="round"/>
              <v:formulas/>
              <v:path o:connecttype="segments"/>
              <v:textbox inset="0,0,0,0">
                <w:txbxContent>
                  <w:p w14:paraId="51AF35C1" w14:textId="77777777" w:rsidR="00021F49" w:rsidRDefault="00835082">
                    <w:pPr>
                      <w:pStyle w:val="a8"/>
                      <w:spacing w:line="240" w:lineRule="auto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만기일의</w:t>
                    </w:r>
                  </w:p>
                  <w:p w14:paraId="49AE1411" w14:textId="77777777" w:rsidR="00021F49" w:rsidRDefault="00835082">
                    <w:pPr>
                      <w:pStyle w:val="a8"/>
                      <w:spacing w:line="240" w:lineRule="auto"/>
                    </w:pPr>
                    <w:r>
                      <w:rPr>
                        <w:sz w:val="22"/>
                        <w:szCs w:val="22"/>
                      </w:rPr>
                      <w:t>기초자산가격</w:t>
                    </w:r>
                    <w:r>
                      <w:rPr>
                        <w:sz w:val="22"/>
                        <w:szCs w:val="22"/>
                      </w:rPr>
                      <w:t>(</w:t>
                    </w:r>
                    <w:r>
                      <w:rPr>
                        <w:sz w:val="22"/>
                        <w:szCs w:val="22"/>
                      </w:rPr>
                      <w:t>원</w:t>
                    </w:r>
                    <w:r>
                      <w:rPr>
                        <w:sz w:val="22"/>
                        <w:szCs w:val="22"/>
                      </w:rPr>
                      <w:t>)</w:t>
                    </w:r>
                  </w:p>
                </w:txbxContent>
              </v:textbox>
            </v:shape>
            <v:shape id="_x0000_s2012954557" o:spid="_x0000_s1035" style="position:absolute;width:3172;height:2020" coordsize="3172,2020" o:spt="100" adj="0,,0" path="m,l3172,r,2020l,2020xe" filled="f" stroked="f">
              <v:stroke joinstyle="round"/>
              <v:formulas/>
              <v:path o:connecttype="segments"/>
              <v:textbox inset="0,0,0,0">
                <w:txbxContent>
                  <w:p w14:paraId="00C88952" w14:textId="77777777" w:rsidR="00021F49" w:rsidRDefault="00835082">
                    <w:pPr>
                      <w:pStyle w:val="a8"/>
                    </w:pPr>
                    <w:r>
                      <w:rPr>
                        <w:sz w:val="22"/>
                        <w:szCs w:val="22"/>
                      </w:rPr>
                      <w:t>확률</w:t>
                    </w:r>
                  </w:p>
                </w:txbxContent>
              </v:textbox>
            </v:shape>
            <w10:anchorlock/>
          </v:group>
        </w:pict>
      </w:r>
    </w:p>
    <w:p w14:paraId="2022D597" w14:textId="77777777" w:rsidR="00021F49" w:rsidRDefault="00021F49">
      <w:pPr>
        <w:pStyle w:val="a8"/>
      </w:pPr>
    </w:p>
    <w:p w14:paraId="7368C13E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0.00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1.82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2.73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3.64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4.00</w:t>
      </w:r>
    </w:p>
    <w:p w14:paraId="14CA5AFE" w14:textId="77777777" w:rsidR="00021F49" w:rsidRDefault="00021F49">
      <w:pPr>
        <w:pStyle w:val="a8"/>
        <w:rPr>
          <w:sz w:val="22"/>
          <w:szCs w:val="22"/>
        </w:rPr>
      </w:pPr>
    </w:p>
    <w:p w14:paraId="3211724E" w14:textId="77777777" w:rsidR="00021F49" w:rsidRDefault="00021F49">
      <w:pPr>
        <w:pStyle w:val="a8"/>
        <w:rPr>
          <w:sz w:val="22"/>
          <w:szCs w:val="22"/>
        </w:rPr>
      </w:pPr>
    </w:p>
    <w:p w14:paraId="625ADE5E" w14:textId="77777777" w:rsidR="00021F49" w:rsidRDefault="00021F49">
      <w:pPr>
        <w:pStyle w:val="a8"/>
        <w:rPr>
          <w:sz w:val="22"/>
          <w:szCs w:val="22"/>
        </w:rPr>
      </w:pPr>
    </w:p>
    <w:p w14:paraId="5311B9A7" w14:textId="77777777" w:rsidR="00021F49" w:rsidRDefault="00835082">
      <w:pPr>
        <w:pStyle w:val="a8"/>
      </w:pPr>
      <w:r>
        <w:rPr>
          <w:sz w:val="22"/>
          <w:szCs w:val="22"/>
        </w:rPr>
        <w:t xml:space="preserve">15. </w:t>
      </w:r>
      <w:r>
        <w:rPr>
          <w:sz w:val="22"/>
          <w:szCs w:val="22"/>
        </w:rPr>
        <w:t>환율결정이론에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타당하지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A0C1F05" w14:textId="77777777" w:rsidR="00021F49" w:rsidRDefault="00021F49">
      <w:pPr>
        <w:pStyle w:val="a8"/>
        <w:rPr>
          <w:sz w:val="22"/>
          <w:szCs w:val="22"/>
        </w:rPr>
      </w:pPr>
    </w:p>
    <w:p w14:paraId="6E0EFD79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피셔효과가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성립하면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양국간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명목이자율의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기대인플레이션율의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501EF20F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구매력평가이론</w:t>
      </w:r>
      <w:r>
        <w:rPr>
          <w:sz w:val="22"/>
          <w:szCs w:val="22"/>
        </w:rPr>
        <w:t>(PPP)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양국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통화간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기대변동률은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양국간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기대인플레이션율의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4E3900E4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통화간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기대변동률이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양국간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명목이자율의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국제피셔효과라고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BE403B1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이자율평가이론</w:t>
      </w:r>
      <w:r>
        <w:rPr>
          <w:sz w:val="22"/>
          <w:szCs w:val="22"/>
        </w:rPr>
        <w:t>(IRP)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양국간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실질이자율의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선도환율의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할증률</w:t>
      </w:r>
      <w:r>
        <w:rPr>
          <w:sz w:val="22"/>
          <w:szCs w:val="22"/>
        </w:rPr>
        <w:t>(</w:t>
      </w:r>
      <w:r>
        <w:rPr>
          <w:sz w:val="22"/>
          <w:szCs w:val="22"/>
        </w:rPr>
        <w:t>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할인율</w:t>
      </w:r>
      <w:r>
        <w:rPr>
          <w:sz w:val="22"/>
          <w:szCs w:val="22"/>
        </w:rPr>
        <w:t>)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756E8779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이자율평가이론과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국제피셔효과가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성립하면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선도환율은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현물환율의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불편추정치가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2C5015A2" w14:textId="77777777" w:rsidR="00021F49" w:rsidRDefault="00021F49">
      <w:pPr>
        <w:pStyle w:val="a8"/>
        <w:rPr>
          <w:sz w:val="22"/>
          <w:szCs w:val="22"/>
        </w:rPr>
      </w:pPr>
    </w:p>
    <w:p w14:paraId="175AB841" w14:textId="77777777" w:rsidR="00021F49" w:rsidRDefault="00021F49">
      <w:pPr>
        <w:pStyle w:val="a8"/>
        <w:rPr>
          <w:sz w:val="22"/>
          <w:szCs w:val="22"/>
        </w:rPr>
      </w:pPr>
    </w:p>
    <w:p w14:paraId="0E5B4545" w14:textId="77777777" w:rsidR="00021F49" w:rsidRDefault="00021F49">
      <w:pPr>
        <w:pStyle w:val="a8"/>
        <w:rPr>
          <w:sz w:val="22"/>
          <w:szCs w:val="22"/>
        </w:rPr>
      </w:pPr>
    </w:p>
    <w:p w14:paraId="5E7D2F9F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 xml:space="preserve">16. </w:t>
      </w:r>
      <w:r>
        <w:rPr>
          <w:sz w:val="22"/>
          <w:szCs w:val="22"/>
        </w:rPr>
        <w:t>마케팅의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상적</w:t>
      </w:r>
      <w:r>
        <w:rPr>
          <w:sz w:val="22"/>
          <w:szCs w:val="22"/>
        </w:rPr>
        <w:t>(</w:t>
      </w:r>
      <w:r>
        <w:rPr>
          <w:sz w:val="22"/>
          <w:szCs w:val="22"/>
        </w:rPr>
        <w:t>商的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유통기능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물적</w:t>
      </w:r>
      <w:r>
        <w:rPr>
          <w:sz w:val="22"/>
          <w:szCs w:val="22"/>
        </w:rPr>
        <w:t>(</w:t>
      </w:r>
      <w:r>
        <w:rPr>
          <w:sz w:val="22"/>
          <w:szCs w:val="22"/>
        </w:rPr>
        <w:t>物的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유통기능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조성</w:t>
      </w:r>
      <w:r>
        <w:rPr>
          <w:sz w:val="22"/>
          <w:szCs w:val="22"/>
        </w:rPr>
        <w:t>(</w:t>
      </w:r>
      <w:r>
        <w:rPr>
          <w:sz w:val="22"/>
          <w:szCs w:val="22"/>
        </w:rPr>
        <w:t>助成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기능으로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유통기능과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고르시오</w:t>
      </w:r>
      <w:r>
        <w:rPr>
          <w:sz w:val="22"/>
          <w:szCs w:val="22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40"/>
      </w:tblGrid>
      <w:tr w:rsidR="00021F49" w14:paraId="179853A9" w14:textId="77777777">
        <w:trPr>
          <w:trHeight w:val="1077"/>
        </w:trPr>
        <w:tc>
          <w:tcPr>
            <w:tcW w:w="6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8D283" w14:textId="77777777" w:rsidR="00021F49" w:rsidRDefault="00835082">
            <w:pPr>
              <w:pStyle w:val="a8"/>
              <w:rPr>
                <w:spacing w:val="-1"/>
                <w:w w:val="98"/>
                <w:sz w:val="22"/>
                <w:szCs w:val="22"/>
              </w:rPr>
            </w:pPr>
            <w:r>
              <w:rPr>
                <w:spacing w:val="-1"/>
                <w:w w:val="98"/>
                <w:sz w:val="22"/>
                <w:szCs w:val="22"/>
              </w:rPr>
              <w:t xml:space="preserve"> a. </w:t>
            </w:r>
            <w:r>
              <w:rPr>
                <w:spacing w:val="-1"/>
                <w:w w:val="98"/>
                <w:sz w:val="22"/>
                <w:szCs w:val="22"/>
              </w:rPr>
              <w:t>시간효용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창조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기능</w:t>
            </w:r>
            <w:r>
              <w:rPr>
                <w:spacing w:val="-1"/>
                <w:w w:val="98"/>
                <w:sz w:val="22"/>
                <w:szCs w:val="22"/>
              </w:rPr>
              <w:t xml:space="preserve">  b. </w:t>
            </w:r>
            <w:r>
              <w:rPr>
                <w:spacing w:val="-1"/>
                <w:w w:val="98"/>
                <w:sz w:val="22"/>
                <w:szCs w:val="22"/>
              </w:rPr>
              <w:t>금융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기능</w:t>
            </w:r>
            <w:r>
              <w:rPr>
                <w:spacing w:val="-1"/>
                <w:w w:val="98"/>
                <w:sz w:val="22"/>
                <w:szCs w:val="22"/>
              </w:rPr>
              <w:t xml:space="preserve">  c. </w:t>
            </w:r>
            <w:r>
              <w:rPr>
                <w:spacing w:val="-1"/>
                <w:w w:val="98"/>
                <w:sz w:val="22"/>
                <w:szCs w:val="22"/>
              </w:rPr>
              <w:t>소유</w:t>
            </w:r>
            <w:r>
              <w:rPr>
                <w:spacing w:val="-1"/>
                <w:w w:val="98"/>
                <w:sz w:val="22"/>
                <w:szCs w:val="22"/>
              </w:rPr>
              <w:t>(</w:t>
            </w:r>
            <w:r>
              <w:rPr>
                <w:spacing w:val="-1"/>
                <w:w w:val="98"/>
                <w:sz w:val="22"/>
                <w:szCs w:val="22"/>
              </w:rPr>
              <w:t>권</w:t>
            </w:r>
            <w:r>
              <w:rPr>
                <w:spacing w:val="-1"/>
                <w:w w:val="98"/>
                <w:sz w:val="22"/>
                <w:szCs w:val="22"/>
              </w:rPr>
              <w:t>)</w:t>
            </w:r>
            <w:r>
              <w:rPr>
                <w:spacing w:val="-1"/>
                <w:w w:val="98"/>
                <w:sz w:val="22"/>
                <w:szCs w:val="22"/>
              </w:rPr>
              <w:t>효용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창조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기능</w:t>
            </w:r>
            <w:r>
              <w:rPr>
                <w:spacing w:val="-1"/>
                <w:w w:val="98"/>
                <w:sz w:val="22"/>
                <w:szCs w:val="22"/>
              </w:rPr>
              <w:t xml:space="preserve">  </w:t>
            </w:r>
          </w:p>
          <w:p w14:paraId="18D0A6B6" w14:textId="77777777" w:rsidR="00021F49" w:rsidRDefault="00835082">
            <w:pPr>
              <w:pStyle w:val="a8"/>
              <w:rPr>
                <w:spacing w:val="-1"/>
                <w:w w:val="98"/>
                <w:sz w:val="22"/>
                <w:szCs w:val="22"/>
              </w:rPr>
            </w:pPr>
            <w:r>
              <w:rPr>
                <w:spacing w:val="-1"/>
                <w:w w:val="98"/>
                <w:sz w:val="22"/>
                <w:szCs w:val="22"/>
              </w:rPr>
              <w:t xml:space="preserve"> d. </w:t>
            </w:r>
            <w:r>
              <w:rPr>
                <w:spacing w:val="-1"/>
                <w:w w:val="98"/>
                <w:sz w:val="22"/>
                <w:szCs w:val="22"/>
              </w:rPr>
              <w:t>위험부담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기능</w:t>
            </w:r>
            <w:r>
              <w:rPr>
                <w:spacing w:val="-1"/>
                <w:w w:val="98"/>
                <w:sz w:val="22"/>
                <w:szCs w:val="22"/>
              </w:rPr>
              <w:t xml:space="preserve">       e. </w:t>
            </w:r>
            <w:r>
              <w:rPr>
                <w:spacing w:val="-1"/>
                <w:w w:val="98"/>
                <w:sz w:val="22"/>
                <w:szCs w:val="22"/>
              </w:rPr>
              <w:t>장소효용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창조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  <w:r>
              <w:rPr>
                <w:spacing w:val="-1"/>
                <w:w w:val="98"/>
                <w:sz w:val="22"/>
                <w:szCs w:val="22"/>
              </w:rPr>
              <w:t>기능</w:t>
            </w:r>
            <w:r>
              <w:rPr>
                <w:spacing w:val="-1"/>
                <w:w w:val="98"/>
                <w:sz w:val="22"/>
                <w:szCs w:val="22"/>
              </w:rPr>
              <w:t xml:space="preserve"> </w:t>
            </w:r>
          </w:p>
        </w:tc>
      </w:tr>
    </w:tbl>
    <w:p w14:paraId="49CE2F12" w14:textId="77777777" w:rsidR="00021F49" w:rsidRDefault="00021F49">
      <w:pPr>
        <w:rPr>
          <w:sz w:val="2"/>
        </w:rPr>
      </w:pPr>
    </w:p>
    <w:p w14:paraId="05F0939E" w14:textId="77777777" w:rsidR="00021F49" w:rsidRDefault="00021F49">
      <w:pPr>
        <w:pStyle w:val="a8"/>
        <w:rPr>
          <w:sz w:val="22"/>
          <w:szCs w:val="22"/>
        </w:rPr>
      </w:pPr>
    </w:p>
    <w:p w14:paraId="795BD236" w14:textId="77777777" w:rsidR="00021F49" w:rsidRDefault="00835082">
      <w:pPr>
        <w:pStyle w:val="a8"/>
      </w:pPr>
      <w:r>
        <w:rPr>
          <w:spacing w:val="-1"/>
          <w:w w:val="98"/>
          <w:sz w:val="22"/>
          <w:szCs w:val="22"/>
        </w:rPr>
        <w:t xml:space="preserve"> </w:t>
      </w:r>
    </w:p>
    <w:p w14:paraId="529C5C33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c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e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e</w:t>
      </w:r>
    </w:p>
    <w:p w14:paraId="5389F0A9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6DE25EF4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2061B57F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5F7C908B" w14:textId="77777777" w:rsidR="00021F49" w:rsidRDefault="00021F49">
      <w:pPr>
        <w:pStyle w:val="a8"/>
        <w:rPr>
          <w:sz w:val="22"/>
          <w:szCs w:val="22"/>
        </w:rPr>
      </w:pPr>
    </w:p>
    <w:p w14:paraId="48C2024E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17.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마케팅에서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촉진</w:t>
      </w:r>
      <w:r>
        <w:rPr>
          <w:spacing w:val="-1"/>
          <w:w w:val="99"/>
          <w:sz w:val="22"/>
          <w:szCs w:val="22"/>
        </w:rPr>
        <w:t>(promotion)</w:t>
      </w:r>
      <w:r>
        <w:rPr>
          <w:spacing w:val="-1"/>
          <w:w w:val="99"/>
          <w:sz w:val="22"/>
          <w:szCs w:val="22"/>
        </w:rPr>
        <w:t>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정의를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고려할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때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다음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중에서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촉진믹스</w:t>
      </w:r>
      <w:r>
        <w:rPr>
          <w:spacing w:val="-1"/>
          <w:w w:val="99"/>
          <w:sz w:val="22"/>
          <w:szCs w:val="22"/>
        </w:rPr>
        <w:t>(promotion mix)</w:t>
      </w:r>
      <w:r>
        <w:rPr>
          <w:spacing w:val="-1"/>
          <w:w w:val="99"/>
          <w:sz w:val="22"/>
          <w:szCs w:val="22"/>
        </w:rPr>
        <w:t>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해당되지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  <w:u w:val="single" w:color="000000"/>
        </w:rPr>
        <w:t>않은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것을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모두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고르시</w:t>
      </w:r>
      <w:r>
        <w:rPr>
          <w:sz w:val="22"/>
          <w:szCs w:val="22"/>
        </w:rPr>
        <w:t>오</w:t>
      </w:r>
      <w:r>
        <w:rPr>
          <w:sz w:val="22"/>
          <w:szCs w:val="22"/>
        </w:rPr>
        <w:t>.</w:t>
      </w:r>
    </w:p>
    <w:p w14:paraId="55DF540F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021F49" w14:paraId="7916238A" w14:textId="77777777">
        <w:trPr>
          <w:trHeight w:val="1032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8A899" w14:textId="77777777" w:rsidR="00021F49" w:rsidRDefault="0083508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a. </w:t>
            </w:r>
            <w:r>
              <w:rPr>
                <w:sz w:val="22"/>
                <w:szCs w:val="22"/>
              </w:rPr>
              <w:t>제품</w:t>
            </w:r>
            <w:r>
              <w:rPr>
                <w:sz w:val="22"/>
                <w:szCs w:val="22"/>
              </w:rPr>
              <w:t xml:space="preserve">              b. </w:t>
            </w:r>
            <w:r>
              <w:rPr>
                <w:sz w:val="22"/>
                <w:szCs w:val="22"/>
              </w:rPr>
              <w:t>가격</w:t>
            </w:r>
            <w:r>
              <w:rPr>
                <w:sz w:val="22"/>
                <w:szCs w:val="22"/>
              </w:rPr>
              <w:t xml:space="preserve">           c. </w:t>
            </w:r>
            <w:r>
              <w:rPr>
                <w:sz w:val="22"/>
                <w:szCs w:val="22"/>
              </w:rPr>
              <w:t>광고</w:t>
            </w:r>
            <w:r>
              <w:rPr>
                <w:sz w:val="22"/>
                <w:szCs w:val="22"/>
              </w:rPr>
              <w:t xml:space="preserve">    </w:t>
            </w:r>
          </w:p>
          <w:p w14:paraId="2858FE07" w14:textId="77777777" w:rsidR="00021F49" w:rsidRDefault="0083508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d. </w:t>
            </w:r>
            <w:r>
              <w:rPr>
                <w:sz w:val="22"/>
                <w:szCs w:val="22"/>
              </w:rPr>
              <w:t>인적판매</w:t>
            </w:r>
            <w:r>
              <w:rPr>
                <w:sz w:val="22"/>
                <w:szCs w:val="22"/>
              </w:rPr>
              <w:t xml:space="preserve">          e. </w:t>
            </w:r>
            <w:r>
              <w:rPr>
                <w:sz w:val="22"/>
                <w:szCs w:val="22"/>
              </w:rPr>
              <w:t>유통</w:t>
            </w:r>
            <w:r>
              <w:rPr>
                <w:sz w:val="22"/>
                <w:szCs w:val="22"/>
              </w:rPr>
              <w:t xml:space="preserve">           f. </w:t>
            </w:r>
            <w:r>
              <w:rPr>
                <w:sz w:val="22"/>
                <w:szCs w:val="22"/>
              </w:rPr>
              <w:t>홍보</w:t>
            </w:r>
            <w:r>
              <w:rPr>
                <w:sz w:val="22"/>
                <w:szCs w:val="22"/>
              </w:rPr>
              <w:t>∙</w:t>
            </w:r>
            <w:r>
              <w:rPr>
                <w:sz w:val="22"/>
                <w:szCs w:val="22"/>
              </w:rPr>
              <w:t>PR</w:t>
            </w:r>
          </w:p>
        </w:tc>
      </w:tr>
    </w:tbl>
    <w:p w14:paraId="615E4C88" w14:textId="77777777" w:rsidR="00021F49" w:rsidRDefault="00021F49">
      <w:pPr>
        <w:rPr>
          <w:sz w:val="2"/>
        </w:rPr>
      </w:pPr>
    </w:p>
    <w:p w14:paraId="79AAF0B8" w14:textId="77777777" w:rsidR="00021F49" w:rsidRDefault="00021F49">
      <w:pPr>
        <w:pStyle w:val="a8"/>
        <w:rPr>
          <w:sz w:val="22"/>
          <w:szCs w:val="22"/>
        </w:rPr>
      </w:pPr>
    </w:p>
    <w:p w14:paraId="2DE1B197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b, d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b, e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c, e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d, e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e, f</w:t>
      </w:r>
    </w:p>
    <w:p w14:paraId="4666B350" w14:textId="77777777" w:rsidR="00021F49" w:rsidRDefault="00021F49">
      <w:pPr>
        <w:pStyle w:val="a8"/>
        <w:rPr>
          <w:sz w:val="22"/>
          <w:szCs w:val="22"/>
        </w:rPr>
      </w:pPr>
    </w:p>
    <w:p w14:paraId="6CF9EC83" w14:textId="77777777" w:rsidR="00021F49" w:rsidRDefault="00021F49">
      <w:pPr>
        <w:pStyle w:val="a8"/>
        <w:rPr>
          <w:sz w:val="22"/>
          <w:szCs w:val="22"/>
        </w:rPr>
      </w:pPr>
    </w:p>
    <w:p w14:paraId="4AF33F5F" w14:textId="77777777" w:rsidR="00021F49" w:rsidRDefault="00021F49">
      <w:pPr>
        <w:pStyle w:val="a8"/>
        <w:rPr>
          <w:sz w:val="22"/>
          <w:szCs w:val="22"/>
        </w:rPr>
      </w:pPr>
    </w:p>
    <w:p w14:paraId="70D2FAFF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18. A</w:t>
      </w:r>
      <w:r>
        <w:rPr>
          <w:sz w:val="22"/>
          <w:szCs w:val="22"/>
        </w:rPr>
        <w:t>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대상으로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제품에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고객만족도를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높으나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많이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표출방법은</w:t>
      </w:r>
      <w:r>
        <w:rPr>
          <w:sz w:val="22"/>
          <w:szCs w:val="22"/>
        </w:rPr>
        <w:t>?</w:t>
      </w:r>
    </w:p>
    <w:p w14:paraId="68F40085" w14:textId="77777777" w:rsidR="00021F49" w:rsidRDefault="00021F49">
      <w:pPr>
        <w:pStyle w:val="a8"/>
        <w:rPr>
          <w:sz w:val="22"/>
          <w:szCs w:val="22"/>
        </w:rPr>
      </w:pPr>
    </w:p>
    <w:p w14:paraId="73C4E021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판단표출</w:t>
      </w:r>
      <w:r>
        <w:rPr>
          <w:sz w:val="22"/>
          <w:szCs w:val="22"/>
        </w:rPr>
        <w:t xml:space="preserve">(judgement sampling)   </w:t>
      </w:r>
    </w:p>
    <w:p w14:paraId="62D74ED1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편의표출</w:t>
      </w:r>
      <w:r>
        <w:rPr>
          <w:sz w:val="22"/>
          <w:szCs w:val="22"/>
        </w:rPr>
        <w:t>(convenience sampling)</w:t>
      </w:r>
    </w:p>
    <w:p w14:paraId="78F79970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할당표출</w:t>
      </w:r>
      <w:r>
        <w:rPr>
          <w:sz w:val="22"/>
          <w:szCs w:val="22"/>
        </w:rPr>
        <w:t xml:space="preserve">(quota sampling)       </w:t>
      </w:r>
    </w:p>
    <w:p w14:paraId="4DC66502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단순무작위표출</w:t>
      </w:r>
      <w:r>
        <w:rPr>
          <w:sz w:val="22"/>
          <w:szCs w:val="22"/>
        </w:rPr>
        <w:t>(simple random sampling)</w:t>
      </w:r>
    </w:p>
    <w:p w14:paraId="4F1DD95D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목적표출</w:t>
      </w:r>
      <w:r>
        <w:rPr>
          <w:sz w:val="22"/>
          <w:szCs w:val="22"/>
        </w:rPr>
        <w:t>(purposive sampling)</w:t>
      </w:r>
    </w:p>
    <w:p w14:paraId="4728A43E" w14:textId="77777777" w:rsidR="00021F49" w:rsidRDefault="00021F49">
      <w:pPr>
        <w:pStyle w:val="a8"/>
        <w:rPr>
          <w:sz w:val="22"/>
          <w:szCs w:val="22"/>
        </w:rPr>
      </w:pPr>
    </w:p>
    <w:p w14:paraId="7D31C818" w14:textId="77777777" w:rsidR="00021F49" w:rsidRDefault="00021F49">
      <w:pPr>
        <w:pStyle w:val="a8"/>
        <w:rPr>
          <w:sz w:val="22"/>
          <w:szCs w:val="22"/>
        </w:rPr>
      </w:pPr>
    </w:p>
    <w:p w14:paraId="79D63E4C" w14:textId="77777777" w:rsidR="00021F49" w:rsidRDefault="00021F49">
      <w:pPr>
        <w:pStyle w:val="a8"/>
        <w:rPr>
          <w:sz w:val="22"/>
          <w:szCs w:val="22"/>
        </w:rPr>
      </w:pPr>
    </w:p>
    <w:p w14:paraId="2B20D3EF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19. C</w:t>
      </w:r>
      <w:r>
        <w:rPr>
          <w:sz w:val="22"/>
          <w:szCs w:val="22"/>
        </w:rPr>
        <w:t>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치약시장을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충치예방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미백효과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청결유지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향기를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세분화했다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시장세분화는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세분화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경우인가</w:t>
      </w:r>
      <w:r>
        <w:rPr>
          <w:sz w:val="22"/>
          <w:szCs w:val="22"/>
        </w:rPr>
        <w:t>?</w:t>
      </w:r>
    </w:p>
    <w:p w14:paraId="256F4813" w14:textId="77777777" w:rsidR="00021F49" w:rsidRDefault="00021F49">
      <w:pPr>
        <w:pStyle w:val="a8"/>
        <w:rPr>
          <w:sz w:val="22"/>
          <w:szCs w:val="22"/>
        </w:rPr>
      </w:pPr>
    </w:p>
    <w:p w14:paraId="392CC8FC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행동적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변수</w:t>
      </w:r>
      <w:r>
        <w:rPr>
          <w:sz w:val="22"/>
          <w:szCs w:val="22"/>
        </w:rPr>
        <w:t>-</w:t>
      </w:r>
      <w:r>
        <w:rPr>
          <w:sz w:val="22"/>
          <w:szCs w:val="22"/>
        </w:rPr>
        <w:t>효용</w:t>
      </w:r>
      <w:r>
        <w:rPr>
          <w:sz w:val="22"/>
          <w:szCs w:val="22"/>
        </w:rPr>
        <w:t>(benefit)</w:t>
      </w:r>
    </w:p>
    <w:p w14:paraId="06273B59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심리분석적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변수</w:t>
      </w:r>
      <w:r>
        <w:rPr>
          <w:sz w:val="22"/>
          <w:szCs w:val="22"/>
        </w:rPr>
        <w:t>-</w:t>
      </w:r>
      <w:r>
        <w:rPr>
          <w:sz w:val="22"/>
          <w:szCs w:val="22"/>
        </w:rPr>
        <w:t>효용</w:t>
      </w:r>
      <w:r>
        <w:rPr>
          <w:sz w:val="22"/>
          <w:szCs w:val="22"/>
        </w:rPr>
        <w:t xml:space="preserve">(benefit) </w:t>
      </w:r>
    </w:p>
    <w:p w14:paraId="2A1C89F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행동적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변수</w:t>
      </w:r>
      <w:r>
        <w:rPr>
          <w:sz w:val="22"/>
          <w:szCs w:val="22"/>
        </w:rPr>
        <w:t>-</w:t>
      </w:r>
      <w:r>
        <w:rPr>
          <w:sz w:val="22"/>
          <w:szCs w:val="22"/>
        </w:rPr>
        <w:t>사용상황</w:t>
      </w:r>
      <w:r>
        <w:rPr>
          <w:sz w:val="22"/>
          <w:szCs w:val="22"/>
        </w:rPr>
        <w:t xml:space="preserve"> </w:t>
      </w:r>
    </w:p>
    <w:p w14:paraId="23E5B142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심리분석적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변수</w:t>
      </w:r>
      <w:r>
        <w:rPr>
          <w:sz w:val="22"/>
          <w:szCs w:val="22"/>
        </w:rPr>
        <w:t>-</w:t>
      </w:r>
      <w:r>
        <w:rPr>
          <w:sz w:val="22"/>
          <w:szCs w:val="22"/>
        </w:rPr>
        <w:t>사용상황</w:t>
      </w:r>
      <w:r>
        <w:rPr>
          <w:sz w:val="22"/>
          <w:szCs w:val="22"/>
        </w:rPr>
        <w:t xml:space="preserve"> </w:t>
      </w:r>
    </w:p>
    <w:p w14:paraId="3DCDF35D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인구통계적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변수</w:t>
      </w:r>
      <w:r>
        <w:rPr>
          <w:sz w:val="22"/>
          <w:szCs w:val="22"/>
        </w:rPr>
        <w:t>-</w:t>
      </w:r>
      <w:r>
        <w:rPr>
          <w:sz w:val="22"/>
          <w:szCs w:val="22"/>
        </w:rPr>
        <w:t>사용상황</w:t>
      </w:r>
    </w:p>
    <w:p w14:paraId="20FE0E14" w14:textId="77777777" w:rsidR="00021F49" w:rsidRDefault="00021F49">
      <w:pPr>
        <w:pStyle w:val="a8"/>
        <w:rPr>
          <w:sz w:val="22"/>
          <w:szCs w:val="22"/>
        </w:rPr>
      </w:pPr>
    </w:p>
    <w:p w14:paraId="4D6EE032" w14:textId="77777777" w:rsidR="00021F49" w:rsidRDefault="00021F49">
      <w:pPr>
        <w:pStyle w:val="a8"/>
        <w:rPr>
          <w:sz w:val="22"/>
          <w:szCs w:val="22"/>
        </w:rPr>
      </w:pPr>
    </w:p>
    <w:p w14:paraId="319BAA38" w14:textId="77777777" w:rsidR="00021F49" w:rsidRDefault="00835082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>신제품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개발과정에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고르시오</w:t>
      </w:r>
      <w:r>
        <w:rPr>
          <w:sz w:val="22"/>
          <w:szCs w:val="22"/>
        </w:rPr>
        <w:t>.</w:t>
      </w:r>
    </w:p>
    <w:p w14:paraId="3BDDE7D5" w14:textId="77777777" w:rsidR="00021F49" w:rsidRDefault="00021F49">
      <w:pPr>
        <w:pStyle w:val="a8"/>
        <w:ind w:left="274" w:hanging="274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92"/>
      </w:tblGrid>
      <w:tr w:rsidR="00021F49" w14:paraId="7723B3EC" w14:textId="77777777">
        <w:trPr>
          <w:trHeight w:val="2341"/>
        </w:trPr>
        <w:tc>
          <w:tcPr>
            <w:tcW w:w="6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3A6C7" w14:textId="77777777" w:rsidR="00021F49" w:rsidRDefault="00835082">
            <w:pPr>
              <w:pStyle w:val="a8"/>
              <w:ind w:left="384" w:hanging="384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a. </w:t>
            </w:r>
            <w:r>
              <w:rPr>
                <w:spacing w:val="-2"/>
                <w:w w:val="98"/>
                <w:sz w:val="22"/>
                <w:szCs w:val="22"/>
              </w:rPr>
              <w:t>아이디어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창출단계에서는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많은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수의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아이디어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창출에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중점을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둔다</w:t>
            </w:r>
            <w:r>
              <w:rPr>
                <w:spacing w:val="-2"/>
                <w:w w:val="98"/>
                <w:sz w:val="22"/>
                <w:szCs w:val="22"/>
              </w:rPr>
              <w:t>.</w:t>
            </w:r>
          </w:p>
          <w:p w14:paraId="4BF1F64F" w14:textId="77777777" w:rsidR="00021F49" w:rsidRDefault="00835082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b. </w:t>
            </w:r>
            <w:r>
              <w:rPr>
                <w:spacing w:val="-2"/>
                <w:w w:val="98"/>
                <w:sz w:val="22"/>
                <w:szCs w:val="22"/>
              </w:rPr>
              <w:t>사업성분석은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제품컨셉트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테스트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다음에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이루어진다</w:t>
            </w:r>
            <w:r>
              <w:rPr>
                <w:spacing w:val="-2"/>
                <w:w w:val="98"/>
                <w:sz w:val="22"/>
                <w:szCs w:val="22"/>
              </w:rPr>
              <w:t xml:space="preserve">.  </w:t>
            </w:r>
          </w:p>
          <w:p w14:paraId="1C83229F" w14:textId="77777777" w:rsidR="00021F49" w:rsidRDefault="00835082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c. </w:t>
            </w:r>
            <w:r>
              <w:rPr>
                <w:spacing w:val="-2"/>
                <w:w w:val="98"/>
                <w:sz w:val="22"/>
                <w:szCs w:val="22"/>
              </w:rPr>
              <w:t>제품컨셉트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개발단계에서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시제품</w:t>
            </w:r>
            <w:r>
              <w:rPr>
                <w:spacing w:val="-2"/>
                <w:w w:val="98"/>
                <w:sz w:val="22"/>
                <w:szCs w:val="22"/>
              </w:rPr>
              <w:t>(prototype)</w:t>
            </w:r>
            <w:r>
              <w:rPr>
                <w:spacing w:val="-2"/>
                <w:w w:val="98"/>
                <w:sz w:val="22"/>
                <w:szCs w:val="22"/>
              </w:rPr>
              <w:t>을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만든다</w:t>
            </w:r>
            <w:r>
              <w:rPr>
                <w:spacing w:val="-2"/>
                <w:w w:val="98"/>
                <w:sz w:val="22"/>
                <w:szCs w:val="22"/>
              </w:rPr>
              <w:t>.</w:t>
            </w:r>
          </w:p>
          <w:p w14:paraId="6DD3F325" w14:textId="77777777" w:rsidR="00021F49" w:rsidRDefault="00835082">
            <w:pPr>
              <w:pStyle w:val="a8"/>
              <w:ind w:left="392" w:hanging="392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d. </w:t>
            </w:r>
            <w:r>
              <w:rPr>
                <w:spacing w:val="-2"/>
                <w:w w:val="98"/>
                <w:sz w:val="22"/>
                <w:szCs w:val="22"/>
              </w:rPr>
              <w:t>시장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테스트</w:t>
            </w:r>
            <w:r>
              <w:rPr>
                <w:spacing w:val="-2"/>
                <w:w w:val="98"/>
                <w:sz w:val="22"/>
                <w:szCs w:val="22"/>
              </w:rPr>
              <w:t>(market test)</w:t>
            </w:r>
            <w:r>
              <w:rPr>
                <w:spacing w:val="-2"/>
                <w:w w:val="98"/>
                <w:sz w:val="22"/>
                <w:szCs w:val="22"/>
              </w:rPr>
              <w:t>는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제품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출시</w:t>
            </w:r>
            <w:r>
              <w:rPr>
                <w:spacing w:val="-2"/>
                <w:w w:val="98"/>
                <w:sz w:val="22"/>
                <w:szCs w:val="22"/>
              </w:rPr>
              <w:t>(</w:t>
            </w:r>
            <w:r>
              <w:rPr>
                <w:spacing w:val="-2"/>
                <w:w w:val="98"/>
                <w:sz w:val="22"/>
                <w:szCs w:val="22"/>
              </w:rPr>
              <w:t>시판</w:t>
            </w:r>
            <w:r>
              <w:rPr>
                <w:spacing w:val="-2"/>
                <w:w w:val="98"/>
                <w:sz w:val="22"/>
                <w:szCs w:val="22"/>
              </w:rPr>
              <w:t xml:space="preserve">) </w:t>
            </w:r>
            <w:r>
              <w:rPr>
                <w:spacing w:val="-2"/>
                <w:w w:val="98"/>
                <w:sz w:val="22"/>
                <w:szCs w:val="22"/>
              </w:rPr>
              <w:t>후에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소규모로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실시된다</w:t>
            </w:r>
            <w:r>
              <w:rPr>
                <w:spacing w:val="-2"/>
                <w:w w:val="98"/>
                <w:sz w:val="22"/>
                <w:szCs w:val="22"/>
              </w:rPr>
              <w:t>.</w:t>
            </w:r>
          </w:p>
        </w:tc>
      </w:tr>
    </w:tbl>
    <w:p w14:paraId="2FBA4AB7" w14:textId="77777777" w:rsidR="00021F49" w:rsidRDefault="00021F49">
      <w:pPr>
        <w:rPr>
          <w:sz w:val="2"/>
        </w:rPr>
      </w:pPr>
    </w:p>
    <w:p w14:paraId="18D10A33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26811774" w14:textId="77777777" w:rsidR="00021F49" w:rsidRDefault="00835082">
      <w:pPr>
        <w:pStyle w:val="a8"/>
        <w:ind w:left="384" w:hanging="38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16D7736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d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c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1F8323B1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04FD0550" w14:textId="77777777" w:rsidR="00021F49" w:rsidRDefault="00835082">
      <w:pPr>
        <w:pStyle w:val="af1"/>
        <w:spacing w:line="249" w:lineRule="auto"/>
        <w:rPr>
          <w:rFonts w:ascii="HY신명조"/>
        </w:rPr>
      </w:pPr>
      <w:r>
        <w:pict w14:anchorId="6C3C5586">
          <v:group id="_x0000_s1026" style="position:absolute;left:0;text-align:left;margin-left:16.8pt;margin-top:59.35pt;width:698.25pt;height:67.75pt;z-index:10;mso-position-horizontal-relative:page;mso-position-vertical-relative:page" coordsize="69824,6775">
            <v:line id="_x0000_s2012954558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60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0CA7617B" w14:textId="77777777" w:rsidR="00021F49" w:rsidRDefault="0083508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561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75248D40" w14:textId="77777777" w:rsidR="00021F49" w:rsidRDefault="00835082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63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2F231BB" w14:textId="77777777" w:rsidR="00021F49" w:rsidRDefault="0083508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64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D52561E" w14:textId="77777777" w:rsidR="00021F49" w:rsidRDefault="00835082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9C17087" w14:textId="77777777" w:rsidR="00021F49" w:rsidRDefault="00835082">
      <w:pPr>
        <w:pStyle w:val="a8"/>
        <w:spacing w:line="244" w:lineRule="auto"/>
        <w:ind w:left="274" w:hanging="274"/>
      </w:pPr>
      <w:r>
        <w:rPr>
          <w:sz w:val="22"/>
          <w:szCs w:val="22"/>
        </w:rPr>
        <w:t xml:space="preserve">21.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균등한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수요량은</w:t>
      </w:r>
      <w:r>
        <w:rPr>
          <w:sz w:val="22"/>
          <w:szCs w:val="22"/>
        </w:rPr>
        <w:t xml:space="preserve"> 3,600</w:t>
      </w:r>
      <w:r>
        <w:rPr>
          <w:sz w:val="22"/>
          <w:szCs w:val="22"/>
        </w:rPr>
        <w:t>개이고</w:t>
      </w:r>
      <w:r>
        <w:rPr>
          <w:sz w:val="22"/>
          <w:szCs w:val="22"/>
        </w:rPr>
        <w:t>, 1</w:t>
      </w:r>
      <w:r>
        <w:rPr>
          <w:sz w:val="22"/>
          <w:szCs w:val="22"/>
        </w:rPr>
        <w:t>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비용은</w:t>
      </w:r>
      <w:r>
        <w:rPr>
          <w:sz w:val="22"/>
          <w:szCs w:val="22"/>
        </w:rPr>
        <w:t xml:space="preserve"> 50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재고유지비용은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원이다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조달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배달된다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총비용이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주문비용과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재고유지비용의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최소화하는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주문량</w:t>
      </w:r>
      <w:r>
        <w:rPr>
          <w:sz w:val="22"/>
          <w:szCs w:val="22"/>
        </w:rPr>
        <w:t>(EOQ)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구하시오</w:t>
      </w:r>
      <w:r>
        <w:rPr>
          <w:sz w:val="22"/>
          <w:szCs w:val="22"/>
        </w:rPr>
        <w:t>.</w:t>
      </w:r>
    </w:p>
    <w:p w14:paraId="0D06DA2A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5AEC3F1E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200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300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400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500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600</w:t>
      </w:r>
      <w:r>
        <w:rPr>
          <w:sz w:val="22"/>
          <w:szCs w:val="22"/>
        </w:rPr>
        <w:t>개</w:t>
      </w:r>
    </w:p>
    <w:p w14:paraId="343E5524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5655077D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70D363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70E54307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6495117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65B8A869" w14:textId="77777777" w:rsidR="00021F49" w:rsidRDefault="00835082">
      <w:pPr>
        <w:pStyle w:val="a8"/>
        <w:spacing w:line="244" w:lineRule="auto"/>
        <w:ind w:left="274" w:hanging="274"/>
      </w:pPr>
      <w:r>
        <w:rPr>
          <w:sz w:val="22"/>
          <w:szCs w:val="22"/>
        </w:rPr>
        <w:t xml:space="preserve">22. </w:t>
      </w:r>
      <w:r>
        <w:rPr>
          <w:sz w:val="22"/>
          <w:szCs w:val="22"/>
        </w:rPr>
        <w:t>한국제과에서는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우유와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A, B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아이스크림을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우유</w:t>
      </w:r>
      <w:r>
        <w:rPr>
          <w:sz w:val="22"/>
          <w:szCs w:val="22"/>
        </w:rPr>
        <w:t xml:space="preserve"> 2g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설탕</w:t>
      </w:r>
      <w:r>
        <w:rPr>
          <w:sz w:val="22"/>
          <w:szCs w:val="22"/>
        </w:rPr>
        <w:t xml:space="preserve"> 4g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 xml:space="preserve">B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우유</w:t>
      </w:r>
      <w:r>
        <w:rPr>
          <w:sz w:val="22"/>
          <w:szCs w:val="22"/>
        </w:rPr>
        <w:t xml:space="preserve"> 3g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설탕</w:t>
      </w:r>
      <w:r>
        <w:rPr>
          <w:sz w:val="22"/>
          <w:szCs w:val="22"/>
        </w:rPr>
        <w:t xml:space="preserve"> 1g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요구된다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자원량은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우유</w:t>
      </w:r>
      <w:r>
        <w:rPr>
          <w:sz w:val="22"/>
          <w:szCs w:val="22"/>
        </w:rPr>
        <w:t xml:space="preserve"> 200g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설탕</w:t>
      </w:r>
      <w:r>
        <w:rPr>
          <w:sz w:val="22"/>
          <w:szCs w:val="22"/>
        </w:rPr>
        <w:t xml:space="preserve"> 150g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제품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>A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</w:t>
      </w:r>
      <w:r>
        <w:rPr>
          <w:sz w:val="22"/>
          <w:szCs w:val="22"/>
        </w:rPr>
        <w:t xml:space="preserve"> 40</w:t>
      </w:r>
      <w:r>
        <w:rPr>
          <w:sz w:val="22"/>
          <w:szCs w:val="22"/>
        </w:rPr>
        <w:t>원이고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>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</w:t>
      </w:r>
      <w:r>
        <w:rPr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당</w:t>
      </w:r>
      <w:r>
        <w:rPr>
          <w:spacing w:val="-1"/>
          <w:w w:val="99"/>
          <w:sz w:val="22"/>
          <w:szCs w:val="22"/>
        </w:rPr>
        <w:t xml:space="preserve"> 30</w:t>
      </w:r>
      <w:r>
        <w:rPr>
          <w:spacing w:val="-1"/>
          <w:w w:val="99"/>
          <w:sz w:val="22"/>
          <w:szCs w:val="22"/>
        </w:rPr>
        <w:t>원이다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가용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자원들의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제약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조건하에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총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이익을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최대화하기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위한</w:t>
      </w:r>
      <w:r>
        <w:rPr>
          <w:spacing w:val="-1"/>
          <w:w w:val="99"/>
          <w:sz w:val="22"/>
          <w:szCs w:val="22"/>
        </w:rPr>
        <w:t xml:space="preserve"> A</w:t>
      </w:r>
      <w:r>
        <w:rPr>
          <w:spacing w:val="-1"/>
          <w:w w:val="99"/>
          <w:sz w:val="22"/>
          <w:szCs w:val="22"/>
        </w:rPr>
        <w:t>와</w:t>
      </w:r>
      <w:r>
        <w:rPr>
          <w:spacing w:val="-1"/>
          <w:w w:val="99"/>
          <w:sz w:val="22"/>
          <w:szCs w:val="22"/>
        </w:rPr>
        <w:t xml:space="preserve"> B</w:t>
      </w:r>
      <w:r>
        <w:rPr>
          <w:spacing w:val="-1"/>
          <w:w w:val="99"/>
          <w:sz w:val="22"/>
          <w:szCs w:val="22"/>
        </w:rPr>
        <w:t>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생산량을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선형계획법을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이용하여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구하시오</w:t>
      </w:r>
      <w:r>
        <w:rPr>
          <w:sz w:val="22"/>
          <w:szCs w:val="22"/>
        </w:rPr>
        <w:t>.</w:t>
      </w:r>
    </w:p>
    <w:p w14:paraId="7821A1CD" w14:textId="77777777" w:rsidR="00021F49" w:rsidRDefault="00021F49">
      <w:pPr>
        <w:pStyle w:val="a8"/>
        <w:spacing w:line="244" w:lineRule="auto"/>
      </w:pPr>
    </w:p>
    <w:p w14:paraId="3D4937A0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 xml:space="preserve">A,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>B) = (30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, 30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)</w:t>
      </w:r>
    </w:p>
    <w:p w14:paraId="3CE7BC3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 xml:space="preserve">A,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>B) = (25</w:t>
      </w:r>
      <w:r>
        <w:rPr>
          <w:sz w:val="22"/>
          <w:szCs w:val="22"/>
        </w:rPr>
        <w:t>개</w:t>
      </w:r>
      <w:r>
        <w:rPr>
          <w:sz w:val="22"/>
          <w:szCs w:val="22"/>
        </w:rPr>
        <w:t>, 50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)</w:t>
      </w:r>
    </w:p>
    <w:p w14:paraId="212D0BB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 xml:space="preserve">A,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>B) = (10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, 60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)</w:t>
      </w:r>
    </w:p>
    <w:p w14:paraId="5827FF24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 xml:space="preserve">A,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>B) = (40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, 35</w:t>
      </w:r>
      <w:r>
        <w:rPr>
          <w:sz w:val="22"/>
          <w:szCs w:val="22"/>
        </w:rPr>
        <w:t>개</w:t>
      </w:r>
      <w:r>
        <w:rPr>
          <w:sz w:val="22"/>
          <w:szCs w:val="22"/>
        </w:rPr>
        <w:t>)</w:t>
      </w:r>
    </w:p>
    <w:p w14:paraId="1173EBB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 xml:space="preserve">A, </w:t>
      </w:r>
      <w:r>
        <w:rPr>
          <w:sz w:val="22"/>
          <w:szCs w:val="22"/>
        </w:rPr>
        <w:t>아이스크림</w:t>
      </w:r>
      <w:r>
        <w:rPr>
          <w:sz w:val="22"/>
          <w:szCs w:val="22"/>
        </w:rPr>
        <w:t>B) = (55</w:t>
      </w:r>
      <w:r>
        <w:rPr>
          <w:sz w:val="22"/>
          <w:szCs w:val="22"/>
        </w:rPr>
        <w:t>개</w:t>
      </w:r>
      <w:r>
        <w:rPr>
          <w:sz w:val="22"/>
          <w:szCs w:val="22"/>
        </w:rPr>
        <w:t>, 20</w:t>
      </w:r>
      <w:r>
        <w:rPr>
          <w:sz w:val="22"/>
          <w:szCs w:val="22"/>
        </w:rPr>
        <w:t>개</w:t>
      </w:r>
      <w:r>
        <w:rPr>
          <w:sz w:val="22"/>
          <w:szCs w:val="22"/>
        </w:rPr>
        <w:t>)</w:t>
      </w:r>
    </w:p>
    <w:p w14:paraId="2727551A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AF89D10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EAE47C1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F0381E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649AEC4E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6685C6E" w14:textId="77777777" w:rsidR="00021F49" w:rsidRDefault="00835082">
      <w:pPr>
        <w:pStyle w:val="a8"/>
        <w:spacing w:line="244" w:lineRule="auto"/>
        <w:ind w:left="274" w:hanging="274"/>
        <w:rPr>
          <w:sz w:val="22"/>
          <w:szCs w:val="22"/>
        </w:rPr>
      </w:pPr>
      <w:r>
        <w:rPr>
          <w:sz w:val="22"/>
          <w:szCs w:val="22"/>
        </w:rPr>
        <w:t>23. PERT(Program Evaluation Review Technique)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CAEB79D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5C6B8B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프로젝트의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기법이다</w:t>
      </w:r>
      <w:r>
        <w:rPr>
          <w:sz w:val="22"/>
          <w:szCs w:val="22"/>
        </w:rPr>
        <w:t>.</w:t>
      </w:r>
    </w:p>
    <w:p w14:paraId="53A9CEB3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선형계획법의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형태이다</w:t>
      </w:r>
      <w:r>
        <w:rPr>
          <w:sz w:val="22"/>
          <w:szCs w:val="22"/>
        </w:rPr>
        <w:t>.</w:t>
      </w:r>
    </w:p>
    <w:p w14:paraId="346B9107" w14:textId="77777777" w:rsidR="00021F49" w:rsidRDefault="00835082">
      <w:pPr>
        <w:pStyle w:val="a8"/>
        <w:spacing w:line="244" w:lineRule="auto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파레토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구한다</w:t>
      </w:r>
      <w:r>
        <w:rPr>
          <w:sz w:val="22"/>
          <w:szCs w:val="22"/>
        </w:rPr>
        <w:t>.</w:t>
      </w:r>
    </w:p>
    <w:p w14:paraId="1DA797E1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목적계획법의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발전된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기법이다</w:t>
      </w:r>
      <w:r>
        <w:rPr>
          <w:sz w:val="22"/>
          <w:szCs w:val="22"/>
        </w:rPr>
        <w:t>.</w:t>
      </w:r>
    </w:p>
    <w:p w14:paraId="417A6084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프로젝트에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걸리는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확률적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가진다</w:t>
      </w:r>
      <w:r>
        <w:rPr>
          <w:sz w:val="22"/>
          <w:szCs w:val="22"/>
        </w:rPr>
        <w:t>.</w:t>
      </w:r>
    </w:p>
    <w:p w14:paraId="0ED57043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D4078AF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D6289D9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684F0D1E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3BB7161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79D709D4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49A100ED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40AD6821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5780804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77C5BF70" w14:textId="77777777" w:rsidR="00021F49" w:rsidRDefault="00835082">
      <w:pPr>
        <w:pStyle w:val="a8"/>
        <w:spacing w:line="244" w:lineRule="auto"/>
      </w:pPr>
      <w:r>
        <w:rPr>
          <w:sz w:val="22"/>
          <w:szCs w:val="22"/>
        </w:rPr>
        <w:t xml:space="preserve">24. </w:t>
      </w:r>
      <w:r>
        <w:rPr>
          <w:sz w:val="22"/>
          <w:szCs w:val="22"/>
        </w:rPr>
        <w:t>자재소요계획</w:t>
      </w:r>
      <w:r>
        <w:rPr>
          <w:sz w:val="22"/>
          <w:szCs w:val="22"/>
        </w:rPr>
        <w:t>(MRP)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84E2CDC" w14:textId="77777777" w:rsidR="00021F49" w:rsidRDefault="00021F49">
      <w:pPr>
        <w:pStyle w:val="a8"/>
        <w:spacing w:line="244" w:lineRule="auto"/>
        <w:ind w:left="100" w:right="100"/>
        <w:rPr>
          <w:sz w:val="22"/>
          <w:szCs w:val="22"/>
        </w:rPr>
      </w:pPr>
    </w:p>
    <w:p w14:paraId="6A1BF9D1" w14:textId="77777777" w:rsidR="00021F49" w:rsidRDefault="00835082">
      <w:pPr>
        <w:pStyle w:val="a8"/>
        <w:spacing w:line="244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독립수요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소요량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사용된다</w:t>
      </w:r>
      <w:r>
        <w:rPr>
          <w:sz w:val="22"/>
          <w:szCs w:val="22"/>
        </w:rPr>
        <w:t>.</w:t>
      </w:r>
    </w:p>
    <w:p w14:paraId="4E4BB78B" w14:textId="77777777" w:rsidR="00021F49" w:rsidRDefault="00835082">
      <w:pPr>
        <w:pStyle w:val="a8"/>
        <w:spacing w:line="244" w:lineRule="auto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계획생산에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푸쉬</w:t>
      </w:r>
      <w:r>
        <w:rPr>
          <w:sz w:val="22"/>
          <w:szCs w:val="22"/>
        </w:rPr>
        <w:t>(push)</w:t>
      </w:r>
      <w:r>
        <w:rPr>
          <w:sz w:val="22"/>
          <w:szCs w:val="22"/>
        </w:rPr>
        <w:t>방식을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적용한다</w:t>
      </w:r>
      <w:r>
        <w:rPr>
          <w:sz w:val="22"/>
          <w:szCs w:val="22"/>
        </w:rPr>
        <w:t>.</w:t>
      </w:r>
    </w:p>
    <w:p w14:paraId="49CD298F" w14:textId="77777777" w:rsidR="00021F49" w:rsidRDefault="00835082">
      <w:pPr>
        <w:pStyle w:val="a8"/>
        <w:spacing w:line="244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자재명세서</w:t>
      </w:r>
      <w:r>
        <w:rPr>
          <w:sz w:val="22"/>
          <w:szCs w:val="22"/>
        </w:rPr>
        <w:t>(Bill Of Materials)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EC03986" w14:textId="77777777" w:rsidR="00021F49" w:rsidRDefault="00835082">
      <w:pPr>
        <w:pStyle w:val="a8"/>
        <w:spacing w:line="244" w:lineRule="auto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MRP</w:t>
      </w:r>
      <w:r>
        <w:rPr>
          <w:sz w:val="22"/>
          <w:szCs w:val="22"/>
        </w:rPr>
        <w:t>운영에는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전산시스템이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중요하다</w:t>
      </w:r>
      <w:r>
        <w:rPr>
          <w:sz w:val="22"/>
          <w:szCs w:val="22"/>
        </w:rPr>
        <w:t>.</w:t>
      </w:r>
    </w:p>
    <w:p w14:paraId="0F6BBD13" w14:textId="77777777" w:rsidR="00021F49" w:rsidRDefault="00835082">
      <w:pPr>
        <w:pStyle w:val="a8"/>
        <w:spacing w:line="244" w:lineRule="auto"/>
        <w:ind w:left="655" w:right="100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총괄생산계획</w:t>
      </w:r>
      <w:r>
        <w:rPr>
          <w:sz w:val="22"/>
          <w:szCs w:val="22"/>
        </w:rPr>
        <w:t>(Master Production Schedule)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3412AE4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66172E04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224D2A58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055E321C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09B5223C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 xml:space="preserve">25. </w:t>
      </w:r>
      <w:r>
        <w:rPr>
          <w:sz w:val="22"/>
          <w:szCs w:val="22"/>
        </w:rPr>
        <w:t>소프트웨어는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역할에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시스템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응용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응용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영역으로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4EF04E8" w14:textId="77777777" w:rsidR="00021F49" w:rsidRDefault="00021F49">
      <w:pPr>
        <w:pStyle w:val="a8"/>
        <w:rPr>
          <w:sz w:val="22"/>
          <w:szCs w:val="22"/>
        </w:rPr>
      </w:pPr>
    </w:p>
    <w:p w14:paraId="609BF91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워드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프로세싱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</w:p>
    <w:p w14:paraId="5AAFEC21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유틸리티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프로그램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</w:p>
    <w:p w14:paraId="2A0282BC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데이터베이스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관리시스템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</w:p>
    <w:p w14:paraId="3D5E2A7B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</w:p>
    <w:p w14:paraId="609095C3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</w:p>
    <w:p w14:paraId="25CE34F4" w14:textId="77777777" w:rsidR="00021F49" w:rsidRDefault="00021F49">
      <w:pPr>
        <w:pStyle w:val="a8"/>
        <w:rPr>
          <w:sz w:val="22"/>
          <w:szCs w:val="22"/>
        </w:rPr>
      </w:pPr>
    </w:p>
    <w:p w14:paraId="72D249AE" w14:textId="77777777" w:rsidR="00021F49" w:rsidRDefault="00021F49">
      <w:pPr>
        <w:pStyle w:val="a8"/>
        <w:rPr>
          <w:sz w:val="22"/>
          <w:szCs w:val="22"/>
        </w:rPr>
      </w:pPr>
    </w:p>
    <w:p w14:paraId="08619EA3" w14:textId="77777777" w:rsidR="00021F49" w:rsidRDefault="00021F49">
      <w:pPr>
        <w:pStyle w:val="a8"/>
        <w:ind w:left="515" w:hanging="515"/>
        <w:rPr>
          <w:sz w:val="22"/>
          <w:szCs w:val="22"/>
        </w:rPr>
      </w:pPr>
    </w:p>
    <w:sectPr w:rsidR="00021F4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4039F" w14:textId="77777777" w:rsidR="00835082" w:rsidRDefault="00835082" w:rsidP="00835082">
      <w:r>
        <w:separator/>
      </w:r>
    </w:p>
  </w:endnote>
  <w:endnote w:type="continuationSeparator" w:id="0">
    <w:p w14:paraId="29718CB0" w14:textId="77777777" w:rsidR="00835082" w:rsidRDefault="00835082" w:rsidP="0083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11867" w14:textId="77777777" w:rsidR="00835082" w:rsidRDefault="00835082" w:rsidP="00835082">
      <w:r>
        <w:separator/>
      </w:r>
    </w:p>
  </w:footnote>
  <w:footnote w:type="continuationSeparator" w:id="0">
    <w:p w14:paraId="05471D0E" w14:textId="77777777" w:rsidR="00835082" w:rsidRDefault="00835082" w:rsidP="0083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42F16"/>
    <w:multiLevelType w:val="multilevel"/>
    <w:tmpl w:val="4866EB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84350D"/>
    <w:multiLevelType w:val="multilevel"/>
    <w:tmpl w:val="CFC68A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6834319">
    <w:abstractNumId w:val="0"/>
  </w:num>
  <w:num w:numId="2" w16cid:durableId="9695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F49"/>
    <w:rsid w:val="00021F49"/>
    <w:rsid w:val="00744CB7"/>
    <w:rsid w:val="0083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FAF1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1066</Words>
  <Characters>6077</Characters>
  <Application>Microsoft Office Word</Application>
  <DocSecurity>4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