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02302" w14:textId="77777777" w:rsidR="009A1143" w:rsidRDefault="009959C5">
      <w:pPr>
        <w:pStyle w:val="a8"/>
        <w:ind w:left="100" w:right="100"/>
        <w:rPr>
          <w:sz w:val="22"/>
          <w:szCs w:val="22"/>
        </w:rPr>
      </w:pPr>
      <w:r>
        <w:pict w14:anchorId="534AF38A">
          <v:group id="_x0000_s1068" style="position:absolute;left:0;text-align:left;margin-left:15.7pt;margin-top:59pt;width:698.4pt;height:69.65pt;z-index:3;mso-position-horizontal-relative:page;mso-position-vertical-relative:page" coordsize="69840,6967">
            <v:line id="_x0000_s1908292634" o:spid="_x0000_s1073" style="position:absolute" from="16,6772" to="69840,6772" strokeweight="1pt">
              <v:stroke joinstyle="miter"/>
            </v:line>
            <v:shape id="_x0000_s1908292635" o:spid="_x0000_s1072" style="position:absolute;left:22724;width:24220;height:5916" coordsize="24220,5916" o:spt="100" adj="0,,0" path="m,l24220,r,5916l,5916xe" filled="f" stroked="f">
              <v:stroke joinstyle="round"/>
              <v:formulas/>
              <v:path o:connecttype="segments"/>
              <v:textbox inset="0,0,0,0">
                <w:txbxContent>
                  <w:p w14:paraId="0595207A" w14:textId="77777777" w:rsidR="009A1143" w:rsidRDefault="0094799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 법</w:t>
                    </w:r>
                  </w:p>
                </w:txbxContent>
              </v:textbox>
            </v:shape>
            <v:shape id="_x0000_s1908292636" o:spid="_x0000_s1071" style="position:absolute;left:59984;top:2917;width:9768;height:3236" coordsize="9768,3236" o:spt="100" adj="0,,0" path="m,l9768,r,3236l,3236xe" filled="f" stroked="f">
              <v:stroke joinstyle="round"/>
              <v:formulas/>
              <v:path o:connecttype="segments"/>
              <v:textbox inset="0,0,0,0">
                <w:txbxContent>
                  <w:p w14:paraId="6A53480B" w14:textId="77777777" w:rsidR="009A1143" w:rsidRDefault="0094799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8292637" o:spid="_x0000_s1070" style="position:absolute;left:7196;top:3036;width:7800;height:3236" coordsize="7800,3236" o:spt="100" adj="0,,0" path="m323,c32,,,31,,323l,2912v,292,32,324,323,324l7476,3236v292,,324,-32,324,-324l7800,323c7800,31,7768,,7476,xe" filled="f" strokeweight="1pt">
              <v:stroke joinstyle="miter"/>
              <v:formulas/>
              <v:path o:connecttype="segments"/>
              <v:textbox inset="0,0,0,0">
                <w:txbxContent>
                  <w:p w14:paraId="4C00A76A" w14:textId="77777777" w:rsidR="009A1143" w:rsidRDefault="0094799D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38" o:spid="_x0000_s1069" style="position:absolute;top:3598;width:4976;height:2548" coordsize="4976,2548" o:spt="100" adj="0,,0" path="m254,c25,,,25,,254l,2293v,230,25,255,254,255l4721,2548v230,,255,-25,255,-255l4976,254c4976,25,4951,,4721,xe" filled="f" stroked="f">
              <v:stroke joinstyle="round"/>
              <v:formulas/>
              <v:path o:connecttype="segments"/>
              <v:textbox inset="0,0,0,0">
                <w:txbxContent>
                  <w:p w14:paraId="7954B218" w14:textId="77777777" w:rsidR="009A1143" w:rsidRDefault="0094799D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69BF52A" w14:textId="77777777" w:rsidR="009A1143" w:rsidRDefault="0094799D">
      <w:pPr>
        <w:pStyle w:val="af2"/>
        <w:ind w:left="100" w:right="100"/>
        <w:rPr>
          <w:rFonts w:ascii="HY신명조"/>
          <w:spacing w:val="-2"/>
          <w:sz w:val="22"/>
          <w:szCs w:val="22"/>
        </w:rPr>
      </w:pPr>
      <w:r>
        <w:rPr>
          <w:rFonts w:ascii="HY신명조"/>
          <w:b/>
          <w:bCs/>
          <w:sz w:val="22"/>
          <w:szCs w:val="22"/>
        </w:rPr>
        <w:t>◉</w:t>
      </w:r>
      <w:r>
        <w:rPr>
          <w:rFonts w:ascii="HY신명조"/>
          <w:b/>
          <w:bCs/>
          <w:sz w:val="22"/>
          <w:szCs w:val="22"/>
        </w:rPr>
        <w:t xml:space="preserve"> </w:t>
      </w:r>
      <w:r>
        <w:rPr>
          <w:rFonts w:ascii="HY신명조"/>
          <w:b/>
          <w:bCs/>
          <w:spacing w:val="-2"/>
          <w:sz w:val="22"/>
          <w:szCs w:val="22"/>
        </w:rPr>
        <w:t>각 문제의 보기 중에서 물음에 가장 합당한 답을 고르시오.</w:t>
      </w:r>
    </w:p>
    <w:p w14:paraId="08194C9D" w14:textId="77777777" w:rsidR="009A1143" w:rsidRDefault="009A1143">
      <w:pPr>
        <w:pStyle w:val="af2"/>
        <w:spacing w:line="280" w:lineRule="auto"/>
        <w:ind w:left="100" w:right="100"/>
        <w:rPr>
          <w:rFonts w:ascii="HY신명조"/>
          <w:sz w:val="22"/>
          <w:szCs w:val="22"/>
        </w:rPr>
      </w:pPr>
    </w:p>
    <w:p w14:paraId="4D9CDC48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상법의 법원에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5BB874E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6428A4F" w14:textId="77777777" w:rsidR="009A1143" w:rsidRDefault="0094799D">
      <w:pPr>
        <w:pStyle w:val="a8"/>
        <w:snapToGrid/>
        <w:ind w:left="769" w:right="100" w:hanging="6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주식회사의 정관은 상법의 법원으로서의 효력을 갖는다. </w:t>
      </w:r>
    </w:p>
    <w:p w14:paraId="51C0E3C5" w14:textId="77777777" w:rsidR="009A1143" w:rsidRDefault="0094799D">
      <w:pPr>
        <w:pStyle w:val="a8"/>
        <w:snapToGrid/>
        <w:ind w:left="758" w:right="100" w:hanging="658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증권거래법은 상법의 법원이다. </w:t>
      </w:r>
    </w:p>
    <w:p w14:paraId="6FEEEC0F" w14:textId="77777777" w:rsidR="009A1143" w:rsidRDefault="0094799D">
      <w:pPr>
        <w:pStyle w:val="a8"/>
        <w:snapToGrid/>
        <w:ind w:left="758" w:right="100" w:hanging="658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상업등기처리규칙은 </w:t>
      </w:r>
      <w:r>
        <w:rPr>
          <w:spacing w:val="-2"/>
          <w:sz w:val="22"/>
          <w:szCs w:val="22"/>
        </w:rPr>
        <w:t>상법의 법원이다.</w:t>
      </w:r>
    </w:p>
    <w:p w14:paraId="3BE2E014" w14:textId="77777777" w:rsidR="009A1143" w:rsidRDefault="0094799D">
      <w:pPr>
        <w:pStyle w:val="a8"/>
        <w:snapToGrid/>
        <w:ind w:left="658" w:right="100" w:hanging="5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판례에 따르면, 보통거래약관은 상관습법으로서 상법의 법원이다.  </w:t>
      </w:r>
    </w:p>
    <w:p w14:paraId="09BB3703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헌법에 의하여 체결</w:t>
      </w:r>
      <w:r>
        <w:rPr>
          <w:spacing w:val="-2"/>
          <w:sz w:val="22"/>
          <w:szCs w:val="22"/>
        </w:rPr>
        <w:t>·</w:t>
      </w:r>
      <w:r>
        <w:rPr>
          <w:spacing w:val="-2"/>
          <w:sz w:val="22"/>
          <w:szCs w:val="22"/>
        </w:rPr>
        <w:t>공포된 상사에 관한 국제조약은 상법의</w:t>
      </w:r>
      <w:r>
        <w:rPr>
          <w:sz w:val="22"/>
          <w:szCs w:val="22"/>
        </w:rPr>
        <w:t xml:space="preserve"> 법원이다.</w:t>
      </w:r>
    </w:p>
    <w:p w14:paraId="6E3A1619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456EBD22" w14:textId="77777777" w:rsidR="009A1143" w:rsidRDefault="0094799D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상업사용인에 관한 설명 중 옳은 것은? (통설 및 판례에 의함)</w:t>
      </w:r>
      <w:r>
        <w:rPr>
          <w:sz w:val="22"/>
          <w:szCs w:val="22"/>
        </w:rPr>
        <w:t xml:space="preserve"> </w:t>
      </w:r>
    </w:p>
    <w:p w14:paraId="445AAB8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731C47" w14:textId="77777777" w:rsidR="009A1143" w:rsidRDefault="0094799D">
      <w:pPr>
        <w:pStyle w:val="a8"/>
        <w:snapToGrid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지배인은 독립한 경영자로서 재판상 또는 재판 외의 모든 행위를 할 수 있다.    </w:t>
      </w:r>
    </w:p>
    <w:p w14:paraId="0C10BF84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상인이 여러 개의 영업소를 갖고 있는 경우에 각 영업소별로</w:t>
      </w:r>
      <w:r>
        <w:rPr>
          <w:sz w:val="22"/>
          <w:szCs w:val="22"/>
        </w:rPr>
        <w:t xml:space="preserve"> 수인(數人)의 지배인을 선임하지 않고 1인의 총지배인을 둘 수 있다. </w:t>
      </w:r>
    </w:p>
    <w:p w14:paraId="798FD7C2" w14:textId="77777777" w:rsidR="009A1143" w:rsidRDefault="0094799D">
      <w:pPr>
        <w:pStyle w:val="a8"/>
        <w:snapToGrid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상인은 지배인의 선임과 그 대리권의 소멸에 관하여 등기하여야 하며, 선임등기를 하지 않은 지배인의 영업행위에 대해서는 책임을 부담하지 않는다.  </w:t>
      </w:r>
    </w:p>
    <w:p w14:paraId="1E551F25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주식회사의 지점차장은 영업주임 기타 유사한 명칭을 가진 사용인을 표시하는 것으로 볼 수 있으므로 표현지배인에 해당된다. </w:t>
      </w:r>
    </w:p>
    <w:p w14:paraId="4298970C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보험회사의 영업소에 소속되어 있는 외무사원(보험모집인)은</w:t>
      </w:r>
      <w:r>
        <w:rPr>
          <w:sz w:val="22"/>
          <w:szCs w:val="22"/>
        </w:rPr>
        <w:t xml:space="preserve"> 물건을 판매하는 점포의 사용인에 해당한다.</w:t>
      </w:r>
    </w:p>
    <w:p w14:paraId="72E78192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3662B28E" w14:textId="77777777" w:rsidR="009A1143" w:rsidRDefault="0094799D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상법상 명의대여자의 책임에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 </w:t>
      </w:r>
    </w:p>
    <w:p w14:paraId="0368B673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32C0A7B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상법이 명의대여자의 책임을 인정한 것은 영업의 외관을 믿고 거래한 제3자를 보호하기 위한 것이다. </w:t>
      </w:r>
    </w:p>
    <w:p w14:paraId="2B9AED12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명의대여자는 명의차용인의 거래와 무관한 사실행위적 불법행위로 인한 제3자의 손해에 대해서도 명의차용인과 연대하여 변제할 책임이 있다. </w:t>
      </w:r>
    </w:p>
    <w:p w14:paraId="7185A3F4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명의대여자의 책임발생요건으로서 대여하는 명의는 반드시 성명 또는 상호에 국한되는 것은 아니다.</w:t>
      </w:r>
    </w:p>
    <w:p w14:paraId="2EEFAE5E" w14:textId="77777777" w:rsidR="009A1143" w:rsidRDefault="0094799D">
      <w:pPr>
        <w:pStyle w:val="a8"/>
        <w:snapToGrid/>
        <w:ind w:left="684" w:right="100" w:hanging="5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판례에 따르면, 면허 없는 자가 면허를 타인에게 빌려서 영업을 하는 것과 같은 위법한 명의대여에 대해서도 명의대여자의 책임이 인정된다. </w:t>
      </w:r>
    </w:p>
    <w:p w14:paraId="3C012730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판례에 따르면, 타인에게 자기의 성명을 영업에 사용할 것을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묵시적으로 허락한 경우에도 명의대여자의 책임이 발생한다</w:t>
      </w:r>
      <w:r>
        <w:rPr>
          <w:sz w:val="22"/>
          <w:szCs w:val="22"/>
        </w:rPr>
        <w:t>.</w:t>
      </w:r>
    </w:p>
    <w:p w14:paraId="13492A84" w14:textId="77777777" w:rsidR="009A1143" w:rsidRDefault="009A1143">
      <w:pPr>
        <w:pStyle w:val="a8"/>
        <w:snapToGrid/>
      </w:pPr>
    </w:p>
    <w:p w14:paraId="78F0C7C4" w14:textId="77777777" w:rsidR="009A1143" w:rsidRDefault="0094799D">
      <w:pPr>
        <w:pStyle w:val="a8"/>
        <w:spacing w:line="241" w:lineRule="auto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4.</w:t>
      </w:r>
      <w:r>
        <w:rPr>
          <w:sz w:val="22"/>
          <w:szCs w:val="22"/>
        </w:rPr>
        <w:t xml:space="preserve"> 甲은 乙이 운영하는 P 레미콘에 시멘트를 공급한 외상채권자이다. 한편 丙은 乙로부터 P 레미콘의 영업을 양수한 후 상호를 계속 사용하여 영업하고 있다. 이 때의 법률관계에 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82CA4C9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3BA9326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7AC1ABB" w14:textId="77777777" w:rsidR="009A1143" w:rsidRDefault="0094799D">
      <w:pPr>
        <w:pStyle w:val="a8"/>
        <w:snapToGrid/>
        <w:spacing w:line="241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甲은 丙에게 시멘트 대금의 지급을 청구할 수 있다.</w:t>
      </w:r>
    </w:p>
    <w:p w14:paraId="008A5094" w14:textId="77777777" w:rsidR="009A1143" w:rsidRDefault="0094799D">
      <w:pPr>
        <w:pStyle w:val="a8"/>
        <w:snapToGrid/>
        <w:spacing w:line="241" w:lineRule="auto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만약 丙이 乙의 상호를 속용하지 않으면서 乙의 영업으로 </w:t>
      </w:r>
      <w:r>
        <w:rPr>
          <w:spacing w:val="-3"/>
          <w:sz w:val="22"/>
          <w:szCs w:val="22"/>
        </w:rPr>
        <w:t>인한 채무를 인수할 것을 광고한 경우에, 丙은 甲에 대하여</w:t>
      </w:r>
      <w:r>
        <w:rPr>
          <w:sz w:val="22"/>
          <w:szCs w:val="22"/>
        </w:rPr>
        <w:t xml:space="preserve"> 시멘트 대금을 지급할 책임이 있다. </w:t>
      </w:r>
    </w:p>
    <w:p w14:paraId="5541ECAB" w14:textId="77777777" w:rsidR="009A1143" w:rsidRDefault="0094799D">
      <w:pPr>
        <w:pStyle w:val="a8"/>
        <w:snapToGrid/>
        <w:spacing w:line="241" w:lineRule="auto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乙이 동종영업을 하지 아니할 것을 약정한 때에는 20년을 </w:t>
      </w:r>
      <w:r>
        <w:rPr>
          <w:sz w:val="22"/>
          <w:szCs w:val="22"/>
        </w:rPr>
        <w:t>초과하지 않는 범위 내에서 동일한 특별시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광역시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군과 인접 특별시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광역시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시</w:t>
      </w:r>
      <w:r>
        <w:rPr>
          <w:sz w:val="22"/>
          <w:szCs w:val="22"/>
        </w:rPr>
        <w:t>·</w:t>
      </w:r>
      <w:r>
        <w:rPr>
          <w:sz w:val="22"/>
          <w:szCs w:val="22"/>
        </w:rPr>
        <w:t>군에서 그 효력이 있다.</w:t>
      </w:r>
    </w:p>
    <w:p w14:paraId="5D215115" w14:textId="77777777" w:rsidR="009A1143" w:rsidRDefault="0094799D">
      <w:pPr>
        <w:pStyle w:val="a8"/>
        <w:snapToGrid/>
        <w:spacing w:line="241" w:lineRule="auto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영업양도를 받은 후 상당한 기간 내에 丙이 甲에게 乙의 </w:t>
      </w:r>
      <w:r>
        <w:rPr>
          <w:spacing w:val="-2"/>
          <w:sz w:val="22"/>
          <w:szCs w:val="22"/>
        </w:rPr>
        <w:t>채무에 대한 책임이 없음을 통지한 때에는 변제할 책임이</w:t>
      </w:r>
      <w:r>
        <w:rPr>
          <w:sz w:val="22"/>
          <w:szCs w:val="22"/>
        </w:rPr>
        <w:t xml:space="preserve"> 없다.</w:t>
      </w:r>
    </w:p>
    <w:p w14:paraId="62308CAF" w14:textId="77777777" w:rsidR="009A1143" w:rsidRDefault="0094799D">
      <w:pPr>
        <w:pStyle w:val="a8"/>
        <w:snapToGrid/>
        <w:spacing w:line="241" w:lineRule="auto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乙의 甲에 대한 채무는 영업양도 후 2년이 경과하면 소멸한다</w:t>
      </w:r>
      <w:r>
        <w:rPr>
          <w:spacing w:val="-5"/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14:paraId="7B9211A7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2DBC2C14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26F3D136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5.</w:t>
      </w:r>
      <w:r>
        <w:rPr>
          <w:sz w:val="22"/>
          <w:szCs w:val="22"/>
        </w:rPr>
        <w:t xml:space="preserve"> 행위무능력자의 영업능력에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72ADC534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F734BC3" w14:textId="77777777" w:rsidR="009A1143" w:rsidRDefault="0094799D">
      <w:pPr>
        <w:pStyle w:val="a8"/>
        <w:snapToGrid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미성년자 또는 한정치산자는 법정대리인의 허락을 얻었음을</w:t>
      </w:r>
      <w:r>
        <w:rPr>
          <w:sz w:val="22"/>
          <w:szCs w:val="22"/>
        </w:rPr>
        <w:t xml:space="preserve"> 증명하고 등기하여야 유효한 영업행위를 할 수 있다. </w:t>
      </w:r>
    </w:p>
    <w:p w14:paraId="552E32A8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미성년자 또는 한정치산자가 법정대리인의 허락을 얻어 회사의 무한책임사원이 된 때에는 그 사원자격으로 인한 행위는 능력자로 본다. </w:t>
      </w:r>
    </w:p>
    <w:p w14:paraId="685A476C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법정대리인이 미성년자, 한정치산자 또는 금치산자를 위하여</w:t>
      </w:r>
      <w:r>
        <w:rPr>
          <w:sz w:val="22"/>
          <w:szCs w:val="22"/>
        </w:rPr>
        <w:t xml:space="preserve"> 영업을 하는 때에는 등기를 하여야 한다. </w:t>
      </w:r>
    </w:p>
    <w:p w14:paraId="6A72E5C1" w14:textId="77777777" w:rsidR="009A1143" w:rsidRDefault="0094799D">
      <w:pPr>
        <w:pStyle w:val="a8"/>
        <w:snapToGrid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법정대리인의 대리권에 대한 제한은 선의의 제3자에게 대항하지 못한다.   </w:t>
      </w:r>
    </w:p>
    <w:p w14:paraId="54E5100D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법정대리인이 미성년자를 대리하여 영업을 할 수 있으나, 이</w:t>
      </w:r>
      <w:r>
        <w:rPr>
          <w:sz w:val="22"/>
          <w:szCs w:val="22"/>
        </w:rPr>
        <w:t xml:space="preserve"> 경우 상인은 미성년자이다. </w:t>
      </w:r>
    </w:p>
    <w:p w14:paraId="72A5B4FC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A1D27D3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2B8DA24B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상법상 익명조합에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7397EC83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659528E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익명조합원이 출자한 금전 기타의 재산은 영업자의 재산이 되므로, 영업자가 그 영업의 이익금을 임의로 소비했다 하더라도 횡령죄가 되지 않는다.  </w:t>
      </w:r>
    </w:p>
    <w:p w14:paraId="4BC0D9E4" w14:textId="77777777" w:rsidR="009A1143" w:rsidRDefault="0094799D">
      <w:pPr>
        <w:pStyle w:val="a8"/>
        <w:snapToGrid/>
        <w:ind w:left="653" w:right="100" w:hanging="55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익명조합의 경우 금전, 동산 등의 재산출자만이 인정되므로</w:t>
      </w:r>
      <w:r>
        <w:rPr>
          <w:sz w:val="22"/>
          <w:szCs w:val="22"/>
        </w:rPr>
        <w:t xml:space="preserve">, 익명조합원은 신용 또는 노무를 출자의 목적으로 할 수 없다.  </w:t>
      </w:r>
    </w:p>
    <w:p w14:paraId="4073E488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익명조합원이 자기의 성명을 영업자의 상호 중에 사용하게 하였을 때에는 그 사용 이후의 채무에 대하여 영업자와 연대하여 변제할 책임이 있다. </w:t>
      </w:r>
    </w:p>
    <w:p w14:paraId="3913140B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익명조합원은 영업상의 손실이 출자액을 초과한 경우에 다른</w:t>
      </w:r>
      <w:r>
        <w:rPr>
          <w:sz w:val="22"/>
          <w:szCs w:val="22"/>
        </w:rPr>
        <w:t xml:space="preserve"> 약정이 없는 한 이미 받은 이익의 범위 내에서 출자할 의무를 부담한다.  </w:t>
      </w:r>
    </w:p>
    <w:p w14:paraId="2BF4AD49" w14:textId="77777777" w:rsidR="009A1143" w:rsidRDefault="0094799D">
      <w:pPr>
        <w:pStyle w:val="a8"/>
        <w:snapToGrid/>
        <w:ind w:left="693" w:right="100" w:hanging="5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익명조합원은 계약으로 조합의 존속기간을 정하였더라도 부득이한 사정이 있는 때에는 언제든지 계약을 해지할 수 있다.</w:t>
      </w:r>
    </w:p>
    <w:p w14:paraId="64A88157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2F76CCCF" w14:textId="77777777" w:rsidR="009A1143" w:rsidRDefault="0094799D">
      <w:pPr>
        <w:pStyle w:val="a8"/>
        <w:spacing w:line="241" w:lineRule="auto"/>
        <w:ind w:left="274" w:right="100" w:hanging="174"/>
        <w:rPr>
          <w:b/>
          <w:bCs/>
          <w:sz w:val="22"/>
          <w:szCs w:val="22"/>
        </w:rPr>
      </w:pPr>
      <w:r>
        <w:br w:type="column"/>
      </w:r>
    </w:p>
    <w:p w14:paraId="7B9BF1BE" w14:textId="77777777" w:rsidR="009A1143" w:rsidRDefault="0094799D">
      <w:pPr>
        <w:pStyle w:val="a8"/>
        <w:spacing w:line="241" w:lineRule="auto"/>
        <w:ind w:left="274" w:right="100" w:hanging="174"/>
        <w:rPr>
          <w:spacing w:val="-8"/>
          <w:sz w:val="22"/>
          <w:szCs w:val="22"/>
        </w:rPr>
      </w:pPr>
      <w:r>
        <w:rPr>
          <w:b/>
          <w:bCs/>
          <w:sz w:val="22"/>
          <w:szCs w:val="22"/>
        </w:rPr>
        <w:t>7</w:t>
      </w:r>
      <w:r>
        <w:rPr>
          <w:sz w:val="22"/>
          <w:szCs w:val="22"/>
        </w:rPr>
        <w:t xml:space="preserve">. 甲은 A 정보통신(주)의 주식을 매수하고자 乙 증권회사의 영업팀장에게 위 주식을 적당한 시기에 주당 1만원으로 3만주를 매수하여 줄 것을 위탁하면서 3억원을 인도하고 위탁증거금 </w:t>
      </w:r>
      <w:r>
        <w:rPr>
          <w:spacing w:val="-8"/>
          <w:sz w:val="22"/>
          <w:szCs w:val="22"/>
        </w:rPr>
        <w:t xml:space="preserve">통장을 교부받았다. 이 때의 법률관계에 대한 설명으로 </w:t>
      </w:r>
      <w:r>
        <w:rPr>
          <w:b/>
          <w:bCs/>
          <w:spacing w:val="-8"/>
          <w:sz w:val="22"/>
          <w:szCs w:val="22"/>
          <w:u w:val="single" w:color="000000"/>
        </w:rPr>
        <w:t>틀린</w:t>
      </w:r>
      <w:r>
        <w:rPr>
          <w:spacing w:val="-8"/>
          <w:sz w:val="22"/>
          <w:szCs w:val="22"/>
        </w:rPr>
        <w:t xml:space="preserve"> 것은?</w:t>
      </w:r>
    </w:p>
    <w:p w14:paraId="28961058" w14:textId="77777777" w:rsidR="009A1143" w:rsidRDefault="009959C5">
      <w:pPr>
        <w:pStyle w:val="a8"/>
        <w:ind w:left="100" w:right="100"/>
        <w:rPr>
          <w:sz w:val="22"/>
          <w:szCs w:val="22"/>
        </w:rPr>
      </w:pPr>
      <w:r>
        <w:pict w14:anchorId="7D6DCB86">
          <v:group id="_x0000_s1060" style="position:absolute;left:0;text-align:left;margin-left:16.8pt;margin-top:59.35pt;width:698.25pt;height:69.45pt;z-index:4;mso-position-horizontal-relative:page;mso-position-vertical-relative:page" coordsize="69824,6946">
            <v:line id="_x0000_s1908292639" o:spid="_x0000_s1067" style="position:absolute" from="0,6772" to="69824,6772" strokeweight="1pt">
              <v:stroke joinstyle="miter"/>
            </v:line>
            <v:group id="_x0000_s1061" style="position:absolute;width:69372;height:6142" coordsize="69372,6142">
              <v:shape id="_x0000_s1908292641" o:spid="_x0000_s1066" style="position:absolute;left:22708;width:24220;height:5895" coordsize="24220,5895" o:spt="100" adj="0,,0" path="m,l24220,r,5895l,5895xe" filled="f" stroked="f">
                <v:stroke joinstyle="round"/>
                <v:formulas/>
                <v:path o:connecttype="segments"/>
                <v:textbox inset="0,0,0,0">
                  <w:txbxContent>
                    <w:p w14:paraId="010CF9C3" w14:textId="77777777" w:rsidR="009A1143" w:rsidRDefault="0094799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상   법</w:t>
                      </w:r>
                    </w:p>
                  </w:txbxContent>
                </v:textbox>
              </v:shape>
              <v:shape id="_x0000_s1908292642" o:spid="_x0000_s1065" style="position:absolute;left:268;top:2900;width:9768;height:3286" coordsize="9768,3286" o:spt="100" adj="0,,0" path="m,l9768,r,3286l,3286xe" filled="f" stroked="f">
                <v:stroke joinstyle="round"/>
                <v:formulas/>
                <v:path o:connecttype="segments"/>
                <v:textbox inset="0,0,0,0">
                  <w:txbxContent>
                    <w:p w14:paraId="6051D2BE" w14:textId="77777777" w:rsidR="009A1143" w:rsidRDefault="0094799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62" style="position:absolute;width:14280;height:3285" coordsize="14280,3285">
                <v:shape id="_x0000_s1908292644" o:spid="_x0000_s1064" style="position:absolute;left:55360;top:2772;width:7800;height:3286" coordsize="7800,3286" o:spt="100" adj="0,,0" path="m328,c32,,,32,,328l,2957v,297,32,329,328,329l7471,3286v297,,329,-32,329,-329l7800,328c7800,32,7768,,747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661A561" w14:textId="77777777" w:rsidR="009A1143" w:rsidRDefault="0094799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92645" o:spid="_x0000_s1063" style="position:absolute;left:64664;top:3480;width:4976;height:2598" coordsize="4976,2598" o:spt="100" adj="0,,0" path="m259,c25,,,25,,260l,2339v,234,25,259,259,259l4716,2598v235,,260,-25,260,-259l4976,260c4976,25,4951,,471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CF6297D" w14:textId="77777777" w:rsidR="009A1143" w:rsidRDefault="0094799D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FFDBF6F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주식을 매도한 자와의 법률관계에서 권리의무의 주체는 乙 증권회사이다.  </w:t>
      </w:r>
    </w:p>
    <w:p w14:paraId="64A5D964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乙 증권회사는 주식을 매수한 후 지체 없이 甲에게 매매계약의 요령과 상대방의 주소, 성명의 통지를 발송하여야 하며 계산서를 제출해야 한다.</w:t>
      </w:r>
    </w:p>
    <w:p w14:paraId="4991C9E3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乙 증권회사가 지정가액보다 고가로 주식을 매입했을지라도 乙이 그 차액을 부담한 때에는 甲에 대해 효력이 있다.  </w:t>
      </w:r>
    </w:p>
    <w:p w14:paraId="78FAED44" w14:textId="77777777" w:rsidR="009A1143" w:rsidRDefault="0094799D">
      <w:pPr>
        <w:pStyle w:val="a8"/>
        <w:snapToGrid/>
        <w:ind w:left="660" w:right="100" w:hanging="5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乙 증권회사가 지정가액보다 주식을 염가로 매입했을 경우</w:t>
      </w:r>
      <w:r>
        <w:rPr>
          <w:sz w:val="22"/>
          <w:szCs w:val="22"/>
        </w:rPr>
        <w:t xml:space="preserve">, 그 차액은 다른 약정이 없으면 甲의 이익이 된다. </w:t>
      </w:r>
    </w:p>
    <w:p w14:paraId="4D6D47CF" w14:textId="77777777" w:rsidR="009A1143" w:rsidRDefault="0094799D">
      <w:pPr>
        <w:pStyle w:val="a8"/>
        <w:snapToGrid/>
        <w:ind w:left="694" w:right="100" w:hanging="59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만약 A 정보통신(주)의 주식이 거래소에 상장되어 있을 경우에, 乙 증권회사는 직접 매도인이 될 수 있으나 거래의 당사자이므로 甲에게 보수를 청구할 수 없다.</w:t>
      </w:r>
    </w:p>
    <w:p w14:paraId="74689EA5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6C9B26F6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상법상 운송주선업에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732917F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047ECB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운송주선인은 자기의 명의로 물건운송의 주선을 영업으로 하는 자이다. </w:t>
      </w:r>
    </w:p>
    <w:p w14:paraId="6980FA6D" w14:textId="77777777" w:rsidR="009A1143" w:rsidRDefault="0094799D">
      <w:pPr>
        <w:pStyle w:val="a8"/>
        <w:snapToGrid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운송주선인은 운송인이나 다른 운송주선인의 선택, 기타 운송에 관하여 주의를 해태하지 아니하였음을 증명하지 못하면 운송물의 멸실, 훼손 또는 연착으로 인한 손해를 배상할 책임을 부담한다.  </w:t>
      </w:r>
    </w:p>
    <w:p w14:paraId="141408C8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운송주선인은 위탁자의 청구에 의하여 화물상환증을 작성하여 교부하여야 한다. </w:t>
      </w:r>
    </w:p>
    <w:p w14:paraId="5FA1AAAF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운송주선계약에 의해 운임의 액을 정한 경우에 운송주선인은</w:t>
      </w:r>
      <w:r>
        <w:rPr>
          <w:sz w:val="22"/>
          <w:szCs w:val="22"/>
        </w:rPr>
        <w:t xml:space="preserve"> 다른 약정이 없으면 따로 보수를 청구하지 못한다.</w:t>
      </w:r>
    </w:p>
    <w:p w14:paraId="581DE718" w14:textId="77777777" w:rsidR="009A1143" w:rsidRDefault="0094799D">
      <w:pPr>
        <w:pStyle w:val="a8"/>
        <w:snapToGrid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운송주선인은 운송물에 관하여 받을 보수, 운임 기타 위탁자를 위한 체당금(替當金)이나 선대금(先貸金)에 관하여서만 그 운송물을 유치할 수 있다.</w:t>
      </w:r>
    </w:p>
    <w:p w14:paraId="0E3776AA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00CFFD4D" w14:textId="77777777" w:rsidR="009A1143" w:rsidRDefault="0094799D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>. 주식회사의 발기인</w:t>
      </w:r>
      <w:r>
        <w:rPr>
          <w:sz w:val="22"/>
          <w:szCs w:val="22"/>
        </w:rPr>
        <w:t>·</w:t>
      </w:r>
      <w:r>
        <w:rPr>
          <w:sz w:val="22"/>
          <w:szCs w:val="22"/>
        </w:rPr>
        <w:t xml:space="preserve">발기인조합 및 설립중의 회사에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635268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013BB53" w14:textId="77777777" w:rsidR="009A1143" w:rsidRDefault="0094799D">
      <w:pPr>
        <w:pStyle w:val="a8"/>
        <w:ind w:left="661" w:right="100" w:hanging="561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실제 설립사무에 종사하지 않았더라도 정관에 발기인으로 기명날인 또는 서명을 한 자가 발기인이 된다.</w:t>
      </w:r>
    </w:p>
    <w:p w14:paraId="10061986" w14:textId="77777777" w:rsidR="009A1143" w:rsidRDefault="0094799D">
      <w:pPr>
        <w:pStyle w:val="a8"/>
        <w:ind w:left="648" w:right="100" w:hanging="548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판례에 따르면, 개업준비행위는 발기인의 권한에 포함된다.</w:t>
      </w:r>
    </w:p>
    <w:p w14:paraId="550DF043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발기인조합의 법적 성질은 민법상의 조합이므로 조합에 관한 민법의 규정이 적용된다.</w:t>
      </w:r>
    </w:p>
    <w:p w14:paraId="12C725E2" w14:textId="77777777" w:rsidR="009A1143" w:rsidRDefault="0094799D">
      <w:pPr>
        <w:pStyle w:val="a8"/>
        <w:ind w:left="653" w:right="100" w:hanging="55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판례에 따르면, 설립중의 회사의 성립시기는 정관이 작성되고</w:t>
      </w:r>
      <w:r>
        <w:rPr>
          <w:spacing w:val="-2"/>
          <w:sz w:val="22"/>
          <w:szCs w:val="22"/>
        </w:rPr>
        <w:t xml:space="preserve"> 발기인이 1주 이상의 주식을 인수한 때이다.</w:t>
      </w:r>
    </w:p>
    <w:p w14:paraId="7D0513CF" w14:textId="77777777" w:rsidR="009A1143" w:rsidRDefault="0094799D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설립중의 회사의 명의로 취득한 권리의무는 설립중의 회사에</w:t>
      </w:r>
      <w:r>
        <w:rPr>
          <w:sz w:val="22"/>
          <w:szCs w:val="22"/>
        </w:rPr>
        <w:t xml:space="preserve"> 귀속하였다가 성립 후의 회사에 별도의 이전행위를 통해 귀속된다.</w:t>
      </w:r>
    </w:p>
    <w:p w14:paraId="46D5DBB1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1559F9EF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>. 주식회사의 설립에 관한 설명으로 옳은 것은?</w:t>
      </w:r>
    </w:p>
    <w:p w14:paraId="37D5F721" w14:textId="77777777" w:rsidR="009A1143" w:rsidRDefault="009A1143">
      <w:pPr>
        <w:pStyle w:val="a8"/>
        <w:spacing w:line="240" w:lineRule="auto"/>
        <w:ind w:left="484" w:right="100" w:hanging="384"/>
        <w:rPr>
          <w:sz w:val="22"/>
          <w:szCs w:val="22"/>
        </w:rPr>
      </w:pPr>
    </w:p>
    <w:p w14:paraId="26767466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현물출자의 불이행이 있는 경우에는 민법상 일반원칙에 의하여 현물출자자에게 손해배상을 청구할 수 있고 정관을 변경하여 설립절차를 속행할 수도 있다.</w:t>
      </w:r>
    </w:p>
    <w:p w14:paraId="295C2481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발기인이 받을 특별이익에는 이익배당이나 잔여재산분배에서의 우선권, 회사제품의 총판매권부여, 의결권에 대한 특혜 등이 포함된다.</w:t>
      </w:r>
    </w:p>
    <w:p w14:paraId="4EF12C39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이사와 감사 전원이 현물출자자인 경우는 감정인이 대신 설립경과를 조사하여야 한다.</w:t>
      </w:r>
    </w:p>
    <w:p w14:paraId="153A6BDD" w14:textId="77777777" w:rsidR="009A1143" w:rsidRDefault="0094799D">
      <w:pPr>
        <w:pStyle w:val="a8"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정관에 다른 정함이 없으면, 주식발행사항을 결정할 때 액</w:t>
      </w:r>
      <w:r>
        <w:rPr>
          <w:spacing w:val="-1"/>
          <w:sz w:val="22"/>
          <w:szCs w:val="22"/>
        </w:rPr>
        <w:t>면초과발행시의 주식발행가액과 납입기일은 발기인 전원의</w:t>
      </w:r>
      <w:r>
        <w:rPr>
          <w:sz w:val="22"/>
          <w:szCs w:val="22"/>
        </w:rPr>
        <w:t xml:space="preserve"> 동의로써 정한다.</w:t>
      </w:r>
    </w:p>
    <w:p w14:paraId="7D48B900" w14:textId="77777777" w:rsidR="009A1143" w:rsidRDefault="0094799D">
      <w:pPr>
        <w:pStyle w:val="a8"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회사의 설립등기 후에도 주식인수인은 주식청약서의 요건의</w:t>
      </w:r>
      <w:r>
        <w:rPr>
          <w:sz w:val="22"/>
          <w:szCs w:val="22"/>
        </w:rPr>
        <w:t xml:space="preserve"> 흠결을 이유로 하여 그 인수의 무효를 주장할 수 있다.</w:t>
      </w:r>
    </w:p>
    <w:p w14:paraId="69EE2C49" w14:textId="77777777" w:rsidR="009A1143" w:rsidRDefault="009A1143">
      <w:pPr>
        <w:pStyle w:val="a8"/>
        <w:ind w:left="786" w:right="100" w:hanging="686"/>
        <w:rPr>
          <w:sz w:val="22"/>
          <w:szCs w:val="22"/>
        </w:rPr>
      </w:pPr>
    </w:p>
    <w:p w14:paraId="7125CCF3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 xml:space="preserve">. 주식회사의 설립관여자의 책임에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52347DB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2C79DA3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주식인수인의 주식인수가 사기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강박</w:t>
      </w:r>
      <w:r>
        <w:rPr>
          <w:sz w:val="22"/>
          <w:szCs w:val="22"/>
        </w:rPr>
        <w:t>·</w:t>
      </w:r>
      <w:r>
        <w:rPr>
          <w:sz w:val="22"/>
          <w:szCs w:val="22"/>
        </w:rPr>
        <w:t>착오에 의해 이루어진 경우는 주식의 인수를 취소할 수 없으므로, 발기인의 인수담보책임이 인정되지 않는다.</w:t>
      </w:r>
    </w:p>
    <w:p w14:paraId="7EF74CFA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발기인의 임무해태로 인하여 주식의 인수나 납입에 흠결이 생긴 경우에, 발기인은 회사에 대하여 자본충실의 책임을 지는 외에 손해배상책임도 연대하여 부담한다.</w:t>
      </w:r>
    </w:p>
    <w:p w14:paraId="7051200F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발기인이 회사에 대하여 부담하는 손해배상책임은 총주주의 동의에 의해서도 면제될 수 없다.</w:t>
      </w:r>
    </w:p>
    <w:p w14:paraId="7347C86C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발기인이 악의 또는 중대한 과실로 인하여 그 임무를 해태한 때에는 그 발기인은 제3자에 대하여도 연대하여 손해를 배상할 책임을 진다.</w:t>
      </w:r>
    </w:p>
    <w:p w14:paraId="23E0C382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유사발기인은 회사가 성립한 경우의 자본충실의 책임과 회사가 불성립한 경우의 그에 따른 책임만 부담한다.</w:t>
      </w:r>
    </w:p>
    <w:p w14:paraId="00B917D7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7D43CC4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주주명부에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42C04BF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7BED4A7" w14:textId="77777777" w:rsidR="009A1143" w:rsidRDefault="0094799D">
      <w:pPr>
        <w:pStyle w:val="a8"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판례에 따르면, 회사는 명의개서를 하지 않은 주식양수인을</w:t>
      </w:r>
      <w:r>
        <w:rPr>
          <w:sz w:val="22"/>
          <w:szCs w:val="22"/>
        </w:rPr>
        <w:t xml:space="preserve"> 주주로 인정하지 못한다.</w:t>
      </w:r>
    </w:p>
    <w:p w14:paraId="5EF0C629" w14:textId="77777777" w:rsidR="009A1143" w:rsidRDefault="0094799D">
      <w:pPr>
        <w:pStyle w:val="a8"/>
        <w:ind w:left="677" w:right="100" w:hanging="57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주주명부폐쇄기간은 3월을 초과할 수 없으며, 폐쇄기간의 2주간 전에 이를 공고하여야 한다.</w:t>
      </w:r>
    </w:p>
    <w:p w14:paraId="55EEF546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주주명부에 등록질권자로 기재된 자는 적법한 질권자로 추정되어 질권을 행사할 수 있다.</w:t>
      </w:r>
    </w:p>
    <w:p w14:paraId="4B446B3A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실무상으로는 결산기 이후 정기주주총회에 출석할 주주와 이익배당을 받을 주주를 확정하기 위하여 주주명부의 폐쇄제도와 기준일제도가 병용되고 있다.</w:t>
      </w:r>
    </w:p>
    <w:p w14:paraId="1AD26005" w14:textId="77777777" w:rsidR="009A1143" w:rsidRDefault="0094799D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주주명부폐쇄기간 중에도 주주의 주소변경은 가능하다.</w:t>
      </w:r>
    </w:p>
    <w:p w14:paraId="13BA7264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72C3203F" w14:textId="77777777" w:rsidR="009A1143" w:rsidRDefault="0094799D">
      <w:r>
        <w:br w:type="page"/>
      </w:r>
    </w:p>
    <w:p w14:paraId="42B8FA63" w14:textId="77777777" w:rsidR="009A1143" w:rsidRDefault="009A1143">
      <w:pPr>
        <w:pStyle w:val="a8"/>
        <w:spacing w:line="240" w:lineRule="auto"/>
        <w:ind w:left="396" w:right="100" w:hanging="296"/>
        <w:rPr>
          <w:b/>
          <w:bCs/>
          <w:sz w:val="22"/>
          <w:szCs w:val="22"/>
        </w:rPr>
      </w:pPr>
    </w:p>
    <w:p w14:paraId="4D6A7836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주식의 양도제한에 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 (판례에 의함)</w:t>
      </w:r>
    </w:p>
    <w:p w14:paraId="08929E11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BC69B9C" w14:textId="77777777" w:rsidR="009A1143" w:rsidRDefault="0094799D">
      <w:pPr>
        <w:pStyle w:val="a8"/>
        <w:ind w:left="651" w:right="100" w:hanging="551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권리주의 양도는 회사가 승인하더라도 회사에 대하여 효력이</w:t>
      </w:r>
      <w:r>
        <w:rPr>
          <w:spacing w:val="-9"/>
          <w:sz w:val="22"/>
          <w:szCs w:val="22"/>
        </w:rPr>
        <w:t xml:space="preserve"> 없다.</w:t>
      </w:r>
    </w:p>
    <w:p w14:paraId="0D4C9AAC" w14:textId="77777777" w:rsidR="009A1143" w:rsidRDefault="0094799D">
      <w:pPr>
        <w:pStyle w:val="a8"/>
        <w:ind w:left="659" w:right="100" w:hanging="55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정관의 규정으로 주식양도를 제한하는 경우에도 주식양도를</w:t>
      </w:r>
      <w:r>
        <w:rPr>
          <w:sz w:val="22"/>
          <w:szCs w:val="22"/>
        </w:rPr>
        <w:t xml:space="preserve"> 전면적으로 금지하는 규정을 둘 수 없다.</w:t>
      </w:r>
    </w:p>
    <w:p w14:paraId="4ED67AA5" w14:textId="77777777" w:rsidR="009A1143" w:rsidRDefault="0094799D">
      <w:pPr>
        <w:pStyle w:val="a8"/>
        <w:ind w:left="655" w:right="100" w:hanging="55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주권발행 전의 주식양도는 당사자간에는 양도의 효력(채권적</w:t>
      </w:r>
      <w:r>
        <w:rPr>
          <w:sz w:val="22"/>
          <w:szCs w:val="22"/>
        </w:rPr>
        <w:t xml:space="preserve"> 효력)이 있다.</w:t>
      </w:r>
      <w:r w:rsidR="009959C5">
        <w:pict w14:anchorId="7825BE13">
          <v:group id="_x0000_s1054" style="position:absolute;left:0;text-align:left;margin-left:15.7pt;margin-top:59pt;width:698.4pt;height:69.1pt;z-index:6;mso-position-horizontal-relative:page;mso-position-vertical-relative:page" coordsize="69840,6912">
            <v:line id="_x0000_s1908292646" o:spid="_x0000_s1059" style="position:absolute" from="16,6772" to="69840,6772" strokeweight="1pt">
              <v:stroke joinstyle="miter"/>
            </v:line>
            <v:shape id="_x0000_s1908292647" o:spid="_x0000_s1058" style="position:absolute;left:22724;width:24220;height:5862" coordsize="24220,5862" o:spt="100" adj="0,,0" path="m,l24220,r,5862l,5862xe" filled="f" stroked="f">
              <v:stroke joinstyle="round"/>
              <v:formulas/>
              <v:path o:connecttype="segments"/>
              <v:textbox inset="0,0,0,0">
                <w:txbxContent>
                  <w:p w14:paraId="1FE383DD" w14:textId="77777777" w:rsidR="009A1143" w:rsidRDefault="0094799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 법</w:t>
                    </w:r>
                  </w:p>
                </w:txbxContent>
              </v:textbox>
            </v:shape>
            <v:shape id="_x0000_s1908292648" o:spid="_x0000_s1057" style="position:absolute;left:59984;top:2901;width:9768;height:3218" coordsize="9768,3218" o:spt="100" adj="0,,0" path="m,l9768,r,3218l,3218xe" filled="f" stroked="f">
              <v:stroke joinstyle="round"/>
              <v:formulas/>
              <v:path o:connecttype="segments"/>
              <v:textbox inset="0,0,0,0">
                <w:txbxContent>
                  <w:p w14:paraId="097AEC7E" w14:textId="77777777" w:rsidR="009A1143" w:rsidRDefault="0094799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8292649" o:spid="_x0000_s1056" style="position:absolute;left:7196;top:3019;width:7800;height:3218" coordsize="7800,3218" o:spt="100" adj="0,,0" path="m321,c32,,,31,,321l,2896v,290,32,322,321,322l7478,3218v290,,322,-32,322,-322l7800,321c7800,31,7768,,7478,xe" filled="f" strokeweight="1pt">
              <v:stroke joinstyle="miter"/>
              <v:formulas/>
              <v:path o:connecttype="segments"/>
              <v:textbox inset="0,0,0,0">
                <w:txbxContent>
                  <w:p w14:paraId="6DC2BB05" w14:textId="77777777" w:rsidR="009A1143" w:rsidRDefault="0094799D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50" o:spid="_x0000_s1055" style="position:absolute;top:3572;width:4976;height:2530" coordsize="4976,2530" o:spt="100" adj="0,,0" path="m252,c25,,,25,,253l,2278v,228,25,252,252,252l4723,2530v228,,253,-24,253,-252l4976,253c4976,25,4951,,4723,xe" filled="f" stroked="f">
              <v:stroke joinstyle="round"/>
              <v:formulas/>
              <v:path o:connecttype="segments"/>
              <v:textbox inset="0,0,0,0">
                <w:txbxContent>
                  <w:p w14:paraId="6E74FC19" w14:textId="77777777" w:rsidR="009A1143" w:rsidRDefault="0094799D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2BF4B2" w14:textId="77777777" w:rsidR="009A1143" w:rsidRDefault="0094799D">
      <w:pPr>
        <w:pStyle w:val="a8"/>
        <w:ind w:left="662" w:right="100" w:hanging="56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주식의 양도는 6월 경과 전에 이루어졌으나 6월이 경과하도록 회사가 주권을 발행하지 않은 경우는, 6월 경과 전의 양도의 하자가 치유된다.</w:t>
      </w:r>
    </w:p>
    <w:p w14:paraId="52570197" w14:textId="77777777" w:rsidR="009A1143" w:rsidRDefault="0094799D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회사가 무상으로 자기주식을 취득하는 것은 허용되지 않는다</w:t>
      </w:r>
      <w:r>
        <w:rPr>
          <w:sz w:val="22"/>
          <w:szCs w:val="22"/>
        </w:rPr>
        <w:t>.</w:t>
      </w:r>
    </w:p>
    <w:p w14:paraId="6EE4EF25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FB750DB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>. 주식의 담보에 대한 설명 중 옳은 것은?</w:t>
      </w:r>
    </w:p>
    <w:p w14:paraId="16A5C97D" w14:textId="77777777" w:rsidR="009A1143" w:rsidRDefault="009A1143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712F7169" w14:textId="77777777" w:rsidR="009A1143" w:rsidRDefault="0094799D">
      <w:pPr>
        <w:pStyle w:val="a8"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등록질권자가 자신의 권리를 회사 및 제3자에게 대항하기 위해서는 주권을 계속 점유하여야 한다.</w:t>
      </w:r>
    </w:p>
    <w:p w14:paraId="441EC168" w14:textId="77777777" w:rsidR="009A1143" w:rsidRDefault="0094799D">
      <w:pPr>
        <w:pStyle w:val="a8"/>
        <w:ind w:left="652" w:right="100" w:hanging="552"/>
        <w:rPr>
          <w:spacing w:val="-1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기명주식의 약식질권자는 물상대위의 대상이 금전인 때에는</w:t>
      </w:r>
      <w:r>
        <w:rPr>
          <w:spacing w:val="-6"/>
          <w:sz w:val="22"/>
          <w:szCs w:val="22"/>
        </w:rPr>
        <w:t xml:space="preserve"> 그 </w:t>
      </w:r>
      <w:r>
        <w:rPr>
          <w:spacing w:val="-11"/>
          <w:sz w:val="22"/>
          <w:szCs w:val="22"/>
        </w:rPr>
        <w:t>지급 전에 압류할 필요 없이 직접 회사로부터 지급받을 수 있다.</w:t>
      </w:r>
    </w:p>
    <w:p w14:paraId="6AEE7AC9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무기명주식의 입질은 당사자간의 질권설정의 합의와 질권설정자에 대한 주권의 교부에 의해 성립한다.</w:t>
      </w:r>
    </w:p>
    <w:p w14:paraId="59E96036" w14:textId="77777777" w:rsidR="009A1143" w:rsidRDefault="0094799D">
      <w:pPr>
        <w:pStyle w:val="a8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약식질권자에게는 잔여재산분배청구권이 인정되지 않는다.</w:t>
      </w:r>
    </w:p>
    <w:p w14:paraId="691CE6BC" w14:textId="77777777" w:rsidR="009A1143" w:rsidRDefault="0094799D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회사가 다른 회사의 영업의 중요한 일부를 양수하는 경우에</w:t>
      </w:r>
      <w:r>
        <w:rPr>
          <w:sz w:val="22"/>
          <w:szCs w:val="22"/>
        </w:rPr>
        <w:t xml:space="preserve"> 회사는 발행주식총수의 20분의 1을 초과하여 자기주식을 질권의 목적으로 받을 수 있다.</w:t>
      </w:r>
    </w:p>
    <w:p w14:paraId="14CCA273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0980DBB0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주식의 소각에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F78B479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4B04F03" w14:textId="77777777" w:rsidR="009A1143" w:rsidRDefault="0094799D">
      <w:pPr>
        <w:pStyle w:val="a8"/>
        <w:ind w:left="651" w:right="100" w:hanging="551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이익소각의 경우에는 채권자보호를 위한 절차를 밟을 필요가</w:t>
      </w:r>
      <w:r>
        <w:rPr>
          <w:spacing w:val="-9"/>
          <w:sz w:val="22"/>
          <w:szCs w:val="22"/>
        </w:rPr>
        <w:t xml:space="preserve"> 없다.</w:t>
      </w:r>
    </w:p>
    <w:p w14:paraId="3AD403C0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주주총회의 결의에 의한 주식소각의 경우에 회사가 매수할 수 있는 주식의 취득가액의 총액은 배당가능이익의 범위를 초과할 수 없다.</w:t>
      </w:r>
    </w:p>
    <w:p w14:paraId="72A0B889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이익소각으로 인하여 소각된 주식수만큼 신주를 재발행할 수 있다.</w:t>
      </w:r>
    </w:p>
    <w:p w14:paraId="1AD44D2B" w14:textId="77777777" w:rsidR="009A1143" w:rsidRDefault="0094799D">
      <w:pPr>
        <w:pStyle w:val="a8"/>
        <w:ind w:left="651" w:right="100" w:hanging="551"/>
        <w:rPr>
          <w:spacing w:val="-9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4"/>
          <w:sz w:val="22"/>
          <w:szCs w:val="22"/>
        </w:rPr>
        <w:t>이익소각을 위해서는 정관에 이익소각에 관한 규정이 있어야</w:t>
      </w:r>
      <w:r>
        <w:rPr>
          <w:spacing w:val="-9"/>
          <w:sz w:val="22"/>
          <w:szCs w:val="22"/>
        </w:rPr>
        <w:t xml:space="preserve"> 한다.</w:t>
      </w:r>
    </w:p>
    <w:p w14:paraId="5DA12597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주주총회의 결의에 의한 주식소각에서 주식을 매수할 수 있는 기간은 이에 관한 정기주주총회의 결의 후 최초의 결산기에 관한 정기총회가 종결한 후로 정하지 못한다.</w:t>
      </w:r>
    </w:p>
    <w:p w14:paraId="0A2BE9D3" w14:textId="77777777" w:rsidR="009A1143" w:rsidRDefault="009A1143">
      <w:pPr>
        <w:pStyle w:val="a8"/>
        <w:ind w:left="680" w:right="100" w:hanging="580"/>
        <w:rPr>
          <w:sz w:val="22"/>
          <w:szCs w:val="22"/>
        </w:rPr>
      </w:pPr>
    </w:p>
    <w:p w14:paraId="51B60091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>. 주주총회에 관한 설명 중 옳은 것은?</w:t>
      </w:r>
    </w:p>
    <w:p w14:paraId="4E40AE5D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26E1102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감사 또는 감사위원회는 직접 대표이사에게 임시총회의 소집을 명할 수 있고, 대표이사가 총회의 소집을 게을리 한 경우에는 법원의 허가를 얻어 직접 소집할 수 있다.</w:t>
      </w:r>
    </w:p>
    <w:p w14:paraId="738F50CA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감사의 선임결의에서 발행주식총수의 100분의 3의 비율과 </w:t>
      </w:r>
      <w:r>
        <w:rPr>
          <w:spacing w:val="-4"/>
          <w:sz w:val="22"/>
          <w:szCs w:val="22"/>
        </w:rPr>
        <w:t>관련하여, 회사는 정관의 규정에 의하여 이보다 높은 비율을</w:t>
      </w:r>
      <w:r>
        <w:rPr>
          <w:sz w:val="22"/>
          <w:szCs w:val="22"/>
        </w:rPr>
        <w:t xml:space="preserve"> 정할 수는 있으나 낮은 비율을 정할 수는 없다.</w:t>
      </w:r>
    </w:p>
    <w:p w14:paraId="5C1B5822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주식의 신탁을 인수한 주주로부터 의결권의 불통일행사에 관한 통지를 받은 회사는 주주의 의결권의 불통일행사를 결의하기 전에 거부할 수 있다.</w:t>
      </w:r>
    </w:p>
    <w:p w14:paraId="2010E8D8" w14:textId="77777777" w:rsidR="009A1143" w:rsidRDefault="0094799D">
      <w:pPr>
        <w:pStyle w:val="a8"/>
        <w:spacing w:line="240" w:lineRule="auto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3C16DCD" w14:textId="77777777" w:rsidR="009A1143" w:rsidRDefault="0094799D">
      <w:pPr>
        <w:pStyle w:val="a8"/>
        <w:ind w:left="657" w:right="100" w:hanging="55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판례에 따르면, 총회를 개최한 사실이 없더라도 1인주주가 결의한 것으로 의사록이 작성되어 있다면 주주총회의 결의가 있는 것으로 인정된다.</w:t>
      </w:r>
    </w:p>
    <w:p w14:paraId="6E9E2850" w14:textId="77777777" w:rsidR="009A1143" w:rsidRDefault="0094799D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통설에 따르면, 이사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감사의 선임 또는 해임결의에서 당사자이며 주주인 이사</w:t>
      </w:r>
      <w:r>
        <w:rPr>
          <w:sz w:val="22"/>
          <w:szCs w:val="22"/>
        </w:rPr>
        <w:t>·</w:t>
      </w:r>
      <w:r>
        <w:rPr>
          <w:sz w:val="22"/>
          <w:szCs w:val="22"/>
        </w:rPr>
        <w:t>감사는 특별한 이해관계인에 해당되어 의결권을 행사할 수 없다.</w:t>
      </w:r>
    </w:p>
    <w:p w14:paraId="447D72E8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1BAE1336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>. 甲 주식회사의 주주총회는 3인의 이사를 둔다는 정관의 규정에 따라 A, B, C를 이사로 선임하였다. 이를 바탕으로 발생할 수 있는 법적문제에 관한 설명 중 옳은 것은?</w:t>
      </w:r>
    </w:p>
    <w:p w14:paraId="0023CBCC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84E0807" w14:textId="77777777" w:rsidR="009A1143" w:rsidRDefault="0094799D">
      <w:pPr>
        <w:pStyle w:val="a8"/>
        <w:spacing w:line="240" w:lineRule="auto"/>
        <w:ind w:left="683" w:right="100" w:hanging="58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판례에 따르면, A, B, C는 주주총회에서 이사선임결의가 종료된 때에 상법상의 이사가 된다.</w:t>
      </w:r>
    </w:p>
    <w:p w14:paraId="6496FA37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A, B, C의 임기가 임기 중의 최종의 결산기에 관한 정기주주총회가 종결하기 전에 만료할 때에는, 주주총회의 결의에 의하여 정기주주총회의 종결에 이르기까지 임기를 연장할 수 있다.</w:t>
      </w:r>
    </w:p>
    <w:p w14:paraId="0F09FA02" w14:textId="77777777" w:rsidR="009A1143" w:rsidRDefault="0094799D">
      <w:pPr>
        <w:pStyle w:val="a8"/>
        <w:ind w:left="664" w:right="100" w:hanging="564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甲은 언제든지 주주총회의 보통결의에 의해 A, B, C를 해임할 수 있으며, 만일 甲이 A를 정당한 이유 없이 임기 도</w:t>
      </w:r>
      <w:r>
        <w:rPr>
          <w:spacing w:val="-2"/>
          <w:sz w:val="22"/>
          <w:szCs w:val="22"/>
        </w:rPr>
        <w:t>중에 해임한 때에는 甲은 A에 대하여 손해배상책임을 진다</w:t>
      </w:r>
      <w:r>
        <w:rPr>
          <w:spacing w:val="-1"/>
          <w:sz w:val="22"/>
          <w:szCs w:val="22"/>
        </w:rPr>
        <w:t>.</w:t>
      </w:r>
    </w:p>
    <w:p w14:paraId="0CC8D308" w14:textId="77777777" w:rsidR="009A1143" w:rsidRDefault="0094799D">
      <w:pPr>
        <w:pStyle w:val="a8"/>
        <w:ind w:left="672" w:right="100" w:hanging="57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B가 주주총회에서 해임된 경우에, B는 새로운 이사가 취</w:t>
      </w:r>
      <w:r>
        <w:rPr>
          <w:spacing w:val="-2"/>
          <w:sz w:val="22"/>
          <w:szCs w:val="22"/>
        </w:rPr>
        <w:t>임할 때까지 퇴임이사로서 이사의 권리의무를 계속 가진다</w:t>
      </w:r>
      <w:r>
        <w:rPr>
          <w:sz w:val="22"/>
          <w:szCs w:val="22"/>
        </w:rPr>
        <w:t>.</w:t>
      </w:r>
    </w:p>
    <w:p w14:paraId="0F548525" w14:textId="77777777" w:rsidR="009A1143" w:rsidRDefault="0094799D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이사선임결의의 무효의 소가 제기된 경우에, 이사의 직무대행자로 선임된 D는 법원의 허가를 얻어 임시주주총회를 소집할 수 있다.</w:t>
      </w:r>
    </w:p>
    <w:p w14:paraId="38848880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4F7568D8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甲 상호신용금고(주)의 대표이사 A는 재직 당시 동일인에 대한 대출한도를 초과하여 대출하면서 충분한 담보를 확보하지 아니하여 甲 상호신용금고(주)에 대하여 대출금을 회수하지 못하게 하는 손해를 입게 하였다. 이 경우에 甲 상호신용금고(주)의 발행주식총수의 3%를 보유하고 있는 주주 B가 취할 수 있는 조치에 관한 설명으로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66441835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D619F1D" w14:textId="77777777" w:rsidR="009A1143" w:rsidRDefault="0094799D">
      <w:pPr>
        <w:pStyle w:val="10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판례에 따르면, 이러한 회사의 손해로 인하여 이익배당을 받지 못한 경우에 B는 A를 상대로 자신에게 직접 손해를 배상할 것을 청구할 수 있다.</w:t>
      </w:r>
    </w:p>
    <w:p w14:paraId="05221107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B가 회사를 대표하여 A에 대하여 대표소송을 제기한 후에 </w:t>
      </w:r>
      <w:r>
        <w:rPr>
          <w:spacing w:val="-3"/>
          <w:sz w:val="22"/>
          <w:szCs w:val="22"/>
        </w:rPr>
        <w:t>보유주식의 비율이 발행주식총수의 1% 미만이 된 경우에도</w:t>
      </w:r>
      <w:r>
        <w:rPr>
          <w:sz w:val="22"/>
          <w:szCs w:val="22"/>
        </w:rPr>
        <w:t>, 제소의 효력에는 영향이 없다.</w:t>
      </w:r>
    </w:p>
    <w:p w14:paraId="06F3E5D4" w14:textId="77777777" w:rsidR="009A1143" w:rsidRDefault="0094799D">
      <w:pPr>
        <w:pStyle w:val="a8"/>
        <w:ind w:left="654" w:right="100" w:hanging="55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B가 회사를 대표하여 A에 대하여 대표소송을 제기한 경우에</w:t>
      </w:r>
      <w:r>
        <w:rPr>
          <w:sz w:val="22"/>
          <w:szCs w:val="22"/>
        </w:rPr>
        <w:t>, A와 B는 법원의 허가를 얻어 소의 취하, 청구의 포기, 화해를 할 수 있다.</w:t>
      </w:r>
    </w:p>
    <w:p w14:paraId="55C4B6E7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B가 대표소송에서 승소하여 B에게 소송비용을 지급한 회사는 A에 대하여 구상권을 행사할 수 있다.</w:t>
      </w:r>
    </w:p>
    <w:p w14:paraId="76A9A14B" w14:textId="77777777" w:rsidR="009A1143" w:rsidRDefault="0094799D">
      <w:pPr>
        <w:pStyle w:val="a8"/>
        <w:ind w:left="671" w:right="100" w:hanging="57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B가 대표소송에서 패소한 경우에는 악의가 없는 한 비록 과실이 있다 하더라도 회사에 대하여 손해배상의 책임을 부담하지 않는다.</w:t>
      </w:r>
    </w:p>
    <w:p w14:paraId="649DB13B" w14:textId="77777777" w:rsidR="009A1143" w:rsidRDefault="009959C5">
      <w:pPr>
        <w:pStyle w:val="a8"/>
        <w:ind w:left="100" w:right="100"/>
        <w:rPr>
          <w:sz w:val="22"/>
          <w:szCs w:val="22"/>
        </w:rPr>
      </w:pPr>
      <w:r>
        <w:pict w14:anchorId="5AF9DC68">
          <v:group id="_x0000_s1046" style="position:absolute;left:0;text-align:left;margin-left:16.8pt;margin-top:59.35pt;width:698.25pt;height:70.25pt;z-index:5;mso-position-horizontal-relative:page;mso-position-vertical-relative:page" coordsize="69824,7026">
            <v:line id="_x0000_s1908292651" o:spid="_x0000_s1053" style="position:absolute" from="0,6772" to="69824,6772" strokeweight="1pt">
              <v:stroke joinstyle="miter"/>
            </v:line>
            <v:group id="_x0000_s1047" style="position:absolute;width:69372;height:6219" coordsize="69372,6219">
              <v:shape id="_x0000_s1908292653" o:spid="_x0000_s1052" style="position:absolute;left:22708;width:24220;height:5972" coordsize="24220,5972" o:spt="100" adj="0,,0" path="m,l24220,r,5972l,5972xe" filled="f" stroked="f">
                <v:stroke joinstyle="round"/>
                <v:formulas/>
                <v:path o:connecttype="segments"/>
                <v:textbox inset="0,0,0,0">
                  <w:txbxContent>
                    <w:p w14:paraId="06D1F3B0" w14:textId="77777777" w:rsidR="009A1143" w:rsidRDefault="0094799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상  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법</w:t>
                      </w:r>
                    </w:p>
                  </w:txbxContent>
                </v:textbox>
              </v:shape>
              <v:shape id="_x0000_s1908292654" o:spid="_x0000_s1051" style="position:absolute;left:268;top:2946;width:9768;height:3338" coordsize="9768,3338" o:spt="100" adj="0,,0" path="m,l9768,r,3338l,3338xe" filled="f" stroked="f">
                <v:stroke joinstyle="round"/>
                <v:formulas/>
                <v:path o:connecttype="segments"/>
                <v:textbox inset="0,0,0,0">
                  <w:txbxContent>
                    <w:p w14:paraId="6F61EF07" w14:textId="77777777" w:rsidR="009A1143" w:rsidRDefault="0094799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48" style="position:absolute;width:14280;height:3337" coordsize="14280,3337">
                <v:shape id="_x0000_s1908292656" o:spid="_x0000_s1050" style="position:absolute;left:55360;top:2816;width:7800;height:3338" coordsize="7800,3338" o:spt="100" adj="0,,0" path="m333,c33,,,32,,333l,3004v,301,33,334,333,334l7466,3338v301,,334,-33,334,-334l7800,333c7800,32,7767,,746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601E3F8" w14:textId="77777777" w:rsidR="009A1143" w:rsidRDefault="0094799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92657" o:spid="_x0000_s1049" style="position:absolute;left:64664;top:3550;width:4976;height:2650" coordsize="4976,2650" o:spt="100" adj="0,,0" path="m264,c26,,,26,,264l,2385v,239,26,265,264,265l4711,2650v239,,265,-26,265,-265l4976,264c4976,26,4950,,471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D484963" w14:textId="77777777" w:rsidR="009A1143" w:rsidRDefault="0094799D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0A50F5C" w14:textId="77777777" w:rsidR="009A1143" w:rsidRDefault="0094799D">
      <w:pPr>
        <w:pStyle w:val="a8"/>
        <w:ind w:left="395" w:right="100" w:hanging="295"/>
        <w:rPr>
          <w:spacing w:val="-3"/>
          <w:sz w:val="22"/>
          <w:szCs w:val="22"/>
        </w:rPr>
      </w:pPr>
      <w:r>
        <w:rPr>
          <w:b/>
          <w:bCs/>
          <w:spacing w:val="-3"/>
          <w:sz w:val="22"/>
          <w:szCs w:val="22"/>
        </w:rPr>
        <w:t>19</w:t>
      </w:r>
      <w:r>
        <w:rPr>
          <w:spacing w:val="-3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주식회사의 감사 및 감사위원회에 관한 설명으로 옳은 것은?</w:t>
      </w:r>
    </w:p>
    <w:p w14:paraId="274AF79E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20A2EE9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감사는 지위의 독립성과 감사의 공정성을 기하기 위하여 자신의 회사 및 자회사의 이사의 직무를 겸할 수 없으나 사용인은 될 수 있다.</w:t>
      </w:r>
    </w:p>
    <w:p w14:paraId="5BB65132" w14:textId="77777777" w:rsidR="009A1143" w:rsidRDefault="0094799D">
      <w:pPr>
        <w:pStyle w:val="a8"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감사를 주주총회에서 해임하는 경우에, 감사는 이사와 달리</w:t>
      </w:r>
      <w:r>
        <w:rPr>
          <w:sz w:val="22"/>
          <w:szCs w:val="22"/>
        </w:rPr>
        <w:t xml:space="preserve"> 주주총회에서 해임에 관하여 의견을 진술할 수 없다.</w:t>
      </w:r>
    </w:p>
    <w:p w14:paraId="7C55DFFA" w14:textId="77777777" w:rsidR="009A1143" w:rsidRDefault="0094799D">
      <w:pPr>
        <w:pStyle w:val="a8"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감사와 회사 간의 관계는 위임이므로, 감사에게는 경업피지의무 및 자기거래금지의무가 인정된다.</w:t>
      </w:r>
    </w:p>
    <w:p w14:paraId="057E717C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감사위원회의 위원의 해임에 관한 이사회의 결의는 이사총수의 과반수 결의로 하여야 한다.</w:t>
      </w:r>
    </w:p>
    <w:p w14:paraId="5ED458AB" w14:textId="77777777" w:rsidR="009A1143" w:rsidRDefault="0094799D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감사위원회의 위원이 악의 또는 중과실로 인하여 그 임무를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해태한 경우에, 그 위원은 제3자에 대하여 연대하여 손해를</w:t>
      </w:r>
      <w:r>
        <w:rPr>
          <w:sz w:val="22"/>
          <w:szCs w:val="22"/>
        </w:rPr>
        <w:t xml:space="preserve"> 배상할 책임이 있다.</w:t>
      </w:r>
    </w:p>
    <w:p w14:paraId="135A81EC" w14:textId="77777777" w:rsidR="009A1143" w:rsidRDefault="009A1143">
      <w:pPr>
        <w:pStyle w:val="a8"/>
        <w:ind w:left="663" w:right="100" w:hanging="563"/>
        <w:rPr>
          <w:sz w:val="22"/>
          <w:szCs w:val="22"/>
        </w:rPr>
      </w:pPr>
    </w:p>
    <w:p w14:paraId="1237007F" w14:textId="77777777" w:rsidR="009A1143" w:rsidRDefault="0094799D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>. 유한회사에 관한 설명으로 옳은 것은?</w:t>
      </w:r>
    </w:p>
    <w:p w14:paraId="631ABFBB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43A6099" w14:textId="77777777" w:rsidR="009A1143" w:rsidRDefault="0094799D">
      <w:pPr>
        <w:pStyle w:val="a8"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유한회사는 수권자본제도를 따르고 있기 때문에, 자본의 총액은 정관의 절대적 기재사항이 아니다.</w:t>
      </w:r>
    </w:p>
    <w:p w14:paraId="1E988422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상속이나 증여로 인한 경우에는 사원수가 50인을 초과할 수 있다.</w:t>
      </w:r>
    </w:p>
    <w:p w14:paraId="5C11C8D1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현물출자의 경우에는 법원이 선임한 검사인의 조사를 받아야 한다.</w:t>
      </w:r>
    </w:p>
    <w:p w14:paraId="3151EA2B" w14:textId="77777777" w:rsidR="009A1143" w:rsidRDefault="0094799D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사원 이외의 자에게 지분을 양도하는 경우에는 정관으로 사원총회의 특별결의보다 결의요건을 가중할 수 있다.</w:t>
      </w:r>
    </w:p>
    <w:p w14:paraId="2E915135" w14:textId="77777777" w:rsidR="009A1143" w:rsidRDefault="0094799D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자본증가 후에 아직 출자전액의 납입 또는 현물출자의 목적인 재산의 급여가 미필된 출자가 있는 때에는, 사원과 이</w:t>
      </w:r>
      <w:r>
        <w:rPr>
          <w:spacing w:val="-2"/>
          <w:sz w:val="22"/>
          <w:szCs w:val="22"/>
        </w:rPr>
        <w:t>사 및 감사는 연대하여 그 납입 또는 급여미필재산의 가액을</w:t>
      </w:r>
      <w:r>
        <w:rPr>
          <w:sz w:val="22"/>
          <w:szCs w:val="22"/>
        </w:rPr>
        <w:t xml:space="preserve"> 지급할 책임이 있다.</w:t>
      </w:r>
    </w:p>
    <w:p w14:paraId="17E53313" w14:textId="77777777" w:rsidR="009A1143" w:rsidRDefault="009A1143">
      <w:pPr>
        <w:pStyle w:val="a8"/>
        <w:ind w:left="783" w:right="100" w:hanging="683"/>
        <w:rPr>
          <w:sz w:val="22"/>
          <w:szCs w:val="22"/>
        </w:rPr>
      </w:pPr>
    </w:p>
    <w:p w14:paraId="4EE52B0E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>. 상법상 회사에 관한 설명 중 옳은 것을 모두 포함하고 있는 것은?</w:t>
      </w:r>
    </w:p>
    <w:p w14:paraId="48B1990B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049167B" w14:textId="77777777" w:rsidR="009A1143" w:rsidRDefault="0094799D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83"/>
      </w:tblGrid>
      <w:tr w:rsidR="009A1143" w14:paraId="7856A0A2" w14:textId="77777777">
        <w:trPr>
          <w:trHeight w:val="4217"/>
          <w:jc w:val="center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06491" w14:textId="77777777" w:rsidR="009A1143" w:rsidRDefault="0094799D">
            <w:pPr>
              <w:pStyle w:val="a8"/>
              <w:spacing w:line="241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ㄱ. 회사의 목적은 상행위이어야 할 필요는 없다.</w:t>
            </w:r>
          </w:p>
          <w:p w14:paraId="174F007F" w14:textId="77777777" w:rsidR="009A1143" w:rsidRDefault="0094799D">
            <w:pPr>
              <w:pStyle w:val="a8"/>
              <w:spacing w:line="241" w:lineRule="auto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ㄴ. 민사회사는 상법상의 회사가 아니다. </w:t>
            </w:r>
          </w:p>
          <w:p w14:paraId="4CD2B851" w14:textId="77777777" w:rsidR="009A1143" w:rsidRDefault="0094799D">
            <w:pPr>
              <w:pStyle w:val="a8"/>
              <w:spacing w:line="241" w:lineRule="auto"/>
              <w:ind w:left="482" w:right="100" w:hanging="38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ㄷ.</w:t>
            </w:r>
            <w:r>
              <w:rPr>
                <w:sz w:val="22"/>
                <w:szCs w:val="22"/>
              </w:rPr>
              <w:t>  </w:t>
            </w:r>
            <w:r>
              <w:rPr>
                <w:sz w:val="22"/>
                <w:szCs w:val="22"/>
              </w:rPr>
              <w:t xml:space="preserve">수단으로서 영리사업을 수행하는 공법인은 회사가 아니지만, 상법이 적용된다. </w:t>
            </w:r>
          </w:p>
          <w:p w14:paraId="4AF5CD66" w14:textId="77777777" w:rsidR="009A1143" w:rsidRDefault="0094799D">
            <w:pPr>
              <w:pStyle w:val="a8"/>
              <w:spacing w:line="241" w:lineRule="auto"/>
              <w:ind w:left="502" w:right="100" w:hanging="4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ㄹ. 비영리사단법인도 영리사업을 수행하는 범위에서 회사가 되고 상법의 적용을 받는다.</w:t>
            </w:r>
          </w:p>
          <w:p w14:paraId="52D590F4" w14:textId="77777777" w:rsidR="009A1143" w:rsidRDefault="0094799D">
            <w:pPr>
              <w:pStyle w:val="a8"/>
              <w:spacing w:line="241" w:lineRule="auto"/>
              <w:ind w:left="502" w:right="100" w:hanging="4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ㅁ. 합명회사와 합자회사의 내부관계에 대하여는 민법의 조합에 관한 규정이 준용된다. </w:t>
            </w:r>
          </w:p>
          <w:p w14:paraId="6626C4BE" w14:textId="77777777" w:rsidR="009A1143" w:rsidRDefault="0094799D">
            <w:pPr>
              <w:pStyle w:val="a8"/>
              <w:spacing w:line="241" w:lineRule="auto"/>
              <w:ind w:left="496" w:right="100" w:hanging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ㅂ. 회사가 아니면 상호에 회사임을 나타내는 문구를 사용할 수 없지만, 다른 회사의 영업을 양수한 경우는 예외이다.</w:t>
            </w:r>
          </w:p>
        </w:tc>
      </w:tr>
    </w:tbl>
    <w:p w14:paraId="2E5D7178" w14:textId="77777777" w:rsidR="009A1143" w:rsidRDefault="009A1143">
      <w:pPr>
        <w:rPr>
          <w:sz w:val="2"/>
        </w:rPr>
      </w:pPr>
    </w:p>
    <w:p w14:paraId="51D6E3EE" w14:textId="77777777" w:rsidR="009A1143" w:rsidRDefault="009A1143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</w:p>
    <w:p w14:paraId="3BF30B69" w14:textId="77777777" w:rsidR="009A1143" w:rsidRDefault="0094799D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ㄱ, ㄴ, ㅂ   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ㄷ, ㅁ, ㅂ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ㄷ, ㄹ, ㅁ</w:t>
      </w:r>
    </w:p>
    <w:p w14:paraId="76098ED6" w14:textId="77777777" w:rsidR="009A1143" w:rsidRDefault="0094799D">
      <w:pPr>
        <w:pStyle w:val="a8"/>
        <w:snapToGrid/>
        <w:ind w:left="100" w:right="10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ㄱ, ㄷ, ㅁ 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ㄱ, ㅁ, ㅂ</w:t>
      </w:r>
    </w:p>
    <w:p w14:paraId="67B9A3D2" w14:textId="77777777" w:rsidR="009A1143" w:rsidRDefault="009A1143">
      <w:pPr>
        <w:pStyle w:val="a8"/>
        <w:snapToGrid/>
        <w:ind w:left="100" w:right="100"/>
        <w:rPr>
          <w:b/>
          <w:bCs/>
          <w:sz w:val="22"/>
          <w:szCs w:val="22"/>
        </w:rPr>
      </w:pPr>
    </w:p>
    <w:p w14:paraId="57CEA7B3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인적회사와 물적회사의 구별에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E0453E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713582C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인적회사에는 법정청산만 있고 임의청산은 인정되지 않지만, 물적회사에는 법정청산 이외에 임의청산도 인정된다.</w:t>
      </w:r>
    </w:p>
    <w:p w14:paraId="3C2A83F9" w14:textId="77777777" w:rsidR="009A1143" w:rsidRDefault="0094799D">
      <w:pPr>
        <w:pStyle w:val="a8"/>
        <w:ind w:left="759" w:right="100" w:hanging="65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인적회사의 무한책임사원은 금전 기타 재산, 노무, 신용의 출자도 가능하지만, 물적회사의 사원은 금전 기타 재산만 출자할 수 있다. </w:t>
      </w:r>
    </w:p>
    <w:p w14:paraId="4615C830" w14:textId="77777777" w:rsidR="009A1143" w:rsidRDefault="0094799D">
      <w:pPr>
        <w:pStyle w:val="a8"/>
        <w:ind w:left="770" w:right="100" w:hanging="67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인적회사에는 최저자본금제도가 존재하지 않지만, 주식회사와 유한회사에는 각각 5000만원, 1000만원의 최저자본금제도가 존재한다.</w:t>
      </w:r>
    </w:p>
    <w:p w14:paraId="4CADC662" w14:textId="77777777" w:rsidR="009A1143" w:rsidRDefault="0094799D">
      <w:pPr>
        <w:pStyle w:val="a8"/>
        <w:ind w:left="768" w:right="100" w:hanging="66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인적회사는 1인회사의 설립과 존속이 불가능하지만, 물적회사는 1인회사의 설립과 존속이 가능하다. </w:t>
      </w:r>
    </w:p>
    <w:p w14:paraId="41A07B7D" w14:textId="77777777" w:rsidR="009A1143" w:rsidRDefault="0094799D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인적회사에는 퇴사제도 및 제명제도가 인정되지만, 물적회사에는 이러한 제도가 인정되지 않는다.</w:t>
      </w:r>
    </w:p>
    <w:p w14:paraId="44AE34BD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6A2A17B1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>. 해산판결 및 해산명령에 관한 설명 중 옳은 것은?</w:t>
      </w:r>
    </w:p>
    <w:p w14:paraId="6BDBC3C1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8F1B6E0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회사는 해산사유가 발생하면 즉시 회사의 권리능력이 상실된다.</w:t>
      </w:r>
    </w:p>
    <w:p w14:paraId="1C01A1A5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회사가 정당한 이유없이 설립 후 1년 내에 영업을 개시하지</w:t>
      </w:r>
      <w:r>
        <w:rPr>
          <w:sz w:val="22"/>
          <w:szCs w:val="22"/>
        </w:rPr>
        <w:t xml:space="preserve"> 않는 경우에 법원은 해산을 명해야 한다.</w:t>
      </w:r>
    </w:p>
    <w:p w14:paraId="05A2EA7F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회사의 업무집행사원의 행위가 정관에 위반한 것만으로는 법원이 회사의 해산을 명할 수 없다.</w:t>
      </w:r>
    </w:p>
    <w:p w14:paraId="560ABC6A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주식회사의 경우 발행주식총수의 100분의 3 이상에 해당하는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주식을 가진 주주는 법원에 회사의 해산을 청구할 수 있다</w:t>
      </w:r>
      <w:r>
        <w:rPr>
          <w:sz w:val="22"/>
          <w:szCs w:val="22"/>
        </w:rPr>
        <w:t>.</w:t>
      </w:r>
    </w:p>
    <w:p w14:paraId="74EB03C6" w14:textId="77777777" w:rsidR="009A1143" w:rsidRDefault="0094799D">
      <w:pPr>
        <w:pStyle w:val="a8"/>
        <w:snapToGrid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해산판결에서 원고가 패소한 경우에도 원고는 악의 또는 </w:t>
      </w:r>
      <w:r>
        <w:rPr>
          <w:spacing w:val="-3"/>
          <w:sz w:val="22"/>
          <w:szCs w:val="22"/>
        </w:rPr>
        <w:t>과실이 없는 한 회사에 대하여 손해배상책임을 지지 않는다</w:t>
      </w:r>
      <w:r>
        <w:rPr>
          <w:sz w:val="22"/>
          <w:szCs w:val="22"/>
        </w:rPr>
        <w:t>.</w:t>
      </w:r>
    </w:p>
    <w:p w14:paraId="76FCB7E4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5827947F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>. 신주발행에 관한 설명 중 옳은 것은?</w:t>
      </w:r>
    </w:p>
    <w:p w14:paraId="0178B0EB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E27E69D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신주의 발행 여부에 관한 사항은 원칙적으로 주주총회가 결정한다.</w:t>
      </w:r>
    </w:p>
    <w:p w14:paraId="2BC6D434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회사설립 후에 신주를 발행하는 경우에는 발행을 예정한 주식의 전부에 대한 인수와 납입이 있어야 한다.</w:t>
      </w:r>
    </w:p>
    <w:p w14:paraId="05C79298" w14:textId="77777777" w:rsidR="009A1143" w:rsidRDefault="0094799D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판례에 따르면, 현물출자로 인한 신주발행의 경우에도 일반 주주의 신주인수권이 인정된다.</w:t>
      </w:r>
    </w:p>
    <w:p w14:paraId="544F75D2" w14:textId="77777777" w:rsidR="009A1143" w:rsidRDefault="0094799D">
      <w:pPr>
        <w:pStyle w:val="a8"/>
        <w:ind w:left="780" w:right="100" w:hanging="68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신주인수권의 양도는 신주인수권증서의 교부에 의해서만 가능하다.</w:t>
      </w:r>
    </w:p>
    <w:p w14:paraId="0767DC03" w14:textId="77777777" w:rsidR="009A1143" w:rsidRDefault="0094799D">
      <w:pPr>
        <w:pStyle w:val="a8"/>
        <w:ind w:left="761" w:right="100" w:hanging="66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신주의 인수인이 납입하지 아니한 때에는 이사가 연대하여</w:t>
      </w:r>
      <w:r>
        <w:rPr>
          <w:sz w:val="22"/>
          <w:szCs w:val="22"/>
        </w:rPr>
        <w:t xml:space="preserve"> 납입할 책임을 부담한다. </w:t>
      </w:r>
    </w:p>
    <w:p w14:paraId="36700B4C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036E42E5" w14:textId="77777777" w:rsidR="009A1143" w:rsidRDefault="0094799D">
      <w:r>
        <w:br w:type="page"/>
      </w:r>
    </w:p>
    <w:p w14:paraId="38090E54" w14:textId="77777777" w:rsidR="009A1143" w:rsidRDefault="009A1143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E777CC3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상법상 주식매수선택권에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58FA3348" w14:textId="77777777" w:rsidR="009A1143" w:rsidRDefault="009A1143">
      <w:pPr>
        <w:pStyle w:val="a8"/>
        <w:snapToGrid/>
        <w:spacing w:line="240" w:lineRule="auto"/>
        <w:ind w:left="100" w:right="100"/>
      </w:pPr>
    </w:p>
    <w:p w14:paraId="118E4752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주권비상장법인은 이사와 감사 및 피용자에게 주식매수선택권을 부여할 수 있다.</w:t>
      </w:r>
    </w:p>
    <w:p w14:paraId="1A52D96D" w14:textId="77777777" w:rsidR="009A1143" w:rsidRDefault="0094799D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신주 교부방식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의 경우에 주식매수선택권자는 주식매수선택권을 행사하고 행사가액을 납입한 때 주주가 된다.</w:t>
      </w:r>
      <w:r w:rsidR="009959C5">
        <w:pict w14:anchorId="3E896536">
          <v:group id="_x0000_s1040" style="position:absolute;left:0;text-align:left;margin-left:15.7pt;margin-top:59pt;width:698.4pt;height:69.2pt;z-index:9;mso-position-horizontal-relative:page;mso-position-vertical-relative:page" coordsize="69840,6921">
            <v:line id="_x0000_s1908292658" o:spid="_x0000_s1045" style="position:absolute" from="16,6772" to="69840,6772" strokeweight="1pt">
              <v:stroke joinstyle="miter"/>
            </v:line>
            <v:shape id="_x0000_s1908292659" o:spid="_x0000_s1044" style="position:absolute;left:22724;width:24220;height:5871" coordsize="24220,5871" o:spt="100" adj="0,,0" path="m,l24220,r,5871l,5871xe" filled="f" stroked="f">
              <v:stroke joinstyle="round"/>
              <v:formulas/>
              <v:path o:connecttype="segments"/>
              <v:textbox inset="0,0,0,0">
                <w:txbxContent>
                  <w:p w14:paraId="382A3756" w14:textId="77777777" w:rsidR="009A1143" w:rsidRDefault="0094799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 법</w:t>
                    </w:r>
                  </w:p>
                </w:txbxContent>
              </v:textbox>
            </v:shape>
            <v:shape id="_x0000_s1908292660" o:spid="_x0000_s1043" style="position:absolute;left:59984;top:2904;width:9768;height:3221" coordsize="9768,3221" o:spt="100" adj="0,,0" path="m,l9768,r,3221l,3221xe" filled="f" stroked="f">
              <v:stroke joinstyle="round"/>
              <v:formulas/>
              <v:path o:connecttype="segments"/>
              <v:textbox inset="0,0,0,0">
                <w:txbxContent>
                  <w:p w14:paraId="133D6389" w14:textId="77777777" w:rsidR="009A1143" w:rsidRDefault="0094799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8292661" o:spid="_x0000_s1042" style="position:absolute;left:7196;top:3021;width:7800;height:3221" coordsize="7800,3221" o:spt="100" adj="0,,0" path="m321,c32,,,32,,322l,2900v,290,32,321,321,321l7478,3221v290,,322,-31,322,-321l7800,322c7800,32,7768,,7478,xe" filled="f" strokeweight="1pt">
              <v:stroke joinstyle="miter"/>
              <v:formulas/>
              <v:path o:connecttype="segments"/>
              <v:textbox inset="0,0,0,0">
                <w:txbxContent>
                  <w:p w14:paraId="306DBE77" w14:textId="77777777" w:rsidR="009A1143" w:rsidRDefault="0094799D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62" o:spid="_x0000_s1041" style="position:absolute;top:3577;width:4976;height:2533" coordsize="4976,2533" o:spt="100" adj="0,,0" path="m252,c25,,,24,,253l,2280v,228,25,253,252,253l4723,2533v228,,253,-25,253,-253l4976,253c4976,24,4951,,4723,xe" filled="f" stroked="f">
              <v:stroke joinstyle="round"/>
              <v:formulas/>
              <v:path o:connecttype="segments"/>
              <v:textbox inset="0,0,0,0">
                <w:txbxContent>
                  <w:p w14:paraId="4C7A94EF" w14:textId="77777777" w:rsidR="009A1143" w:rsidRDefault="0094799D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6BECC2" w14:textId="77777777" w:rsidR="009A1143" w:rsidRDefault="0094799D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자기주식 교부방식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의 경우에 주식매수선택권자는 주식매수선택권을 행사할 때 주주가 된다.</w:t>
      </w:r>
    </w:p>
    <w:p w14:paraId="0266B73B" w14:textId="77777777" w:rsidR="009A1143" w:rsidRDefault="0094799D">
      <w:pPr>
        <w:pStyle w:val="a8"/>
        <w:ind w:left="804" w:right="100" w:hanging="70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신주 교부방식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의 경우에 주식매수선택권의 행사가격은 주식매수선택권의 부여일을 기준으로 한 주식의 실질가액과 권면액 중 높은 금액 이상이어야 한다.</w:t>
      </w:r>
    </w:p>
    <w:p w14:paraId="39900383" w14:textId="77777777" w:rsidR="009A1143" w:rsidRDefault="0094799D">
      <w:pPr>
        <w:pStyle w:val="a8"/>
        <w:ind w:left="763" w:right="100" w:hanging="6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‘</w:t>
      </w:r>
      <w:r>
        <w:rPr>
          <w:spacing w:val="-4"/>
          <w:sz w:val="22"/>
          <w:szCs w:val="22"/>
        </w:rPr>
        <w:t>자기주식 교부방식</w:t>
      </w:r>
      <w:r>
        <w:rPr>
          <w:spacing w:val="-4"/>
          <w:sz w:val="22"/>
          <w:szCs w:val="22"/>
        </w:rPr>
        <w:t>’</w:t>
      </w:r>
      <w:r>
        <w:rPr>
          <w:spacing w:val="-4"/>
          <w:sz w:val="22"/>
          <w:szCs w:val="22"/>
        </w:rPr>
        <w:t>의 경우에 주식매수선택권의 행사가격은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주식매수선택권의 부여일을 기준으로 한 주식의 실질가액</w:t>
      </w:r>
      <w:r>
        <w:rPr>
          <w:sz w:val="22"/>
          <w:szCs w:val="22"/>
        </w:rPr>
        <w:t xml:space="preserve"> 이상이어야 한다.</w:t>
      </w:r>
    </w:p>
    <w:p w14:paraId="64E39175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09501052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5F8ED2F5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>. 주식회사의 자본감소에 관한 설명 중 옳은 것은?</w:t>
      </w:r>
    </w:p>
    <w:p w14:paraId="053FF18D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1225AF6" w14:textId="77777777" w:rsidR="009A1143" w:rsidRDefault="0094799D">
      <w:pPr>
        <w:pStyle w:val="a8"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자본감소를 하려면 채권자에게 2주 이상의 기간을 정하여 이의제출기간을 주어야 한다.</w:t>
      </w:r>
    </w:p>
    <w:p w14:paraId="1E082D57" w14:textId="77777777" w:rsidR="009A1143" w:rsidRDefault="0094799D">
      <w:pPr>
        <w:pStyle w:val="a8"/>
        <w:snapToGrid/>
        <w:ind w:left="674" w:right="100" w:hanging="5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자본감소의 무효는 주주, 이사, 감사, 청산인, 파산관재인, 자본감소를 승인하지 아니한 이의채권자에 한하여 소로서만 주장할 수 있다.</w:t>
      </w:r>
    </w:p>
    <w:p w14:paraId="3AC02F42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자본감소의 무효는 주주총회의 특별결의일로부터 6월 이내에</w:t>
      </w:r>
      <w:r>
        <w:rPr>
          <w:sz w:val="22"/>
          <w:szCs w:val="22"/>
        </w:rPr>
        <w:t xml:space="preserve"> 소만으로 제기하여야 한다.</w:t>
      </w:r>
    </w:p>
    <w:p w14:paraId="79E1D558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자본감소무효의 소에는 판결의 소급효가 인정되지 않는다.</w:t>
      </w:r>
    </w:p>
    <w:p w14:paraId="67C29BBC" w14:textId="77777777" w:rsidR="009A1143" w:rsidRDefault="0094799D">
      <w:pPr>
        <w:pStyle w:val="a8"/>
        <w:snapToGrid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자본감소의 효력이 발생하는 시기는 채권자보호절차 또는 주식소각 및 주식병합의 절차 중에서 최종의 절차가 종료하는 때가 아니라, 변경등기를 한 때이다.</w:t>
      </w:r>
    </w:p>
    <w:p w14:paraId="2FDD646C" w14:textId="77777777" w:rsidR="009A1143" w:rsidRDefault="0094799D">
      <w:pPr>
        <w:pStyle w:val="a8"/>
        <w:snapToGrid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B625701" w14:textId="77777777" w:rsidR="009A1143" w:rsidRDefault="009A1143">
      <w:pPr>
        <w:pStyle w:val="a8"/>
        <w:snapToGrid/>
        <w:ind w:left="100" w:right="100"/>
        <w:rPr>
          <w:sz w:val="22"/>
          <w:szCs w:val="22"/>
        </w:rPr>
      </w:pPr>
    </w:p>
    <w:p w14:paraId="66B09E0C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>. 주식회사의 준비금에 관한 설명 중 옳은 것은?</w:t>
      </w:r>
    </w:p>
    <w:p w14:paraId="20AC26A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753848D" w14:textId="77777777" w:rsidR="009A1143" w:rsidRDefault="0094799D">
      <w:pPr>
        <w:pStyle w:val="a8"/>
        <w:spacing w:line="240" w:lineRule="auto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준비금의 자본전입은 주주총회의 결의사항으로 하는 것이 원칙이지만, 정관의 규정으로 이사회의 권한사항으로 할 수 있다.</w:t>
      </w:r>
    </w:p>
    <w:p w14:paraId="2A10CB53" w14:textId="77777777" w:rsidR="009A1143" w:rsidRDefault="0094799D">
      <w:pPr>
        <w:pStyle w:val="a8"/>
        <w:snapToGrid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자본의 결손은 먼저 이익준비금으로 전보하고, 이것이 부족한 때가 아니면 자본준비금으로 충당하지 못한다.</w:t>
      </w:r>
    </w:p>
    <w:p w14:paraId="6154E82C" w14:textId="77777777" w:rsidR="009A1143" w:rsidRDefault="0094799D">
      <w:pPr>
        <w:pStyle w:val="a8"/>
        <w:snapToGrid/>
        <w:ind w:left="656" w:right="100" w:hanging="55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통설에 따르면, 자본에 전입할 수 있는 준비금에는 법정준비금과 임의준비금이 모두 포함된다.</w:t>
      </w:r>
    </w:p>
    <w:p w14:paraId="115BC298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준비금의 자본전입에 의하여 신주가 발행되는 경우에, 종전의</w:t>
      </w:r>
      <w:r>
        <w:rPr>
          <w:sz w:val="22"/>
          <w:szCs w:val="22"/>
        </w:rPr>
        <w:t xml:space="preserve"> 주식을 목적으로 하는 약식질에 대하여는 물상대위가 인정되지 않는다.</w:t>
      </w:r>
    </w:p>
    <w:p w14:paraId="0844F632" w14:textId="77777777" w:rsidR="009A1143" w:rsidRDefault="0094799D">
      <w:pPr>
        <w:pStyle w:val="a8"/>
        <w:snapToGrid/>
        <w:ind w:left="673" w:right="100" w:hanging="57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준비금의 자본전입을 위한 이사회의 결의가 있는 때에는, 그 결의가 있는 날의 주주명부상의 주주가 신주의 주주가 된다.</w:t>
      </w:r>
    </w:p>
    <w:p w14:paraId="58A59FC0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64EE5C71" w14:textId="77777777" w:rsidR="009A1143" w:rsidRDefault="009A1143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75D5722" w14:textId="77777777" w:rsidR="009A1143" w:rsidRDefault="009A1143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2E48566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상법상 중간배당에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53DE6FEC" w14:textId="77777777" w:rsidR="009A1143" w:rsidRDefault="009A1143">
      <w:pPr>
        <w:pStyle w:val="a8"/>
        <w:snapToGrid/>
        <w:spacing w:line="240" w:lineRule="auto"/>
        <w:ind w:left="100" w:right="100"/>
      </w:pPr>
    </w:p>
    <w:p w14:paraId="177890B8" w14:textId="77777777" w:rsidR="009A1143" w:rsidRDefault="0094799D">
      <w:pPr>
        <w:pStyle w:val="a8"/>
        <w:ind w:left="760" w:right="100" w:hanging="6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결산기를 연 1회로 정한 회사만 영업년도 중 1회에 한하여</w:t>
      </w:r>
      <w:r>
        <w:rPr>
          <w:sz w:val="22"/>
          <w:szCs w:val="22"/>
        </w:rPr>
        <w:t xml:space="preserve"> 중간배당을 할 수 있다.</w:t>
      </w:r>
    </w:p>
    <w:p w14:paraId="0754B079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중간배당은 정관의 규정에 의하여 이사회의 결의로만 가능하다.</w:t>
      </w:r>
    </w:p>
    <w:p w14:paraId="5702CC53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이사회의 결의가 있은 날로부터 1월 이내에 중간배당금을 </w:t>
      </w:r>
      <w:r>
        <w:rPr>
          <w:spacing w:val="-3"/>
          <w:sz w:val="22"/>
          <w:szCs w:val="22"/>
        </w:rPr>
        <w:t>지급하여야 하지만, 정관의 규정에 의한 주주총회의 결의로</w:t>
      </w:r>
      <w:r>
        <w:rPr>
          <w:sz w:val="22"/>
          <w:szCs w:val="22"/>
        </w:rPr>
        <w:t xml:space="preserve"> 지급시기를 따로 정할 수 있다.</w:t>
      </w:r>
    </w:p>
    <w:p w14:paraId="2165791A" w14:textId="77777777" w:rsidR="009A1143" w:rsidRDefault="0094799D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중간배당금의 시효기간은 5년이다.</w:t>
      </w:r>
    </w:p>
    <w:p w14:paraId="4CE391F7" w14:textId="77777777" w:rsidR="009A1143" w:rsidRDefault="0094799D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배당가능이익을 초과한 중간배당은 당연 무효이며, 회사채권자는 직접 주주에 대하여 위법배당액을 회사에 반환할 것을 청구할 수 있다.</w:t>
      </w:r>
    </w:p>
    <w:p w14:paraId="5163A16C" w14:textId="77777777" w:rsidR="009A1143" w:rsidRDefault="009A1143">
      <w:pPr>
        <w:pStyle w:val="a8"/>
        <w:snapToGrid/>
        <w:ind w:left="100" w:right="100"/>
      </w:pPr>
    </w:p>
    <w:p w14:paraId="76348D43" w14:textId="77777777" w:rsidR="009A1143" w:rsidRDefault="009A1143">
      <w:pPr>
        <w:pStyle w:val="a8"/>
        <w:snapToGrid/>
        <w:ind w:left="100" w:right="100"/>
      </w:pPr>
    </w:p>
    <w:p w14:paraId="591C4C28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상법상 신주인수권부사채에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DA28E72" w14:textId="77777777" w:rsidR="009A1143" w:rsidRDefault="009A1143">
      <w:pPr>
        <w:pStyle w:val="a8"/>
        <w:snapToGrid/>
        <w:spacing w:line="240" w:lineRule="auto"/>
        <w:ind w:left="100" w:right="100"/>
      </w:pPr>
    </w:p>
    <w:p w14:paraId="503F852D" w14:textId="77777777" w:rsidR="009A1143" w:rsidRDefault="0094799D">
      <w:pPr>
        <w:pStyle w:val="a8"/>
        <w:ind w:left="773" w:right="100" w:hanging="67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 xml:space="preserve">사채권자는 </w:t>
      </w:r>
      <w:r>
        <w:rPr>
          <w:sz w:val="22"/>
          <w:szCs w:val="22"/>
        </w:rPr>
        <w:t>신주인수권부사채의 상환에 갈음하여 주금(株金)을 대용</w:t>
      </w:r>
      <w:r>
        <w:rPr>
          <w:spacing w:val="-4"/>
          <w:sz w:val="22"/>
          <w:szCs w:val="22"/>
        </w:rPr>
        <w:t>납입한 경우 사채의 상환기일에 주주가 된</w:t>
      </w:r>
      <w:r>
        <w:rPr>
          <w:spacing w:val="-3"/>
          <w:sz w:val="22"/>
          <w:szCs w:val="22"/>
        </w:rPr>
        <w:t>다</w:t>
      </w:r>
      <w:r>
        <w:rPr>
          <w:sz w:val="22"/>
          <w:szCs w:val="22"/>
        </w:rPr>
        <w:t>.</w:t>
      </w:r>
    </w:p>
    <w:p w14:paraId="2FE5006A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비분리형의 경우 신주인수권은 채권의 교부에 의하여 사채권과 함께 양도한다.</w:t>
      </w:r>
    </w:p>
    <w:p w14:paraId="7F4DC004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신주인수권증권이 발행된 경우에 신주인수권의 양도는 신주인수권증권의 교부에 의하여서만 이를 행한다.</w:t>
      </w:r>
    </w:p>
    <w:p w14:paraId="64CC4DAA" w14:textId="77777777" w:rsidR="009A1143" w:rsidRDefault="0094799D">
      <w:pPr>
        <w:pStyle w:val="a8"/>
        <w:ind w:left="767" w:right="100" w:hanging="66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신수인수권의 행사의 결과 신주가 발행된 경우, 이익이나 이자의 배당에 관하여 주주로 보는 시기는 그 납입을 한 때가 속하는 영업년도말로 한다. </w:t>
      </w:r>
    </w:p>
    <w:p w14:paraId="0CCC6879" w14:textId="77777777" w:rsidR="009A1143" w:rsidRDefault="0094799D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대용납입의 경우를 제외하고, 신주인수권의 행사로 발행되는 주식에 대하여는 물상대위가 인정되지 않는다.</w:t>
      </w:r>
    </w:p>
    <w:p w14:paraId="18D0AB26" w14:textId="77777777" w:rsidR="009A1143" w:rsidRDefault="009A1143">
      <w:pPr>
        <w:pStyle w:val="a8"/>
        <w:snapToGrid/>
        <w:ind w:left="100" w:right="100"/>
      </w:pPr>
    </w:p>
    <w:p w14:paraId="18428555" w14:textId="77777777" w:rsidR="009A1143" w:rsidRDefault="0094799D">
      <w:r>
        <w:br w:type="page"/>
      </w:r>
    </w:p>
    <w:p w14:paraId="4B01CE04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1F495BE0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 xml:space="preserve">. 상법상 회사분할에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 (판례에 의함)  </w:t>
      </w:r>
    </w:p>
    <w:p w14:paraId="5C5673D8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BA70CA4" w14:textId="77777777" w:rsidR="009A1143" w:rsidRDefault="0094799D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9A1143" w14:paraId="6A56F570" w14:textId="77777777">
        <w:trPr>
          <w:trHeight w:val="3304"/>
          <w:jc w:val="center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9CF45A" w14:textId="77777777" w:rsidR="009A1143" w:rsidRDefault="0094799D">
            <w:pPr>
              <w:pStyle w:val="a8"/>
              <w:snapToGrid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D조합은 A회사를 상대로 손실을 입었다고 주장하면서 그 보상을 지속적으로 요구하였다. 이후 A회사는 그 사업의 일부를 분리하여 B회사와 C회사를 신설하는 방식으로 회사를 분할하기로 하고, 각 신설회사가 A회사의 채무 중에서 출자받은 재산에 관한 채무만을 승계하여 부담하는 내용의 분할계획서를 작성하여 주주총회의 특별결의에 의한 승인을 받았다. 이 때 A회사는 D조합에 대하여 채권자의 이의제출을 위한 개별 최고절차를 이행하지 않은 상태에서 분할을 하였다. </w:t>
            </w:r>
          </w:p>
        </w:tc>
      </w:tr>
    </w:tbl>
    <w:p w14:paraId="2512B43D" w14:textId="77777777" w:rsidR="009A1143" w:rsidRDefault="009A1143">
      <w:pPr>
        <w:rPr>
          <w:sz w:val="2"/>
        </w:rPr>
      </w:pPr>
    </w:p>
    <w:p w14:paraId="599946E0" w14:textId="77777777" w:rsidR="009A1143" w:rsidRDefault="0094799D">
      <w:pPr>
        <w:pStyle w:val="a8"/>
        <w:spacing w:line="240" w:lineRule="auto"/>
        <w:ind w:left="789" w:right="100" w:hanging="689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6840DA7C" w14:textId="77777777" w:rsidR="009A1143" w:rsidRDefault="0094799D">
      <w:pPr>
        <w:pStyle w:val="a8"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사안에서 분할당사회사의 연대책임이 배제된다면, B회사와 C회사는 A회사의 채무 중에서 출자받은 재산에 관한 채무만을 부담하고, A회사는 B회사와 C회사가 부담하지 아니하는 채무만을 부담한다.</w:t>
      </w:r>
    </w:p>
    <w:p w14:paraId="1B0AC275" w14:textId="77777777" w:rsidR="009A1143" w:rsidRDefault="0094799D">
      <w:pPr>
        <w:pStyle w:val="a8"/>
        <w:snapToGrid/>
        <w:ind w:left="685" w:right="100" w:hanging="58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①</w:t>
      </w:r>
      <w:r>
        <w:rPr>
          <w:sz w:val="22"/>
          <w:szCs w:val="22"/>
        </w:rPr>
        <w:t>의 경우 A회사와 B회사 및 C회사의 책임관계의 법적 성질은 분할채무이다.</w:t>
      </w:r>
    </w:p>
    <w:p w14:paraId="06D2BC34" w14:textId="77777777" w:rsidR="009A1143" w:rsidRDefault="0094799D">
      <w:pPr>
        <w:pStyle w:val="a8"/>
        <w:snapToGrid/>
        <w:ind w:left="675" w:right="100" w:hanging="57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A회사의 분할에 반대하는 주주는 주식매수청구권을 행사할 수 있다.</w:t>
      </w:r>
    </w:p>
    <w:p w14:paraId="5D8AC51F" w14:textId="77777777" w:rsidR="009A1143" w:rsidRDefault="0094799D">
      <w:pPr>
        <w:pStyle w:val="a8"/>
        <w:snapToGrid/>
        <w:ind w:left="687" w:right="100" w:hanging="58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A회사를 상대로 손실을 입었다고 주장하면서 그 보상을 </w:t>
      </w:r>
      <w:r>
        <w:rPr>
          <w:spacing w:val="-3"/>
          <w:sz w:val="22"/>
          <w:szCs w:val="22"/>
        </w:rPr>
        <w:t>지속적으로 요구하는 D조합은 A회사가 알고 있는 채권자에</w:t>
      </w:r>
      <w:r>
        <w:rPr>
          <w:sz w:val="22"/>
          <w:szCs w:val="22"/>
        </w:rPr>
        <w:t xml:space="preserve"> 해당한다.</w:t>
      </w:r>
    </w:p>
    <w:p w14:paraId="2FB912E0" w14:textId="77777777" w:rsidR="009A1143" w:rsidRDefault="0094799D">
      <w:pPr>
        <w:pStyle w:val="a8"/>
        <w:snapToGrid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A회사가 D조합에 대해 개별 최고를 누락한 경우에는, 그 채권자에 대하여 분할채무관계의 효력이 발생할 수 없고 원칙으로 돌아가 A회사와 B회사 및 C회사가 연대하여 변제할 책임을 진다.</w:t>
      </w:r>
    </w:p>
    <w:p w14:paraId="6A15E254" w14:textId="77777777" w:rsidR="009A1143" w:rsidRDefault="009959C5">
      <w:pPr>
        <w:pStyle w:val="a8"/>
        <w:ind w:left="100" w:right="100"/>
        <w:rPr>
          <w:sz w:val="22"/>
          <w:szCs w:val="22"/>
        </w:rPr>
      </w:pPr>
      <w:r>
        <w:pict w14:anchorId="37FCA3E1">
          <v:group id="_x0000_s1032" style="position:absolute;left:0;text-align:left;margin-left:16.8pt;margin-top:59.35pt;width:698.25pt;height:70.35pt;z-index:8;mso-position-horizontal-relative:page;mso-position-vertical-relative:page" coordsize="69824,7035">
            <v:line id="_x0000_s1908292663" o:spid="_x0000_s1039" style="position:absolute" from="0,6772" to="69824,6772" strokeweight="1pt">
              <v:stroke joinstyle="miter"/>
            </v:line>
            <v:group id="_x0000_s1033" style="position:absolute;width:69372;height:6228" coordsize="69372,6228">
              <v:shape id="_x0000_s1908292665" o:spid="_x0000_s1038" style="position:absolute;left:22708;width:24220;height:5981" coordsize="24220,5981" o:spt="100" adj="0,,0" path="m,l24220,r,5981l,5981xe" filled="f" stroked="f">
                <v:stroke joinstyle="round"/>
                <v:formulas/>
                <v:path o:connecttype="segments"/>
                <v:textbox inset="0,0,0,0">
                  <w:txbxContent>
                    <w:p w14:paraId="2A701A01" w14:textId="77777777" w:rsidR="009A1143" w:rsidRDefault="0094799D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상  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법</w:t>
                      </w:r>
                    </w:p>
                  </w:txbxContent>
                </v:textbox>
              </v:shape>
              <v:shape id="_x0000_s1908292666" o:spid="_x0000_s1037" style="position:absolute;left:268;top:2951;width:9768;height:3344" coordsize="9768,3344" o:spt="100" adj="0,,0" path="m,l9768,r,3344l,3344xe" filled="f" stroked="f">
                <v:stroke joinstyle="round"/>
                <v:formulas/>
                <v:path o:connecttype="segments"/>
                <v:textbox inset="0,0,0,0">
                  <w:txbxContent>
                    <w:p w14:paraId="548EAE65" w14:textId="77777777" w:rsidR="009A1143" w:rsidRDefault="0094799D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제3교시</w:t>
                      </w:r>
                    </w:p>
                  </w:txbxContent>
                </v:textbox>
              </v:shape>
              <v:group id="_x0000_s1034" style="position:absolute;width:14280;height:3343" coordsize="14280,3343">
                <v:shape id="_x0000_s1908292668" o:spid="_x0000_s1036" style="position:absolute;left:55360;top:2821;width:7800;height:3344" coordsize="7800,3344" o:spt="100" adj="0,,0" path="m334,c33,,,32,,334l,3009v,302,33,335,334,335l7465,3344v302,,335,-33,335,-335l7800,334c7800,32,7767,,746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89D982A" w14:textId="77777777" w:rsidR="009A1143" w:rsidRDefault="0094799D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8292669" o:spid="_x0000_s1035" style="position:absolute;left:64664;top:3558;width:4976;height:2656" coordsize="4976,2656" o:spt="100" adj="0,,0" path="m265,c26,,,26,,265l,2391v,239,26,265,265,265l4710,2656v240,,266,-26,266,-265l4976,265c4976,26,4950,,471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CED6B76" w14:textId="77777777" w:rsidR="009A1143" w:rsidRDefault="0094799D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498B13E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0D4739C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상법상 주식의 포괄적 교환과 포괄적 이전의 이동(異同)에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01640A95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5F6A09C" w14:textId="77777777" w:rsidR="009A1143" w:rsidRDefault="0094799D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양자는 모두 완전모회사가 되는 회사가 신주를 발행하여 완전자회사가 되는 회사의 주주에게 그들의 소유주식에 비례하여 배정한다.</w:t>
      </w:r>
    </w:p>
    <w:p w14:paraId="117C8081" w14:textId="77777777" w:rsidR="009A1143" w:rsidRDefault="0094799D">
      <w:pPr>
        <w:pStyle w:val="a8"/>
        <w:snapToGrid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주식교환의 경우 완전모회사로 되는 회사에는 완전자회사와 관계가 없는 주주가 존재하지만, 주식이전의 경우에는 그러하지 아니하다.</w:t>
      </w:r>
    </w:p>
    <w:p w14:paraId="705A8F3B" w14:textId="77777777" w:rsidR="009A1143" w:rsidRDefault="0094799D">
      <w:pPr>
        <w:pStyle w:val="a8"/>
        <w:snapToGrid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주식교환의 경우 완전모회사가 되는 회사는 완전자회사가 될 회사의 주주에게 신주를 발행할 수 있을 뿐이지만, 주식이전의 경우는 자기주식의 교부도 허용된다.</w:t>
      </w:r>
    </w:p>
    <w:p w14:paraId="5D35B761" w14:textId="77777777" w:rsidR="009A1143" w:rsidRDefault="0094799D">
      <w:pPr>
        <w:pStyle w:val="a8"/>
        <w:snapToGrid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주식교환무효의 경우에는 주식교환의 당사회사가 모두 법인격을 유지하지만, 주식이전무효의 경우에는 설립된 모회사가 해산에 준하여 청산을 해야 한다.</w:t>
      </w:r>
    </w:p>
    <w:p w14:paraId="70C8E245" w14:textId="77777777" w:rsidR="009A1143" w:rsidRDefault="0094799D">
      <w:pPr>
        <w:pStyle w:val="a8"/>
        <w:snapToGrid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주식교환무효의 소와 주식이전무효의 소에는 모두 판결의 소급효가 인정되지 않는다.</w:t>
      </w:r>
    </w:p>
    <w:p w14:paraId="659D6FB1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63D2D89A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2ACC7D17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>. 회사의 합병에 관한 설명 중 옳은 것은?</w:t>
      </w:r>
    </w:p>
    <w:p w14:paraId="01E7997A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CF780B0" w14:textId="77777777" w:rsidR="009A1143" w:rsidRDefault="0094799D">
      <w:pPr>
        <w:pStyle w:val="a8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회사의 합병 후 존속하는 회사 또는 신설회사는 소멸한 회사의 권리의무의 일부를 한정적으로 승계할 수 있다.</w:t>
      </w:r>
    </w:p>
    <w:p w14:paraId="2E10AF97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유한회사가 주식회사와 합병하는 경우에 합병 후 존속회사 </w:t>
      </w:r>
      <w:r>
        <w:rPr>
          <w:spacing w:val="-1"/>
          <w:sz w:val="22"/>
          <w:szCs w:val="22"/>
        </w:rPr>
        <w:t>또는 신설회사가 유한회사인 때에는, 법원의 인가를 얻어야</w:t>
      </w:r>
      <w:r>
        <w:rPr>
          <w:sz w:val="22"/>
          <w:szCs w:val="22"/>
        </w:rPr>
        <w:t xml:space="preserve"> 합병의 효력이 발생한다.</w:t>
      </w:r>
    </w:p>
    <w:p w14:paraId="512D018E" w14:textId="77777777" w:rsidR="009A1143" w:rsidRDefault="0094799D">
      <w:pPr>
        <w:pStyle w:val="a8"/>
        <w:snapToGrid/>
        <w:ind w:left="593" w:right="100" w:hanging="49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③ </w:t>
      </w:r>
      <w:r>
        <w:rPr>
          <w:sz w:val="22"/>
          <w:szCs w:val="22"/>
        </w:rPr>
        <w:t>소멸회사의 권리의무는 개별적 이전절차 없이 존속회사로 승계되며, 대항요건을 필요로 하는 권리의 경우에도 별도의 대항요건을 갖출 필요가 없다.</w:t>
      </w:r>
    </w:p>
    <w:p w14:paraId="46A18C49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소멸회사의 사원은 단주(端株)로 인하여 제외되는 부분, 합병교부금만을 교부받는 부분, 주식매수청구권을 행사한 부분에 대하여는 존속회사나 신설회사의 사원이 될 수 없다.</w:t>
      </w:r>
    </w:p>
    <w:p w14:paraId="3E8FB558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회사가 채권자의 이의제출을 위한 공고 및 개별 최고절차를</w:t>
      </w:r>
      <w:r>
        <w:rPr>
          <w:sz w:val="22"/>
          <w:szCs w:val="22"/>
        </w:rPr>
        <w:t xml:space="preserve"> 이행하지 않으면 합병취소의 원인이 된다.</w:t>
      </w:r>
    </w:p>
    <w:p w14:paraId="2A2CCF3B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1416D13E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4A6603F3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어음 및 수표에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46B2659B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4F0CD77" w14:textId="77777777" w:rsidR="009A1143" w:rsidRDefault="0094799D">
      <w:pPr>
        <w:pStyle w:val="a8"/>
        <w:ind w:left="667" w:right="100" w:hanging="567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어음과 수표는 권리의 발생</w:t>
      </w:r>
      <w:r>
        <w:rPr>
          <w:sz w:val="22"/>
          <w:szCs w:val="22"/>
        </w:rPr>
        <w:t>·</w:t>
      </w:r>
      <w:r>
        <w:rPr>
          <w:sz w:val="22"/>
          <w:szCs w:val="22"/>
        </w:rPr>
        <w:t>이전</w:t>
      </w:r>
      <w:r>
        <w:rPr>
          <w:sz w:val="22"/>
          <w:szCs w:val="22"/>
        </w:rPr>
        <w:t>·</w:t>
      </w:r>
      <w:r>
        <w:rPr>
          <w:sz w:val="22"/>
          <w:szCs w:val="22"/>
        </w:rPr>
        <w:t>행사의 모두에 증권의 소지를 요한다.</w:t>
      </w:r>
    </w:p>
    <w:p w14:paraId="6507261F" w14:textId="77777777" w:rsidR="009A1143" w:rsidRDefault="0094799D">
      <w:pPr>
        <w:pStyle w:val="a8"/>
        <w:snapToGrid/>
        <w:ind w:left="695" w:right="100" w:hanging="59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환어음에는 만기전 소구가 인정되지만, 수표에는 만기전 소구가 인정되지 않는다.</w:t>
      </w:r>
    </w:p>
    <w:p w14:paraId="5E4E4F92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>발행인과 배서인은 환어음 및 수표의 소구의무자이다.</w:t>
      </w:r>
    </w:p>
    <w:p w14:paraId="7D4F8BD9" w14:textId="77777777" w:rsidR="009A1143" w:rsidRDefault="0094799D">
      <w:pPr>
        <w:pStyle w:val="a8"/>
        <w:snapToGrid/>
        <w:ind w:left="682" w:right="100" w:hanging="58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환어음에는 복본제도가 인정되지만, 약속어음에는 복본제도가 인정되지 않는다.</w:t>
      </w:r>
    </w:p>
    <w:p w14:paraId="6FB4EEAD" w14:textId="77777777" w:rsidR="009A1143" w:rsidRDefault="0094799D">
      <w:pPr>
        <w:pStyle w:val="a8"/>
        <w:snapToGrid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>환어음 및 약속어음에는 자금관계가 존재한다.</w:t>
      </w:r>
    </w:p>
    <w:p w14:paraId="0B3563F4" w14:textId="77777777" w:rsidR="009A1143" w:rsidRDefault="009A1143">
      <w:pPr>
        <w:pStyle w:val="a8"/>
        <w:ind w:left="762" w:right="100" w:hanging="662"/>
        <w:rPr>
          <w:sz w:val="22"/>
          <w:szCs w:val="22"/>
        </w:rPr>
      </w:pPr>
    </w:p>
    <w:p w14:paraId="1A4839EC" w14:textId="77777777" w:rsidR="009A1143" w:rsidRDefault="009A1143">
      <w:pPr>
        <w:pStyle w:val="a8"/>
        <w:ind w:left="762" w:right="100" w:hanging="662"/>
        <w:rPr>
          <w:sz w:val="22"/>
          <w:szCs w:val="22"/>
        </w:rPr>
      </w:pPr>
    </w:p>
    <w:p w14:paraId="5FE2C1A3" w14:textId="77777777" w:rsidR="009A1143" w:rsidRDefault="0094799D">
      <w:pPr>
        <w:pStyle w:val="a8"/>
        <w:ind w:left="274" w:right="100" w:hanging="174"/>
        <w:rPr>
          <w:spacing w:val="-6"/>
          <w:sz w:val="22"/>
          <w:szCs w:val="22"/>
        </w:rPr>
      </w:pPr>
      <w:r>
        <w:rPr>
          <w:b/>
          <w:bCs/>
          <w:spacing w:val="-5"/>
          <w:sz w:val="22"/>
          <w:szCs w:val="22"/>
        </w:rPr>
        <w:t>34</w:t>
      </w:r>
      <w:r>
        <w:rPr>
          <w:spacing w:val="-5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어음행위의 성립요건에 관한 설명 중 옳은 것은? (판례에 의함)</w:t>
      </w:r>
    </w:p>
    <w:p w14:paraId="192B7F2E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4BACFF1" w14:textId="77777777" w:rsidR="009A1143" w:rsidRDefault="0094799D">
      <w:pPr>
        <w:pStyle w:val="a8"/>
        <w:spacing w:line="240" w:lineRule="auto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어음행위자의 기명날인에서 기명은 반드시 그 본명과 일치하여야 한다.</w:t>
      </w:r>
    </w:p>
    <w:p w14:paraId="7DC82E48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기명과 함께 무인(拇印) 또는 지장(指章)의 어음행위가 있는</w:t>
      </w:r>
      <w:r>
        <w:rPr>
          <w:sz w:val="22"/>
          <w:szCs w:val="22"/>
        </w:rPr>
        <w:t xml:space="preserve"> 경우에도 유효한 기명날인으로 본다. </w:t>
      </w:r>
    </w:p>
    <w:p w14:paraId="03A48947" w14:textId="77777777" w:rsidR="009A1143" w:rsidRDefault="0094799D">
      <w:pPr>
        <w:pStyle w:val="a8"/>
        <w:snapToGrid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기명의 명의와 날인의 명의가 불일치한 경우에도 유효한 기명날인이다.</w:t>
      </w:r>
    </w:p>
    <w:p w14:paraId="5A332BDA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대표조합원이 대표자격을 밝히지 않고 개인자격으로 한 어음행위는 모든 조합원에게 효력이 있다.</w:t>
      </w:r>
    </w:p>
    <w:p w14:paraId="782639D6" w14:textId="77777777" w:rsidR="009A1143" w:rsidRDefault="0094799D">
      <w:pPr>
        <w:pStyle w:val="a8"/>
        <w:snapToGrid/>
        <w:ind w:left="652" w:right="100" w:hanging="55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어음행위가 행위자의 의사결정권이 완전히 박탈된 상태에서</w:t>
      </w:r>
      <w:r>
        <w:rPr>
          <w:sz w:val="22"/>
          <w:szCs w:val="22"/>
        </w:rPr>
        <w:t xml:space="preserve"> 이루어졌다면, 어음행위자는 이를 취소할 수 있다.</w:t>
      </w:r>
    </w:p>
    <w:p w14:paraId="6D85B94E" w14:textId="77777777" w:rsidR="009A1143" w:rsidRDefault="009A1143">
      <w:pPr>
        <w:pStyle w:val="a8"/>
        <w:ind w:left="761" w:right="100" w:hanging="661"/>
        <w:rPr>
          <w:sz w:val="22"/>
          <w:szCs w:val="22"/>
        </w:rPr>
      </w:pPr>
    </w:p>
    <w:p w14:paraId="3E22DB33" w14:textId="77777777" w:rsidR="009A1143" w:rsidRDefault="0094799D">
      <w:r>
        <w:br w:type="page"/>
      </w:r>
    </w:p>
    <w:p w14:paraId="5A4002BA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64B5732F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수표에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010B535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C0471A5" w14:textId="77777777" w:rsidR="009A1143" w:rsidRDefault="0094799D">
      <w:pPr>
        <w:pStyle w:val="a8"/>
        <w:spacing w:line="240" w:lineRule="auto"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수표의 지급위탁의 취소는 제시기간경과 후에만 그 효력이 생긴다.</w:t>
      </w:r>
    </w:p>
    <w:p w14:paraId="1188940C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지급인이 배서에 조건을 붙이지 않고 한 배서는 유효하다.</w:t>
      </w:r>
    </w:p>
    <w:p w14:paraId="3FA44050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소지인출급의 수표에 배서한 자는 담보책임을 부담한다.</w:t>
      </w:r>
    </w:p>
    <w:p w14:paraId="1B44207F" w14:textId="77777777" w:rsidR="009A1143" w:rsidRDefault="0094799D">
      <w:pPr>
        <w:pStyle w:val="a8"/>
        <w:snapToGrid/>
        <w:ind w:left="659" w:right="100" w:hanging="55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지급보증에 의하여 수표의 기재사항을 변경하더라도 변경의</w:t>
      </w:r>
      <w:r>
        <w:rPr>
          <w:sz w:val="22"/>
          <w:szCs w:val="22"/>
        </w:rPr>
        <w:t xml:space="preserve"> 효력이 없다.</w:t>
      </w:r>
    </w:p>
    <w:p w14:paraId="1F9F5D0A" w14:textId="77777777" w:rsidR="009A1143" w:rsidRDefault="0094799D">
      <w:pPr>
        <w:pStyle w:val="a8"/>
        <w:snapToGrid/>
        <w:ind w:left="650" w:right="100" w:hanging="5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판례에 따르면, 수표의 지급보증에서 지급보증일자가 없으면</w:t>
      </w:r>
      <w:r>
        <w:rPr>
          <w:sz w:val="22"/>
          <w:szCs w:val="22"/>
        </w:rPr>
        <w:t xml:space="preserve"> 지급보증의 효력이 인정되지 않는다.</w:t>
      </w:r>
    </w:p>
    <w:p w14:paraId="3FC10540" w14:textId="77777777" w:rsidR="009A1143" w:rsidRDefault="009A1143">
      <w:pPr>
        <w:pStyle w:val="a8"/>
        <w:ind w:left="761" w:right="100" w:hanging="661"/>
        <w:rPr>
          <w:sz w:val="22"/>
          <w:szCs w:val="22"/>
        </w:rPr>
      </w:pPr>
    </w:p>
    <w:p w14:paraId="6AF34010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환어음의 만기에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10EDA186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75A40F7" w14:textId="77777777" w:rsidR="009A1143" w:rsidRDefault="0094799D">
      <w:pPr>
        <w:pStyle w:val="a8"/>
        <w:spacing w:line="240" w:lineRule="auto"/>
        <w:ind w:left="652" w:right="100" w:hanging="552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통설에 따르면, 만기는 발행 당시에 확정할 수 있어야 하고</w:t>
      </w:r>
      <w:r>
        <w:rPr>
          <w:spacing w:val="-1"/>
          <w:sz w:val="22"/>
          <w:szCs w:val="22"/>
        </w:rPr>
        <w:t>, 어음금액의 일부씩에 대하여 각각 만기를 정할 수 없다.</w:t>
      </w:r>
    </w:p>
    <w:p w14:paraId="2C7AE872" w14:textId="77777777" w:rsidR="009A1143" w:rsidRDefault="0094799D">
      <w:pPr>
        <w:pStyle w:val="a8"/>
        <w:snapToGrid/>
        <w:ind w:left="664" w:right="100" w:hanging="56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어음법상 4종의 만기 중 일람출급과 확정일출급은 확정된 만기이지만, 발행일자후정기출급과 일람후정기출급은 확정할 수 있는 만기이다.</w:t>
      </w:r>
    </w:p>
    <w:p w14:paraId="02343768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일람출급어음이라 하더라도 발행일자로부터 1년 내에 지급을</w:t>
      </w:r>
      <w:r>
        <w:rPr>
          <w:sz w:val="22"/>
          <w:szCs w:val="22"/>
        </w:rPr>
        <w:t xml:space="preserve"> 위하여 제시하여야 한다.</w:t>
      </w:r>
    </w:p>
    <w:p w14:paraId="283E4A07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일람후정기출급의 환어음의 만기는 인수의 일자 또는 인수거절증서의 일자에 의하여 정한다.</w:t>
      </w:r>
    </w:p>
    <w:p w14:paraId="78AABFB1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일람후정기출급어음에 인수일자의 기재가 없고 거절증서도 작성하지 않은 경우에, 인수인에 대한 관계에서는 인수제시기간의 말일에 인수한 것으로 본다.</w:t>
      </w:r>
    </w:p>
    <w:p w14:paraId="4988CF47" w14:textId="77777777" w:rsidR="009A1143" w:rsidRDefault="009959C5">
      <w:pPr>
        <w:pStyle w:val="a8"/>
        <w:ind w:left="100" w:right="100"/>
        <w:rPr>
          <w:b/>
          <w:bCs/>
          <w:sz w:val="22"/>
          <w:szCs w:val="22"/>
        </w:rPr>
      </w:pPr>
      <w:r>
        <w:pict w14:anchorId="7227D1B7">
          <v:group id="_x0000_s1026" style="position:absolute;left:0;text-align:left;margin-left:15.7pt;margin-top:59pt;width:698.4pt;height:69.2pt;z-index:7;mso-position-horizontal-relative:page;mso-position-vertical-relative:page" coordsize="69840,6921">
            <v:line id="_x0000_s1908292670" o:spid="_x0000_s1031" style="position:absolute" from="16,6772" to="69840,6772" strokeweight="1pt">
              <v:stroke joinstyle="miter"/>
            </v:line>
            <v:shape id="_x0000_s1908292671" o:spid="_x0000_s1030" style="position:absolute;left:22724;width:24220;height:5871" coordsize="24220,5871" o:spt="100" adj="0,,0" path="m,l24220,r,5871l,5871xe" filled="f" stroked="f">
              <v:stroke joinstyle="round"/>
              <v:formulas/>
              <v:path o:connecttype="segments"/>
              <v:textbox inset="0,0,0,0">
                <w:txbxContent>
                  <w:p w14:paraId="23DC99A4" w14:textId="77777777" w:rsidR="009A1143" w:rsidRDefault="0094799D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상   법</w:t>
                    </w:r>
                  </w:p>
                </w:txbxContent>
              </v:textbox>
            </v:shape>
            <v:shape id="_x0000_s1908292672" o:spid="_x0000_s1029" style="position:absolute;left:59984;top:2904;width:9768;height:3221" coordsize="9768,3221" o:spt="100" adj="0,,0" path="m,l9768,r,3221l,3221xe" filled="f" stroked="f">
              <v:stroke joinstyle="round"/>
              <v:formulas/>
              <v:path o:connecttype="segments"/>
              <v:textbox inset="0,0,0,0">
                <w:txbxContent>
                  <w:p w14:paraId="2CD6D08D" w14:textId="77777777" w:rsidR="009A1143" w:rsidRDefault="0094799D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제3교시</w:t>
                    </w:r>
                  </w:p>
                </w:txbxContent>
              </v:textbox>
            </v:shape>
            <v:shape id="_x0000_s1908292673" o:spid="_x0000_s1028" style="position:absolute;left:7196;top:3021;width:7800;height:3221" coordsize="7800,3221" o:spt="100" adj="0,,0" path="m321,c32,,,32,,322l,2900v,290,32,321,321,321l7478,3221v290,,322,-31,322,-321l7800,322c7800,32,7768,,7478,xe" filled="f" strokeweight="1pt">
              <v:stroke joinstyle="miter"/>
              <v:formulas/>
              <v:path o:connecttype="segments"/>
              <v:textbox inset="0,0,0,0">
                <w:txbxContent>
                  <w:p w14:paraId="7CEB819A" w14:textId="77777777" w:rsidR="009A1143" w:rsidRDefault="0094799D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8292674" o:spid="_x0000_s1027" style="position:absolute;top:3577;width:4976;height:2533" coordsize="4976,2533" o:spt="100" adj="0,,0" path="m252,c25,,,24,,253l,2280v,228,25,253,252,253l4723,2533v228,,253,-25,253,-253l4976,253c4976,24,4951,,4723,xe" filled="f" stroked="f">
              <v:stroke joinstyle="round"/>
              <v:formulas/>
              <v:path o:connecttype="segments"/>
              <v:textbox inset="0,0,0,0">
                <w:txbxContent>
                  <w:p w14:paraId="0598818E" w14:textId="77777777" w:rsidR="009A1143" w:rsidRDefault="0094799D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84B8E0" w14:textId="77777777" w:rsidR="009A1143" w:rsidRDefault="0094799D">
      <w:pPr>
        <w:pStyle w:val="a8"/>
        <w:ind w:left="100" w:right="100"/>
        <w:rPr>
          <w:spacing w:val="-6"/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37</w:t>
      </w:r>
      <w:r>
        <w:rPr>
          <w:spacing w:val="-2"/>
          <w:sz w:val="22"/>
          <w:szCs w:val="22"/>
        </w:rPr>
        <w:t xml:space="preserve">. </w:t>
      </w:r>
      <w:r>
        <w:rPr>
          <w:spacing w:val="-6"/>
          <w:sz w:val="22"/>
          <w:szCs w:val="22"/>
        </w:rPr>
        <w:t>어음의 배서에 관한 설명 중 옳은 것은? (통설 및 판례에 의함)</w:t>
      </w:r>
    </w:p>
    <w:p w14:paraId="1EB53A4D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98A560B" w14:textId="77777777" w:rsidR="009A1143" w:rsidRDefault="0094799D">
      <w:pPr>
        <w:pStyle w:val="a8"/>
        <w:ind w:left="666" w:right="100" w:hanging="56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X로부터 어음을 양수받은 정당한 어음소지인 B가 자신의 배서 앞뒤에 허무인 A 및 C를 기재하여 Y에게 양도한 경우에는 배서의 연속성이 부정된다.</w:t>
      </w:r>
    </w:p>
    <w:p w14:paraId="3B13B512" w14:textId="77777777" w:rsidR="009A1143" w:rsidRDefault="0094799D">
      <w:pPr>
        <w:pStyle w:val="a8"/>
        <w:snapToGrid/>
        <w:ind w:left="679" w:right="100" w:hanging="57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X로부터 액면가 1억원의 어음을 양수받은 A가 배서란에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5천만원에 대하여 무담보</w:t>
      </w:r>
      <w:r>
        <w:rPr>
          <w:sz w:val="22"/>
          <w:szCs w:val="22"/>
        </w:rPr>
        <w:t>’</w:t>
      </w:r>
      <w:r>
        <w:rPr>
          <w:sz w:val="22"/>
          <w:szCs w:val="22"/>
        </w:rPr>
        <w:t>라고 기재하여 B에게 양도한 경</w:t>
      </w:r>
      <w:r>
        <w:rPr>
          <w:spacing w:val="-3"/>
          <w:sz w:val="22"/>
          <w:szCs w:val="22"/>
        </w:rPr>
        <w:t>우에, A는 5천만원에 대하여는 B와 그 후자 모두에 대하여</w:t>
      </w:r>
      <w:r>
        <w:rPr>
          <w:sz w:val="22"/>
          <w:szCs w:val="22"/>
        </w:rPr>
        <w:t xml:space="preserve"> 담보책임을 지지 않는다.</w:t>
      </w:r>
    </w:p>
    <w:p w14:paraId="7E163B8B" w14:textId="77777777" w:rsidR="009A1143" w:rsidRDefault="0094799D">
      <w:pPr>
        <w:pStyle w:val="a8"/>
        <w:snapToGrid/>
        <w:ind w:left="724" w:right="100" w:hanging="62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>B가 A로부터 배서양도 받은 어음에 대하여 예금부족 등의 사유로 지급을 거절한다는 취지의 지급담당은행의 부도선언이 보전(補箋)에 기재되어 있다면, B는 A에 대하여 소구권을 행사할 수 없다.</w:t>
      </w:r>
    </w:p>
    <w:p w14:paraId="35F732B1" w14:textId="77777777" w:rsidR="009A1143" w:rsidRDefault="0094799D">
      <w:pPr>
        <w:pStyle w:val="a8"/>
        <w:snapToGrid/>
        <w:ind w:left="684" w:right="100" w:hanging="58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A는 X와의 물건매매계약에서 매매대금을 어음으로 받아 이를 B에게, B는 C에게 배서양도하였으나, 물건의 하자를 </w:t>
      </w:r>
      <w:r>
        <w:rPr>
          <w:spacing w:val="-2"/>
          <w:sz w:val="22"/>
          <w:szCs w:val="22"/>
        </w:rPr>
        <w:t>이유로 매매계약이 해제되었다면 X는 C에게 어음금의 지급을</w:t>
      </w:r>
      <w:r>
        <w:rPr>
          <w:sz w:val="22"/>
          <w:szCs w:val="22"/>
        </w:rPr>
        <w:t xml:space="preserve"> 거절할 수 있다. </w:t>
      </w:r>
    </w:p>
    <w:p w14:paraId="6760790E" w14:textId="77777777" w:rsidR="009A1143" w:rsidRDefault="0094799D">
      <w:pPr>
        <w:pStyle w:val="a8"/>
        <w:snapToGrid/>
        <w:ind w:left="665" w:right="100" w:hanging="56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B가 자신의 채무자 A로부터 채권담보를 위해 질권설정계약만을 체결하고 X가 발행한 환어음을 양도배서 받아 C</w:t>
      </w:r>
      <w:r>
        <w:rPr>
          <w:spacing w:val="-4"/>
          <w:sz w:val="22"/>
          <w:szCs w:val="22"/>
        </w:rPr>
        <w:t>에게 다시 배서양도한 경우, C 및 그 후자에게는 권리이전적</w:t>
      </w:r>
      <w:r>
        <w:rPr>
          <w:sz w:val="22"/>
          <w:szCs w:val="22"/>
        </w:rPr>
        <w:t xml:space="preserve"> 효력이 인정되지 않는다.</w:t>
      </w:r>
    </w:p>
    <w:p w14:paraId="7B10F63C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54C34811" w14:textId="77777777" w:rsidR="009A1143" w:rsidRDefault="009A1143">
      <w:pPr>
        <w:pStyle w:val="a8"/>
        <w:ind w:left="100" w:right="100"/>
        <w:rPr>
          <w:b/>
          <w:bCs/>
          <w:sz w:val="22"/>
          <w:szCs w:val="22"/>
        </w:rPr>
      </w:pPr>
    </w:p>
    <w:p w14:paraId="62B0A025" w14:textId="77777777" w:rsidR="009A1143" w:rsidRDefault="0094799D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>. 어음보증에 관한 설명 중 옳은 것은?</w:t>
      </w:r>
    </w:p>
    <w:p w14:paraId="2CFCA1D4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D91B8D" w14:textId="77777777" w:rsidR="009A1143" w:rsidRDefault="0094799D">
      <w:pPr>
        <w:pStyle w:val="a8"/>
        <w:spacing w:line="240" w:lineRule="auto"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①  </w:t>
      </w:r>
      <w:r>
        <w:rPr>
          <w:sz w:val="22"/>
          <w:szCs w:val="22"/>
        </w:rPr>
        <w:t>보증은 담보된 채무가 그 방식에 하자가 있는 경우 외에는 어떠한 사유로 인하여 무효가 된 때에도 효력이 있다.</w:t>
      </w:r>
    </w:p>
    <w:p w14:paraId="0E02F2C0" w14:textId="77777777" w:rsidR="009A1143" w:rsidRDefault="0094799D">
      <w:pPr>
        <w:pStyle w:val="a8"/>
        <w:snapToGrid/>
        <w:ind w:left="651" w:right="100" w:hanging="551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환어음의 지급은 보증에 의하여 금액의 일부에 대한 담보를</w:t>
      </w:r>
      <w:r>
        <w:rPr>
          <w:sz w:val="22"/>
          <w:szCs w:val="22"/>
        </w:rPr>
        <w:t xml:space="preserve"> 할 수 없다.</w:t>
      </w:r>
    </w:p>
    <w:p w14:paraId="2227736A" w14:textId="77777777" w:rsidR="009A1143" w:rsidRDefault="0094799D">
      <w:pPr>
        <w:pStyle w:val="a8"/>
        <w:snapToGrid/>
        <w:ind w:left="648" w:right="100" w:hanging="548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환어음의 지급인을 피보증인으로 하더라도 유효하다.</w:t>
      </w:r>
    </w:p>
    <w:p w14:paraId="5E835DCE" w14:textId="77777777" w:rsidR="009A1143" w:rsidRDefault="0094799D">
      <w:pPr>
        <w:pStyle w:val="a8"/>
        <w:snapToGrid/>
        <w:ind w:left="649" w:right="100" w:hanging="549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피보증인을 표시하지 않은 경우는 소지인을 위한 보증으로 본다.</w:t>
      </w:r>
    </w:p>
    <w:p w14:paraId="70B29FCB" w14:textId="77777777" w:rsidR="009A1143" w:rsidRDefault="0094799D">
      <w:pPr>
        <w:pStyle w:val="a8"/>
        <w:snapToGrid/>
        <w:ind w:left="666" w:right="100" w:hanging="566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어음보증은 반드시 어음 표면에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보증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이라는 문언을 표시하고 보증인이 기명날인 또는 서명하여야 효력이 있다.</w:t>
      </w:r>
    </w:p>
    <w:p w14:paraId="0FA92789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675E5EC0" w14:textId="77777777" w:rsidR="009A1143" w:rsidRDefault="0094799D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어음행위의 대리에 관한 설명 중 </w:t>
      </w:r>
      <w:r>
        <w:rPr>
          <w:b/>
          <w:bCs/>
          <w:sz w:val="22"/>
          <w:szCs w:val="22"/>
          <w:u w:val="single" w:color="000000"/>
        </w:rPr>
        <w:t>틀린</w:t>
      </w:r>
      <w:r>
        <w:rPr>
          <w:sz w:val="22"/>
          <w:szCs w:val="22"/>
        </w:rPr>
        <w:t xml:space="preserve"> 것은?</w:t>
      </w:r>
    </w:p>
    <w:p w14:paraId="2A65DD7E" w14:textId="77777777" w:rsidR="009A1143" w:rsidRDefault="009A1143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0EEFA46" w14:textId="77777777" w:rsidR="009A1143" w:rsidRDefault="0094799D">
      <w:pPr>
        <w:pStyle w:val="a8"/>
        <w:ind w:left="663" w:right="100" w:hanging="563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X 주식회사의 대표이사 A가 대표관계를 표시하지 않고 단지 </w:t>
      </w:r>
      <w:r>
        <w:rPr>
          <w:sz w:val="22"/>
          <w:szCs w:val="22"/>
        </w:rPr>
        <w:t xml:space="preserve">자신을 발행인으로 하여 B에게 약속어음을 발행한 경우, </w:t>
      </w:r>
      <w:r>
        <w:rPr>
          <w:spacing w:val="-2"/>
          <w:sz w:val="22"/>
          <w:szCs w:val="22"/>
        </w:rPr>
        <w:t>X는 어음상의 책임을 부담하지 않는다.</w:t>
      </w:r>
    </w:p>
    <w:p w14:paraId="0B041E8F" w14:textId="77777777" w:rsidR="009A1143" w:rsidRDefault="0094799D">
      <w:pPr>
        <w:pStyle w:val="a8"/>
        <w:snapToGrid/>
        <w:ind w:left="675" w:right="100" w:hanging="575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X 주식회사의 대표이사 A가 배서를 함에 있어서 회사의 명칭을 기재하고 A의 기명날인 없이 회사의 법인인(法人</w:t>
      </w:r>
      <w:r>
        <w:rPr>
          <w:spacing w:val="-2"/>
          <w:sz w:val="22"/>
          <w:szCs w:val="22"/>
        </w:rPr>
        <w:t>印)만을 날인하여 어음행위를 한 경우, 그 행위는 무효이다</w:t>
      </w:r>
      <w:r>
        <w:rPr>
          <w:sz w:val="22"/>
          <w:szCs w:val="22"/>
        </w:rPr>
        <w:t>.</w:t>
      </w:r>
    </w:p>
    <w:p w14:paraId="3815003C" w14:textId="77777777" w:rsidR="009A1143" w:rsidRDefault="0094799D">
      <w:pPr>
        <w:pStyle w:val="a8"/>
        <w:snapToGrid/>
        <w:ind w:left="694" w:right="100" w:hanging="59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X 주식회사의 대표이사 A가 이사회의 승인을 얻지 않고 자신을 수취인으로 하여 약속어음을 발행한 후 이러한 사정을 모르는 B에게 배서양도하였다면, X는 A 및 B에게 대항할 수 있다.</w:t>
      </w:r>
    </w:p>
    <w:p w14:paraId="18B6BEB0" w14:textId="77777777" w:rsidR="009A1143" w:rsidRDefault="0094799D">
      <w:pPr>
        <w:pStyle w:val="a8"/>
        <w:snapToGrid/>
        <w:ind w:left="743" w:right="100" w:hanging="643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 </w:t>
      </w:r>
      <w:r>
        <w:rPr>
          <w:sz w:val="22"/>
          <w:szCs w:val="22"/>
        </w:rPr>
        <w:t>A가 아무런 권한없이 B의 대리인인 것처럼 어음행위의 성립요건을 갖추어 자신의 채권자인 C에게 어음을 발행한 경우라 하더라도 B가 이를 추인하였다면, B는 C에게 어음상의 책임을 부담한다.</w:t>
      </w:r>
    </w:p>
    <w:p w14:paraId="35BE24F4" w14:textId="77777777" w:rsidR="009A1143" w:rsidRDefault="0094799D">
      <w:pPr>
        <w:pStyle w:val="a8"/>
        <w:snapToGrid/>
        <w:ind w:left="673" w:right="100" w:hanging="573"/>
        <w:rPr>
          <w:spacing w:val="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B의 협의의 무권대리인 A는 어음소지인에게 어음상의 책임을 부담하지만, A가 어음소지인에 대하여 어음금액을 지</w:t>
      </w:r>
      <w:r>
        <w:rPr>
          <w:spacing w:val="-3"/>
          <w:sz w:val="22"/>
          <w:szCs w:val="22"/>
        </w:rPr>
        <w:t>급한 때에는 B의 전자에 대하여 B와 동일한 권리를 갖는다</w:t>
      </w:r>
      <w:r>
        <w:rPr>
          <w:spacing w:val="-1"/>
          <w:sz w:val="22"/>
          <w:szCs w:val="22"/>
        </w:rPr>
        <w:t>.</w:t>
      </w:r>
    </w:p>
    <w:p w14:paraId="5A9C7543" w14:textId="77777777" w:rsidR="009A1143" w:rsidRDefault="009A1143">
      <w:pPr>
        <w:pStyle w:val="a8"/>
        <w:ind w:left="100" w:right="100"/>
        <w:rPr>
          <w:sz w:val="22"/>
          <w:szCs w:val="22"/>
        </w:rPr>
      </w:pPr>
    </w:p>
    <w:p w14:paraId="3F4B7643" w14:textId="77777777" w:rsidR="009A1143" w:rsidRDefault="0094799D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>. 어음소지인 A는 X가 발행한 어음의 어음금을 추심하기 위한 취지에서 B에게 양도배서를 하였지만, 이러한 사유를 기재하지 않은 것을 이용하여 B가 어음채무자에게 추심하지 않고 C에게 배서하여 양도하였다. 이 경우 옳은 것을 모두 포함하고 있는 것은? (통설 및 판례에 의함)</w:t>
      </w:r>
    </w:p>
    <w:p w14:paraId="4D04C9E5" w14:textId="77777777" w:rsidR="009A1143" w:rsidRDefault="009A1143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4BC24310" w14:textId="77777777" w:rsidR="009A1143" w:rsidRDefault="0094799D">
      <w:pPr>
        <w:pStyle w:val="a8"/>
        <w:wordWrap/>
        <w:spacing w:line="240" w:lineRule="auto"/>
        <w:ind w:left="395" w:right="100" w:hanging="295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7"/>
      </w:tblGrid>
      <w:tr w:rsidR="009A1143" w14:paraId="4EDB3089" w14:textId="77777777">
        <w:trPr>
          <w:trHeight w:val="2614"/>
          <w:jc w:val="right"/>
        </w:trPr>
        <w:tc>
          <w:tcPr>
            <w:tcW w:w="6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69393BA" w14:textId="77777777" w:rsidR="009A1143" w:rsidRDefault="0094799D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ㄱ. A와 B의 행위는 통정허위표시이므로 무효이다.</w:t>
            </w:r>
          </w:p>
          <w:p w14:paraId="16973B63" w14:textId="77777777" w:rsidR="009A1143" w:rsidRDefault="0094799D">
            <w:pPr>
              <w:pStyle w:val="a8"/>
              <w:ind w:left="486" w:right="100" w:hanging="3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ㄴ. B가 C에게 양도하지 않은 상태에서 X에 대한 어음금지급청구는 유효하다. </w:t>
            </w:r>
          </w:p>
          <w:p w14:paraId="42CDFF56" w14:textId="77777777" w:rsidR="009A1143" w:rsidRDefault="0094799D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ㄷ. B가 C에게 양도하기 전 A는 B에게 담보책임을 진다. </w:t>
            </w:r>
          </w:p>
          <w:p w14:paraId="73C94CD2" w14:textId="77777777" w:rsidR="009A1143" w:rsidRDefault="0094799D">
            <w:pPr>
              <w:pStyle w:val="a8"/>
              <w:ind w:left="100" w:righ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ㄹ. A는 어음소지인 C에게 원칙적으로 대항할 수 없다.</w:t>
            </w:r>
          </w:p>
          <w:p w14:paraId="0C95188A" w14:textId="77777777" w:rsidR="009A1143" w:rsidRDefault="0094799D">
            <w:pPr>
              <w:pStyle w:val="a8"/>
              <w:ind w:left="522" w:right="100" w:hanging="4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ㅁ. A가 무권리자라 하더라도 B는 선의취득을 주장할 수 없다. </w:t>
            </w:r>
          </w:p>
        </w:tc>
      </w:tr>
    </w:tbl>
    <w:p w14:paraId="49E1DFC5" w14:textId="77777777" w:rsidR="009A1143" w:rsidRDefault="009A1143">
      <w:pPr>
        <w:rPr>
          <w:sz w:val="2"/>
        </w:rPr>
      </w:pPr>
    </w:p>
    <w:p w14:paraId="795266E6" w14:textId="77777777" w:rsidR="009A1143" w:rsidRDefault="009A1143">
      <w:pPr>
        <w:pStyle w:val="a8"/>
        <w:wordWrap/>
        <w:spacing w:line="240" w:lineRule="auto"/>
        <w:ind w:left="395" w:right="100" w:hanging="295"/>
        <w:jc w:val="right"/>
        <w:rPr>
          <w:sz w:val="22"/>
          <w:szCs w:val="22"/>
        </w:rPr>
      </w:pPr>
    </w:p>
    <w:p w14:paraId="694279B1" w14:textId="77777777" w:rsidR="009A1143" w:rsidRDefault="0094799D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ㄱ, ㄷ, ㄹ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ㄴ, ㄷ, ㅁ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ㄱ, ㄹ, ㅁ </w:t>
      </w:r>
    </w:p>
    <w:p w14:paraId="36436A1F" w14:textId="77777777" w:rsidR="009A1143" w:rsidRDefault="0094799D">
      <w:pPr>
        <w:pStyle w:val="a8"/>
        <w:snapToGrid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ㄴ, ㄷ, ㄹ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ㄴ, ㄹ, ㅁ </w:t>
      </w:r>
    </w:p>
    <w:sectPr w:rsidR="009A1143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0B81" w14:textId="77777777" w:rsidR="0094799D" w:rsidRDefault="0094799D" w:rsidP="0094799D">
      <w:r>
        <w:separator/>
      </w:r>
    </w:p>
  </w:endnote>
  <w:endnote w:type="continuationSeparator" w:id="0">
    <w:p w14:paraId="6059B750" w14:textId="77777777" w:rsidR="0094799D" w:rsidRDefault="0094799D" w:rsidP="00947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0C3BC" w14:textId="77777777" w:rsidR="0094799D" w:rsidRDefault="0094799D" w:rsidP="0094799D">
      <w:r>
        <w:separator/>
      </w:r>
    </w:p>
  </w:footnote>
  <w:footnote w:type="continuationSeparator" w:id="0">
    <w:p w14:paraId="39AC1E7D" w14:textId="77777777" w:rsidR="0094799D" w:rsidRDefault="0094799D" w:rsidP="00947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C1348"/>
    <w:multiLevelType w:val="multilevel"/>
    <w:tmpl w:val="E9AC31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7A524F"/>
    <w:multiLevelType w:val="multilevel"/>
    <w:tmpl w:val="D0D2B1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4065512">
    <w:abstractNumId w:val="1"/>
  </w:num>
  <w:num w:numId="2" w16cid:durableId="132678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143"/>
    <w:rsid w:val="00056EDA"/>
    <w:rsid w:val="00060722"/>
    <w:rsid w:val="005F41D3"/>
    <w:rsid w:val="0062421D"/>
    <w:rsid w:val="00744CB7"/>
    <w:rsid w:val="007B31D7"/>
    <w:rsid w:val="008C23E4"/>
    <w:rsid w:val="0094799D"/>
    <w:rsid w:val="009959C5"/>
    <w:rsid w:val="009A1143"/>
    <w:rsid w:val="00BC16FF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7595E7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">
    <w:name w:val="답1"/>
    <w:qFormat/>
    <w:pPr>
      <w:widowControl w:val="0"/>
      <w:wordWrap w:val="0"/>
      <w:autoSpaceDE w:val="0"/>
      <w:autoSpaceDN w:val="0"/>
      <w:snapToGrid w:val="0"/>
      <w:spacing w:line="249" w:lineRule="auto"/>
      <w:ind w:left="7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2282</Words>
  <Characters>13014</Characters>
  <Application>Microsoft Office Word</Application>
  <DocSecurity>0</DocSecurity>
  <Lines>108</Lines>
  <Paragraphs>30</Paragraphs>
  <ScaleCrop>false</ScaleCrop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