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440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7344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02DA9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D1B93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제품원가계산으로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평준화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정상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원가흐름에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선입선출법</w:t>
      </w:r>
      <w:r>
        <w:rPr>
          <w:rFonts w:ascii="HY신명조" w:eastAsia="HY신명조" w:cs="HY신명조"/>
          <w:spacing w:val="-2"/>
          <w:sz w:val="24"/>
          <w:szCs w:val="24"/>
        </w:rPr>
        <w:t>(FIFO)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적용하며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기초와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기말의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재공품재고는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없다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AB4364" w14:paraId="1A64917E" w14:textId="77777777">
        <w:trPr>
          <w:trHeight w:val="83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C5000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529"/>
              <w:gridCol w:w="1340"/>
              <w:gridCol w:w="1340"/>
            </w:tblGrid>
            <w:tr w:rsidR="00AB4364" w14:paraId="19A4858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55C6A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B1AB8F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0F7913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B</w:t>
                  </w:r>
                </w:p>
              </w:tc>
            </w:tr>
            <w:tr w:rsidR="00AB4364" w14:paraId="20DE3B3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7A250CC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예산생산량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027F0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CFC5A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2,500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</w:tr>
            <w:tr w:rsidR="00AB4364" w14:paraId="5158594F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9157AA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실제판매량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DCC337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39E023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</w:t>
                  </w:r>
                </w:p>
              </w:tc>
            </w:tr>
            <w:tr w:rsidR="00AB4364" w14:paraId="7ED10BC1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70730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판매가격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8B8DF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D1E1D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140</w:t>
                  </w:r>
                </w:p>
              </w:tc>
            </w:tr>
            <w:tr w:rsidR="00AB4364" w14:paraId="16B87DEE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CDC7B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직접재료원가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632DC7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E015FE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</w:p>
              </w:tc>
            </w:tr>
            <w:tr w:rsidR="00AB4364" w14:paraId="08827B6F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C3BFF8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단위당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직접노무시간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862E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E6777B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AB4364" w14:paraId="0DB1BD40" w14:textId="77777777">
              <w:trPr>
                <w:trHeight w:val="466"/>
              </w:trPr>
              <w:tc>
                <w:tcPr>
                  <w:tcW w:w="25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C60B52" w14:textId="77777777" w:rsidR="00AB4364" w:rsidRDefault="00662176">
                  <w:pPr>
                    <w:pStyle w:val="a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직접노무시간당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임률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AD12E5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3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BAA752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6B5E629" w14:textId="77777777" w:rsidR="00AB4364" w:rsidRDefault="00AB4364">
            <w:pPr>
              <w:rPr>
                <w:sz w:val="2"/>
              </w:rPr>
            </w:pPr>
          </w:p>
          <w:p w14:paraId="3B4BAFA7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9E5DC7" w14:textId="77777777" w:rsidR="00AB4364" w:rsidRDefault="00662176">
            <w:pPr>
              <w:pStyle w:val="a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기초제품재고는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실제생산량은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예산생산량과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동일하였다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제조간접원가의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배부기준은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시간으로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회사가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예산수립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회귀분석을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총제조간접원가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추정식은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</w:p>
          <w:p w14:paraId="13807968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BE43A7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>=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120,000+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  <w:p w14:paraId="18363257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235F0D2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총액은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원가차이는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판매관리비는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F2E4327" w14:textId="77777777" w:rsidR="00AB4364" w:rsidRDefault="00AB4364">
      <w:pPr>
        <w:rPr>
          <w:sz w:val="2"/>
        </w:rPr>
      </w:pPr>
    </w:p>
    <w:p w14:paraId="4CD2E1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CC7D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A49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A3D6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216D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6482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E977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A3343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843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763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9B6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DB1B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0862B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01C7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11B3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45D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2400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EFEFC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3AB6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90C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9F1F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B78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99D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0D8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0387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698BB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전부원가계산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</w:t>
      </w:r>
      <w:r>
        <w:rPr>
          <w:rFonts w:ascii="HY신명조" w:eastAsia="HY신명조" w:cs="HY신명조"/>
          <w:spacing w:val="1"/>
          <w:sz w:val="24"/>
          <w:szCs w:val="24"/>
        </w:rPr>
        <w:t>이익과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변동원가계산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영업이익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간의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차이를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계산근거와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함께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설명하시오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7C215B3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639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A4F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E46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6FF5E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A66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6C14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1B5D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97B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6B66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전부원가계산을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최고경영자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최고경영자가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잘못된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유인이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무엇인지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완화시킬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82F8A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C1D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73F42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AF9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0E18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DA2D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09A5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F386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7F3811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D0A2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여행용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물품을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제조사업부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이익중심점으로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운영된다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여행용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텐트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스포츠용품을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6A70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6E6E8AE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lastRenderedPageBreak/>
        <w:t>㈜한국은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효율적인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재고관리를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전자</w:t>
      </w:r>
      <w:r>
        <w:rPr>
          <w:rFonts w:ascii="HY신명조" w:eastAsia="HY신명조" w:cs="HY신명조"/>
          <w:spacing w:val="-3"/>
          <w:sz w:val="24"/>
          <w:szCs w:val="24"/>
        </w:rPr>
        <w:t>태그를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부착하는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전자</w:t>
      </w:r>
      <w:r>
        <w:rPr>
          <w:rFonts w:ascii="HY신명조" w:eastAsia="HY신명조" w:cs="HY신명조"/>
          <w:sz w:val="24"/>
          <w:szCs w:val="24"/>
        </w:rPr>
        <w:t>태그는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㈜서울로부터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받으며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전자태그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부착한다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21D39A4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4DD2986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전자태그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도입에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전자태그는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전자태그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전자태그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시스템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공통원가로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사업부별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사용량에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관리자는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공통원가배부액을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반영한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전자태그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도입을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수락하거나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거절할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32D252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1"/>
        <w:gridCol w:w="1095"/>
        <w:gridCol w:w="1095"/>
        <w:gridCol w:w="1095"/>
      </w:tblGrid>
      <w:tr w:rsidR="00AB4364" w14:paraId="6355E317" w14:textId="77777777">
        <w:trPr>
          <w:trHeight w:val="737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7D1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0681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X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1548B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Y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2731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Z</w:t>
            </w:r>
          </w:p>
        </w:tc>
      </w:tr>
      <w:tr w:rsidR="00AB4364" w14:paraId="25F31240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5C9DC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DFB54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40,000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F8979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65,000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9DD7E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80,000 </w:t>
            </w:r>
          </w:p>
        </w:tc>
      </w:tr>
      <w:tr w:rsidR="00AB4364" w14:paraId="0D4C547D" w14:textId="77777777">
        <w:trPr>
          <w:trHeight w:val="1217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FF53E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재고관리원가</w:t>
            </w:r>
          </w:p>
          <w:p w14:paraId="74403D1D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절감액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56976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3,400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BAB4F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4,900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7CE90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5,800 </w:t>
            </w:r>
          </w:p>
        </w:tc>
      </w:tr>
      <w:tr w:rsidR="00AB4364" w14:paraId="04000461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5201B9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918E688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0BE74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75A2F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3B823C" w14:textId="77777777" w:rsidR="00AB4364" w:rsidRDefault="00662176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2 </w:t>
            </w:r>
          </w:p>
        </w:tc>
      </w:tr>
      <w:tr w:rsidR="00AB4364" w14:paraId="127F55D4" w14:textId="77777777">
        <w:trPr>
          <w:trHeight w:val="826"/>
        </w:trPr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4A2C8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전자태그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1FD58636" w14:textId="77777777" w:rsidR="00AB4364" w:rsidRDefault="0066217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사용량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A77E5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66176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5BA77" w14:textId="77777777" w:rsidR="00AB4364" w:rsidRDefault="00662176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3A0C5D63" w14:textId="77777777" w:rsidR="00AB4364" w:rsidRDefault="00AB4364">
      <w:pPr>
        <w:rPr>
          <w:sz w:val="2"/>
        </w:rPr>
      </w:pPr>
    </w:p>
    <w:p w14:paraId="076781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859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2"/>
          <w:szCs w:val="22"/>
        </w:rPr>
      </w:pPr>
    </w:p>
    <w:p w14:paraId="74AFB59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 X, Y, Z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전자태그의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도입을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제안하는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관리자가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제안을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수락할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것인지를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표의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형태로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  </w:t>
      </w:r>
    </w:p>
    <w:p w14:paraId="13D6CF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2ECED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5"/>
        <w:gridCol w:w="1246"/>
        <w:gridCol w:w="1246"/>
        <w:gridCol w:w="1246"/>
      </w:tblGrid>
      <w:tr w:rsidR="00AB4364" w14:paraId="584AF0BE" w14:textId="77777777">
        <w:trPr>
          <w:trHeight w:val="623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6E0D7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6F0A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X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A5A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Y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9374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Z</w:t>
            </w:r>
          </w:p>
        </w:tc>
      </w:tr>
      <w:tr w:rsidR="00AB4364" w14:paraId="43558E01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81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증분수익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3ECCD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05BCC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E8D75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2866E021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35A7A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증분원가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DDC6E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E4039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2C9DC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FC0A6D7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1185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증분이익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FFD750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F3EEC1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B4206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986EF96" w14:textId="77777777">
        <w:trPr>
          <w:trHeight w:val="522"/>
        </w:trPr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D449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의사결정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D67CB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391CA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CD151" w14:textId="77777777" w:rsidR="00AB4364" w:rsidRDefault="00AB4364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8A21B31" w14:textId="77777777" w:rsidR="00AB4364" w:rsidRDefault="00AB4364">
      <w:pPr>
        <w:rPr>
          <w:sz w:val="2"/>
        </w:rPr>
      </w:pPr>
    </w:p>
    <w:p w14:paraId="2DFA0E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B2D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6A7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154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2339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전자태그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사용을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경우에도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여전히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나머지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사업부가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전자태그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수락할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것인지를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계산근거와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함께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전자태그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거부하는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전자태그의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총고정원가는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48322A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DD53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A7C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221F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공통원가배부방식이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사업부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관리자의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의사결정에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영향을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미치게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됨을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알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있다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이와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관련하여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구체적으로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어떤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문제점이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발생했는지를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</w:p>
    <w:p w14:paraId="779E49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3E6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EA6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05B5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4)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전체의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이익극대화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관점에서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407C8BC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0BC25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㈜한국이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전자태그를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도입하는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타당한지를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2B440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DE3BE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DADDC72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사업부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X, Y, Z</w:t>
      </w:r>
      <w:r>
        <w:rPr>
          <w:rFonts w:ascii="HY신명조" w:eastAsia="HY신명조" w:cs="HY신명조"/>
          <w:spacing w:val="2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모두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전자태그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도입을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수락하도록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방안을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계산근거와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함께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기술하시오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21EEEA1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</w:p>
    <w:p w14:paraId="659744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296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B540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9308F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6CC2B6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A9B3F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㈜한국은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단일공정을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통해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단일제품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회사는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전부원가계산에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표준원가</w:t>
      </w:r>
      <w:r>
        <w:rPr>
          <w:rFonts w:ascii="HY신명조" w:eastAsia="HY신명조" w:cs="HY신명조"/>
          <w:spacing w:val="-6"/>
          <w:sz w:val="24"/>
          <w:szCs w:val="24"/>
        </w:rPr>
        <w:t>계산제도를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채택하고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분리계산법을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적용하고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표준원가를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설정하기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판매활동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예산자료는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6"/>
          <w:sz w:val="24"/>
          <w:szCs w:val="24"/>
        </w:rPr>
        <w:t>자료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766997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5EB03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17"/>
      </w:tblGrid>
      <w:tr w:rsidR="00AB4364" w14:paraId="127B4DAA" w14:textId="77777777">
        <w:trPr>
          <w:trHeight w:val="12568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5A76F" w14:textId="77777777" w:rsidR="00AB4364" w:rsidRDefault="00662176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lastRenderedPageBreak/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생산활동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6F3522E4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4886F4D" w14:textId="77777777" w:rsidR="00AB4364" w:rsidRDefault="00662176">
            <w:pPr>
              <w:pStyle w:val="a8"/>
              <w:spacing w:line="241" w:lineRule="auto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직접재료원가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생산하기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5kg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직접재료가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50%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투입되어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가공된다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1kg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표준가격은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제품에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공손검사는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공정의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60%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시점에서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이루어지며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검사를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통과한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합격품의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공손수량은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정상적인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즉시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처분가치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폐기된다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122BB28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C72D3BD" w14:textId="77777777" w:rsidR="00AB4364" w:rsidRDefault="00662176">
            <w:pPr>
              <w:pStyle w:val="a8"/>
              <w:spacing w:line="241" w:lineRule="auto"/>
              <w:ind w:left="376" w:hanging="37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직접노무인력은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숙련공과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미숙련공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구분된다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단위를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생산하는데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숙련공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직접노무시간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시간과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미숙련공</w:t>
            </w: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직접노무시간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시간이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필요하다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숙련공과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미숙련공의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표준임률은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31A3D9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767796D" w14:textId="77777777" w:rsidR="00AB4364" w:rsidRDefault="00662176">
            <w:pPr>
              <w:pStyle w:val="a8"/>
              <w:spacing w:line="241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제조간접원가는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직접노무시간을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배부한다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변동제조간접원가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표준</w:t>
            </w:r>
            <w:r>
              <w:rPr>
                <w:rFonts w:ascii="HY신명조" w:eastAsia="HY신명조" w:cs="HY신명조"/>
                <w:sz w:val="24"/>
                <w:szCs w:val="24"/>
              </w:rPr>
              <w:t>배부율은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표준임률의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고정제조간접원가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예산은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24,000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기준조업도는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2,400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직접노무시간이다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제조</w:t>
            </w:r>
            <w:r>
              <w:rPr>
                <w:rFonts w:ascii="HY신명조" w:eastAsia="HY신명조" w:cs="HY신명조"/>
                <w:sz w:val="24"/>
                <w:szCs w:val="24"/>
              </w:rPr>
              <w:t>간접원가는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전반에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걸쳐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7AA09EA" w14:textId="77777777" w:rsidR="00AB4364" w:rsidRDefault="00AB4364">
            <w:pPr>
              <w:pStyle w:val="a8"/>
              <w:spacing w:line="241" w:lineRule="auto"/>
              <w:ind w:left="374" w:hanging="37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14B1C24" w14:textId="77777777" w:rsidR="00AB4364" w:rsidRDefault="00662176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판매활동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예산자료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79836B83" w14:textId="77777777" w:rsidR="00AB4364" w:rsidRDefault="00AB4364">
            <w:pPr>
              <w:pStyle w:val="a8"/>
              <w:spacing w:line="241" w:lineRule="auto"/>
              <w:ind w:left="424" w:hanging="424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41C08A02" w14:textId="77777777" w:rsidR="00AB4364" w:rsidRDefault="00662176">
            <w:pPr>
              <w:pStyle w:val="a8"/>
              <w:spacing w:line="241" w:lineRule="auto"/>
              <w:ind w:left="369" w:hanging="36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X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시장규모는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2,000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단위로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추정되며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예산생산량을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판매가능하다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판매가격은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변동판매관리비는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고정판매관리비는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F5F2B8E" w14:textId="77777777" w:rsidR="00AB4364" w:rsidRDefault="00AB4364">
      <w:pPr>
        <w:rPr>
          <w:sz w:val="2"/>
        </w:rPr>
      </w:pPr>
    </w:p>
    <w:p w14:paraId="2116B4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F3C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6192C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13"/>
          <w:sz w:val="24"/>
          <w:szCs w:val="24"/>
        </w:rPr>
        <w:t>자료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-13"/>
          <w:sz w:val="24"/>
          <w:szCs w:val="24"/>
        </w:rPr>
        <w:t>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이용하여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아래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양식을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완성하시오</w:t>
      </w:r>
      <w:r>
        <w:rPr>
          <w:rFonts w:ascii="HY신명조" w:eastAsia="HY신명조" w:cs="HY신명조"/>
          <w:spacing w:val="-13"/>
          <w:sz w:val="24"/>
          <w:szCs w:val="24"/>
        </w:rPr>
        <w:t>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5"/>
        <w:gridCol w:w="1185"/>
        <w:gridCol w:w="1186"/>
        <w:gridCol w:w="1185"/>
      </w:tblGrid>
      <w:tr w:rsidR="00AB4364" w14:paraId="4865032C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064F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구분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DD8C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표준수량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238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표준가격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01A1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</w:tr>
      <w:tr w:rsidR="00AB4364" w14:paraId="2E296AD2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798A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직접재료원가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75D08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90879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F6DA82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8F6D3F7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3B99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43570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30A7D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56408A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8D5C38F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E587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변동제조간접원가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392E3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6CBE8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95B06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</w:tr>
      <w:tr w:rsidR="00AB4364" w14:paraId="149C4BF3" w14:textId="77777777">
        <w:trPr>
          <w:trHeight w:val="466"/>
        </w:trPr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BF84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1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고정제조간접원가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07F87" w14:textId="77777777" w:rsidR="00AB4364" w:rsidRDefault="00AB4364">
            <w:pPr>
              <w:pStyle w:val="a8"/>
              <w:wordWrap/>
              <w:ind w:right="162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93FAD" w14:textId="77777777" w:rsidR="00AB4364" w:rsidRDefault="00AB4364">
            <w:pPr>
              <w:pStyle w:val="a8"/>
              <w:wordWrap/>
              <w:ind w:right="20"/>
              <w:jc w:val="center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C9D53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7765D77F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A781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E5A95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06DFD468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92D6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정상공손허용액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EC107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  <w:tr w:rsidR="00AB4364" w14:paraId="490F6D61" w14:textId="77777777">
        <w:trPr>
          <w:trHeight w:val="466"/>
        </w:trPr>
        <w:tc>
          <w:tcPr>
            <w:tcW w:w="4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449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정상품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표준원가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F355F" w14:textId="77777777" w:rsidR="00AB4364" w:rsidRDefault="00AB4364">
            <w:pPr>
              <w:pStyle w:val="a8"/>
              <w:wordWrap/>
              <w:ind w:right="194"/>
              <w:jc w:val="right"/>
              <w:rPr>
                <w:rFonts w:ascii="HY신명조" w:eastAsia="HY신명조" w:cs="HY신명조"/>
                <w:b/>
                <w:bCs/>
                <w:spacing w:val="-3"/>
                <w:sz w:val="24"/>
                <w:szCs w:val="24"/>
              </w:rPr>
            </w:pPr>
          </w:p>
        </w:tc>
      </w:tr>
    </w:tbl>
    <w:p w14:paraId="6FE4036B" w14:textId="77777777" w:rsidR="00AB4364" w:rsidRDefault="00AB4364">
      <w:pPr>
        <w:rPr>
          <w:sz w:val="2"/>
        </w:rPr>
      </w:pPr>
    </w:p>
    <w:p w14:paraId="196410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D0C5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37BDD" w14:textId="77777777" w:rsidR="00AB4364" w:rsidRDefault="00662176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F399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8A05B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674"/>
      </w:tblGrid>
      <w:tr w:rsidR="00AB4364" w14:paraId="6A0CA8ED" w14:textId="77777777">
        <w:trPr>
          <w:trHeight w:val="9440"/>
        </w:trPr>
        <w:tc>
          <w:tcPr>
            <w:tcW w:w="5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C7556" w14:textId="77777777" w:rsidR="00AB4364" w:rsidRDefault="00662176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: 100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80%)</w:t>
            </w:r>
          </w:p>
          <w:p w14:paraId="5C6E3983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z w:val="24"/>
                <w:szCs w:val="24"/>
              </w:rPr>
              <w:t>: 800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0BA130A8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공손수량</w:t>
            </w:r>
            <w:r>
              <w:rPr>
                <w:rFonts w:ascii="HY신명조" w:eastAsia="HY신명조" w:cs="HY신명조"/>
                <w:sz w:val="24"/>
                <w:szCs w:val="24"/>
              </w:rPr>
              <w:t>: 100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41D45D3F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기말재공품</w:t>
            </w:r>
            <w:r>
              <w:rPr>
                <w:rFonts w:ascii="HY신명조" w:eastAsia="HY신명조" w:cs="HY신명조"/>
                <w:sz w:val="24"/>
                <w:szCs w:val="24"/>
              </w:rPr>
              <w:t>: 100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전환원가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완성도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40%)</w:t>
            </w:r>
          </w:p>
          <w:p w14:paraId="0B0A06EB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z w:val="24"/>
                <w:szCs w:val="24"/>
              </w:rPr>
              <w:t>: 600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1AB80E5C" w14:textId="77777777" w:rsidR="00AB4364" w:rsidRDefault="0066217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기초제품재고는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20BA09D" w14:textId="77777777" w:rsidR="00AB4364" w:rsidRDefault="00AB4364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31D5B90" w14:textId="77777777" w:rsidR="00AB4364" w:rsidRDefault="00662176">
            <w:pPr>
              <w:pStyle w:val="a8"/>
              <w:ind w:left="370" w:hanging="37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실제직접재료구입원가는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48,000(=6,000kg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8)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이었으며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실제사용직접재료원가는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가격차이는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구입시점에서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분리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기초직접재료는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없으며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직접재료는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외상</w:t>
            </w:r>
            <w:r>
              <w:rPr>
                <w:rFonts w:ascii="HY신명조" w:eastAsia="HY신명조" w:cs="HY신명조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매입하였다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084E6374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24A1F33" w14:textId="77777777" w:rsidR="00AB4364" w:rsidRDefault="00662176">
            <w:pPr>
              <w:pStyle w:val="a8"/>
              <w:ind w:left="383" w:hanging="38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직접노무인력별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실제직접노무시간과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실제직접노무원가는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09BBB00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tbl>
            <w:tblPr>
              <w:tblW w:w="0" w:type="auto"/>
              <w:tblInd w:w="84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2074"/>
              <w:gridCol w:w="2074"/>
            </w:tblGrid>
            <w:tr w:rsidR="00AB4364" w14:paraId="71A27C26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61AFD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A29CF8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실제직접노무시간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6CD134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9"/>
                      <w:sz w:val="24"/>
                      <w:szCs w:val="24"/>
                    </w:rPr>
                    <w:t>실제직접노무원가</w:t>
                  </w:r>
                </w:p>
              </w:tc>
            </w:tr>
            <w:tr w:rsidR="00AB4364" w14:paraId="532A1A57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81A9DB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숙련공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5DE756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0B19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23,100</w:t>
                  </w:r>
                </w:p>
              </w:tc>
            </w:tr>
            <w:tr w:rsidR="00AB4364" w14:paraId="6308E505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415AB1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미숙련공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40FF0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1,900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84C1BA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17,100</w:t>
                  </w:r>
                </w:p>
              </w:tc>
            </w:tr>
            <w:tr w:rsidR="00AB4364" w14:paraId="6EF3A65F" w14:textId="77777777">
              <w:trPr>
                <w:trHeight w:val="409"/>
              </w:trPr>
              <w:tc>
                <w:tcPr>
                  <w:tcW w:w="11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46D299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0A12FF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20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878B30" w14:textId="77777777" w:rsidR="00AB4364" w:rsidRDefault="00662176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40,200</w:t>
                  </w:r>
                </w:p>
              </w:tc>
            </w:tr>
          </w:tbl>
          <w:p w14:paraId="144286F8" w14:textId="77777777" w:rsidR="00AB4364" w:rsidRDefault="00AB4364">
            <w:pPr>
              <w:rPr>
                <w:sz w:val="2"/>
              </w:rPr>
            </w:pPr>
          </w:p>
          <w:p w14:paraId="5740A6B1" w14:textId="77777777" w:rsidR="00AB4364" w:rsidRDefault="00AB4364">
            <w:pPr>
              <w:pStyle w:val="a8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47C2E5" w14:textId="77777777" w:rsidR="00AB4364" w:rsidRDefault="00662176">
            <w:pPr>
              <w:pStyle w:val="a8"/>
              <w:ind w:left="385" w:hanging="38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∙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실제변동제조간접원가는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실제고정제조간접원가는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</w:tr>
    </w:tbl>
    <w:p w14:paraId="02B96EDB" w14:textId="77777777" w:rsidR="00AB4364" w:rsidRDefault="00AB4364">
      <w:pPr>
        <w:rPr>
          <w:sz w:val="2"/>
        </w:rPr>
      </w:pPr>
    </w:p>
    <w:p w14:paraId="1EDE8A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72FF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918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EAACD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1&gt;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&lt;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 xml:space="preserve"> 2&gt;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물음에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답하시오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전기와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원가차이에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F, </w:t>
      </w:r>
      <w:r>
        <w:rPr>
          <w:rFonts w:ascii="HY신명조" w:eastAsia="HY신명조" w:cs="HY신명조"/>
          <w:sz w:val="24"/>
          <w:szCs w:val="24"/>
        </w:rPr>
        <w:t>불리한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U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8F5AA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A7D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6423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정상공손수량과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비정상공손수량을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E76EB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FD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87D2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기초재공품원가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완성품원가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기말재공품원가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비정상공손원가를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5720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788A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DC07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F7E053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09B540A" w14:textId="77777777" w:rsidR="00AB4364" w:rsidRDefault="00662176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구입가격차이와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1F3F8E5" w14:textId="77777777" w:rsidR="00AB4364" w:rsidRDefault="00AB4364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47A04D4C" w14:textId="77777777" w:rsidR="00AB4364" w:rsidRDefault="00662176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b/>
          <w:bCs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pacing w:val="2"/>
          <w:sz w:val="24"/>
          <w:szCs w:val="24"/>
        </w:rPr>
        <w:t>요소별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비례배분법을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배분할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이를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C229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CC1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1BB6A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직접노무원가의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임률차이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배합차이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수율차이를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3C418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A85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B899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변동제조간접원가의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소비차이와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능률차이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고정</w:t>
      </w:r>
      <w:r>
        <w:rPr>
          <w:rFonts w:ascii="HY신명조" w:eastAsia="HY신명조" w:cs="HY신명조"/>
          <w:spacing w:val="3"/>
          <w:sz w:val="24"/>
          <w:szCs w:val="24"/>
        </w:rPr>
        <w:t>제조간접원가의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예산차이와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조업도차이를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6A5E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F2C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09C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FC6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67B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71D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E662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28D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157B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4EE368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1AFDF33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㈜한국의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표준원가는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5312536F" w14:textId="77777777" w:rsidR="00AB4364" w:rsidRDefault="00AB4364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17B41B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표준원가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20"/>
        <w:gridCol w:w="2550"/>
      </w:tblGrid>
      <w:tr w:rsidR="00AB4364" w14:paraId="6E8A112C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50DB5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B9E7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표준원가</w:t>
            </w:r>
          </w:p>
        </w:tc>
      </w:tr>
      <w:tr w:rsidR="00AB4364" w14:paraId="0C6F471B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1C7C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A77B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AB4364" w14:paraId="1D5964A8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7CF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13B3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AB4364" w14:paraId="7168113D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732F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9D39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AB4364" w14:paraId="6D426C30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A3DE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고정제조간접원가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4D02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</w:t>
            </w:r>
          </w:p>
        </w:tc>
      </w:tr>
      <w:tr w:rsidR="00AB4364" w14:paraId="7C8757AA" w14:textId="77777777">
        <w:trPr>
          <w:trHeight w:val="409"/>
        </w:trPr>
        <w:tc>
          <w:tcPr>
            <w:tcW w:w="2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D6F9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EBA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240</w:t>
            </w:r>
          </w:p>
        </w:tc>
      </w:tr>
    </w:tbl>
    <w:p w14:paraId="6F3B0EF7" w14:textId="77777777" w:rsidR="00AB4364" w:rsidRDefault="00AB4364">
      <w:pPr>
        <w:rPr>
          <w:sz w:val="2"/>
        </w:rPr>
      </w:pPr>
    </w:p>
    <w:p w14:paraId="47B9FD7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53D68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5FE70DF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판매활동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1&gt;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주어진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판매활동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예산자료를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이용한다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3E0ED2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p w14:paraId="599F43C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20x1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실제판매량은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2"/>
          <w:sz w:val="24"/>
          <w:szCs w:val="24"/>
        </w:rPr>
        <w:t>단위이었으며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단위당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</w:t>
      </w:r>
      <w:r>
        <w:rPr>
          <w:rFonts w:ascii="HY신명조" w:eastAsia="HY신명조" w:cs="HY신명조"/>
          <w:sz w:val="24"/>
          <w:szCs w:val="24"/>
        </w:rPr>
        <w:t>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판매활동과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변동원가는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20, </w:t>
      </w:r>
      <w:r>
        <w:rPr>
          <w:rFonts w:ascii="HY신명조" w:eastAsia="HY신명조" w:cs="HY신명조"/>
          <w:spacing w:val="-6"/>
          <w:sz w:val="24"/>
          <w:szCs w:val="24"/>
        </w:rPr>
        <w:t>고정원가는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2,000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발생하였으며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실제시장규모는</w:t>
      </w:r>
      <w:r>
        <w:rPr>
          <w:rFonts w:ascii="HY신명조" w:eastAsia="HY신명조" w:cs="HY신명조"/>
          <w:sz w:val="24"/>
          <w:szCs w:val="24"/>
        </w:rPr>
        <w:t xml:space="preserve"> 2,500</w:t>
      </w:r>
      <w:r>
        <w:rPr>
          <w:rFonts w:ascii="HY신명조" w:eastAsia="HY신명조" w:cs="HY신명조"/>
          <w:sz w:val="24"/>
          <w:szCs w:val="24"/>
        </w:rPr>
        <w:t>단위이었다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시장점유율차이와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시장규모차이를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단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원가차이에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유리한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차이는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F, </w:t>
      </w:r>
      <w:r>
        <w:rPr>
          <w:rFonts w:ascii="HY신명조" w:eastAsia="HY신명조" w:cs="HY신명조"/>
          <w:spacing w:val="6"/>
          <w:sz w:val="24"/>
          <w:szCs w:val="24"/>
        </w:rPr>
        <w:t>불리한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차이는</w:t>
      </w:r>
      <w:r>
        <w:rPr>
          <w:rFonts w:ascii="HY신명조" w:eastAsia="HY신명조" w:cs="HY신명조"/>
          <w:sz w:val="24"/>
          <w:szCs w:val="24"/>
        </w:rPr>
        <w:t xml:space="preserve"> U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F902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5C8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52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84D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0147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1790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C045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F43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B04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ACEE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95A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28F13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BD9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4C92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52D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7471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F746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1),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2), 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관계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B195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E095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CEO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</w:t>
      </w:r>
      <w:r>
        <w:rPr>
          <w:rFonts w:ascii="HY신명조" w:eastAsia="HY신명조" w:cs="HY신명조"/>
          <w:sz w:val="24"/>
          <w:szCs w:val="24"/>
        </w:rPr>
        <w:t>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재무지표와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비재무지표를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</w:t>
      </w:r>
      <w:r>
        <w:rPr>
          <w:rFonts w:ascii="HY신명조" w:eastAsia="HY신명조" w:cs="HY신명조"/>
          <w:spacing w:val="-2"/>
          <w:sz w:val="24"/>
          <w:szCs w:val="24"/>
        </w:rPr>
        <w:t>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CEO </w:t>
      </w:r>
      <w:r>
        <w:rPr>
          <w:rFonts w:ascii="HY신명조" w:eastAsia="HY신명조" w:cs="HY신명조"/>
          <w:spacing w:val="-3"/>
          <w:sz w:val="24"/>
          <w:szCs w:val="24"/>
        </w:rPr>
        <w:t>취임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전ㆍ후의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자료는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278C5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5E2DDA92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1"/>
        <w:gridCol w:w="2004"/>
        <w:gridCol w:w="2004"/>
      </w:tblGrid>
      <w:tr w:rsidR="00AB4364" w14:paraId="1129FCCD" w14:textId="77777777">
        <w:trPr>
          <w:trHeight w:val="850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6FD5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2A8F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CEO </w:t>
            </w:r>
            <w:r>
              <w:rPr>
                <w:rFonts w:ascii="HY신명조" w:eastAsia="HY신명조" w:cs="HY신명조"/>
                <w:sz w:val="24"/>
                <w:szCs w:val="24"/>
              </w:rPr>
              <w:t>취임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</w:p>
          <w:p w14:paraId="36A8A67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(20x0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07909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CEO </w:t>
            </w:r>
            <w:r>
              <w:rPr>
                <w:rFonts w:ascii="HY신명조" w:eastAsia="HY신명조" w:cs="HY신명조"/>
                <w:sz w:val="24"/>
                <w:szCs w:val="24"/>
              </w:rPr>
              <w:t>취임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</w:p>
          <w:p w14:paraId="60434E9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AB4364" w14:paraId="44B52680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3FC1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A0FD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BE61A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</w:tr>
      <w:tr w:rsidR="00AB4364" w14:paraId="53B887FB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2C66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154D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FF78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</w:tr>
      <w:tr w:rsidR="00AB4364" w14:paraId="28FBFDD4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5850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0CECAE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09D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</w:t>
            </w:r>
          </w:p>
        </w:tc>
      </w:tr>
      <w:tr w:rsidR="00AB4364" w14:paraId="2336B6D3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5865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030D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DA102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</w:t>
            </w:r>
          </w:p>
        </w:tc>
      </w:tr>
      <w:tr w:rsidR="00AB4364" w14:paraId="55D764E8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0821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C549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7398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</w:tr>
      <w:tr w:rsidR="00AB4364" w14:paraId="0F15ACA9" w14:textId="77777777">
        <w:trPr>
          <w:trHeight w:val="466"/>
        </w:trPr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47093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시장규모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8B91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600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1F08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</w:tr>
    </w:tbl>
    <w:p w14:paraId="4D8D90A8" w14:textId="77777777" w:rsidR="00AB4364" w:rsidRDefault="00AB4364">
      <w:pPr>
        <w:rPr>
          <w:sz w:val="2"/>
        </w:rPr>
      </w:pPr>
    </w:p>
    <w:p w14:paraId="4AF35E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C0CD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A744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CEO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재무지표만을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7EAB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BF83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F1C71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CEO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재무지표와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함께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비재무</w:t>
      </w:r>
      <w:r>
        <w:rPr>
          <w:rFonts w:ascii="HY신명조" w:eastAsia="HY신명조" w:cs="HY신명조"/>
          <w:sz w:val="24"/>
          <w:szCs w:val="24"/>
        </w:rPr>
        <w:t>지표를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B3048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265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BB9B1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CEO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(2)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설명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93A7E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C36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10BB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BEA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30F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783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4E44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6B8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E541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CC1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CF9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433F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18BB4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8623B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㈜석촌은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>(Vaccine) A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판매할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판매수량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등은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향후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발생되는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인플레이션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가변적일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 </w:t>
      </w:r>
      <w:r>
        <w:rPr>
          <w:rFonts w:ascii="HY신명조" w:eastAsia="HY신명조" w:cs="HY신명조"/>
          <w:spacing w:val="2"/>
          <w:sz w:val="24"/>
          <w:szCs w:val="24"/>
        </w:rPr>
        <w:t>20x1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인플레이션은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2"/>
          <w:sz w:val="24"/>
          <w:szCs w:val="24"/>
        </w:rPr>
        <w:t>이내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3% </w:t>
      </w:r>
      <w:r>
        <w:rPr>
          <w:rFonts w:ascii="HY신명조" w:eastAsia="HY신명조" w:cs="HY신명조"/>
          <w:spacing w:val="2"/>
          <w:sz w:val="24"/>
          <w:szCs w:val="24"/>
        </w:rPr>
        <w:t>초과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2"/>
          <w:sz w:val="24"/>
          <w:szCs w:val="24"/>
        </w:rPr>
        <w:t>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01526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FDE3C" w14:textId="77777777" w:rsidR="00AB4364" w:rsidRDefault="00662176">
      <w:pPr>
        <w:pStyle w:val="a8"/>
        <w:ind w:left="375" w:hanging="3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인플레이션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>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DD96E3" w14:textId="77777777" w:rsidR="00AB4364" w:rsidRDefault="00AB4364">
      <w:pPr>
        <w:pStyle w:val="a8"/>
        <w:ind w:left="375" w:hanging="375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64"/>
        <w:gridCol w:w="1382"/>
        <w:gridCol w:w="1382"/>
      </w:tblGrid>
      <w:tr w:rsidR="00AB4364" w14:paraId="1055B8DE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25C4D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BEE03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69C43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판매수량</w:t>
            </w:r>
          </w:p>
        </w:tc>
      </w:tr>
      <w:tr w:rsidR="00AB4364" w14:paraId="65B2F805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1E04F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27115D" w14:textId="77777777" w:rsidR="00AB4364" w:rsidRDefault="00662176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1EE61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B4364" w14:paraId="5AAA077F" w14:textId="77777777">
        <w:trPr>
          <w:trHeight w:val="522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1D087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3%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9966B" w14:textId="77777777" w:rsidR="00AB4364" w:rsidRDefault="00662176">
            <w:pPr>
              <w:pStyle w:val="a8"/>
              <w:wordWrap/>
              <w:spacing w:line="240" w:lineRule="auto"/>
              <w:ind w:right="14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C7CBC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15,500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47EE6CC0" w14:textId="77777777" w:rsidR="00AB4364" w:rsidRDefault="00AB4364">
      <w:pPr>
        <w:rPr>
          <w:sz w:val="2"/>
        </w:rPr>
      </w:pPr>
    </w:p>
    <w:p w14:paraId="20CEE4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F717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21BB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156B1" w14:textId="77777777" w:rsidR="00AB4364" w:rsidRDefault="00662176">
      <w:pPr>
        <w:pStyle w:val="a8"/>
        <w:ind w:left="383" w:hanging="38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인플레이션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10"/>
          <w:sz w:val="24"/>
          <w:szCs w:val="24"/>
        </w:rPr>
        <w:t>이내인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변동원가가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3,000, </w:t>
      </w:r>
      <w:r>
        <w:rPr>
          <w:rFonts w:ascii="HY신명조" w:eastAsia="HY신명조" w:cs="HY신명조"/>
          <w:spacing w:val="-3"/>
          <w:sz w:val="24"/>
          <w:szCs w:val="24"/>
        </w:rPr>
        <w:t>인플레이션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3"/>
          <w:sz w:val="24"/>
          <w:szCs w:val="24"/>
        </w:rPr>
        <w:t>초과인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3,200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FD7A7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AA333" w14:textId="77777777" w:rsidR="00AB4364" w:rsidRDefault="00662176">
      <w:pPr>
        <w:pStyle w:val="a8"/>
        <w:ind w:left="416" w:hanging="41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∙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X, Y, Z </w:t>
      </w:r>
      <w:r>
        <w:rPr>
          <w:rFonts w:ascii="HY신명조" w:eastAsia="HY신명조" w:cs="HY신명조"/>
          <w:spacing w:val="-4"/>
          <w:sz w:val="24"/>
          <w:szCs w:val="24"/>
        </w:rPr>
        <w:t>임차가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임차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백만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, Y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백만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, Z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백만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임차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인플레이션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상황과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무관하게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생산구간에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63B5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47"/>
        <w:gridCol w:w="1204"/>
        <w:gridCol w:w="1204"/>
        <w:gridCol w:w="1204"/>
      </w:tblGrid>
      <w:tr w:rsidR="00AB4364" w14:paraId="09BBC1E7" w14:textId="77777777">
        <w:trPr>
          <w:trHeight w:val="769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488B0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생산구간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CC3A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9A6696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E53A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생산설비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Z</w:t>
            </w:r>
          </w:p>
        </w:tc>
      </w:tr>
      <w:tr w:rsidR="00AB4364" w14:paraId="5AA80C92" w14:textId="77777777">
        <w:trPr>
          <w:trHeight w:val="522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A700C" w14:textId="77777777" w:rsidR="00AB4364" w:rsidRDefault="00662176">
            <w:pPr>
              <w:pStyle w:val="xl65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  <w:r>
              <w:rPr>
                <w:rFonts w:ascii="HY신명조" w:eastAsia="HY신명조" w:cs="HY신명조"/>
                <w:sz w:val="24"/>
                <w:szCs w:val="24"/>
              </w:rPr>
              <w:t>∼</w:t>
            </w: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92785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DE4C6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E470A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AB4364" w14:paraId="6E2C09A6" w14:textId="77777777">
        <w:trPr>
          <w:trHeight w:val="522"/>
        </w:trPr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710E1" w14:textId="77777777" w:rsidR="00AB4364" w:rsidRDefault="00662176">
            <w:pPr>
              <w:pStyle w:val="xl66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5,001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F91C1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7896F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02584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2A7B1733" w14:textId="77777777" w:rsidR="00AB4364" w:rsidRDefault="00AB4364">
      <w:pPr>
        <w:rPr>
          <w:sz w:val="2"/>
        </w:rPr>
      </w:pPr>
    </w:p>
    <w:p w14:paraId="4F35B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AAF8D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18B0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348C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93B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1F4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B5A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597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pacing w:val="-10"/>
          <w:sz w:val="24"/>
          <w:szCs w:val="24"/>
        </w:rPr>
      </w:pPr>
    </w:p>
    <w:p w14:paraId="799D465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㈜석촌의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손익계산서를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A0AA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31"/>
        <w:gridCol w:w="1950"/>
        <w:gridCol w:w="2003"/>
      </w:tblGrid>
      <w:tr w:rsidR="00AB4364" w14:paraId="798B1AC4" w14:textId="77777777">
        <w:trPr>
          <w:trHeight w:val="882"/>
        </w:trPr>
        <w:tc>
          <w:tcPr>
            <w:tcW w:w="14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CC59B1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50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999B477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78AD18E9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3%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</w:p>
        </w:tc>
        <w:tc>
          <w:tcPr>
            <w:tcW w:w="2003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3A1A120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0AAF137B" w14:textId="77777777" w:rsidR="00AB4364" w:rsidRDefault="00662176">
            <w:pPr>
              <w:pStyle w:val="xl69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3%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</w:t>
            </w:r>
          </w:p>
        </w:tc>
      </w:tr>
      <w:tr w:rsidR="00AB4364" w14:paraId="611265C6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88EBD2C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FC3772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E7F0E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2CD2D1DB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D7472E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D278EA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75949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086764BB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C98657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공헌이익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3391E6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970D34F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45BF68CE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0040C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CF7F6F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CAE4F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AB4364" w14:paraId="100B2CD4" w14:textId="77777777">
        <w:trPr>
          <w:trHeight w:val="539"/>
        </w:trPr>
        <w:tc>
          <w:tcPr>
            <w:tcW w:w="143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B249371" w14:textId="77777777" w:rsidR="00AB4364" w:rsidRDefault="00662176">
            <w:pPr>
              <w:pStyle w:val="xl68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394E16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757B62" w14:textId="77777777" w:rsidR="00AB4364" w:rsidRDefault="00AB4364">
            <w:pPr>
              <w:pStyle w:val="xl67"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7C38CC5" w14:textId="77777777" w:rsidR="00AB4364" w:rsidRDefault="00AB4364">
      <w:pPr>
        <w:rPr>
          <w:sz w:val="2"/>
        </w:rPr>
      </w:pPr>
    </w:p>
    <w:p w14:paraId="43FC2D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6C0E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073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5AF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C035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인플레이션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8"/>
          <w:sz w:val="24"/>
          <w:szCs w:val="24"/>
        </w:rPr>
        <w:t>이내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인플레이션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8"/>
          <w:sz w:val="24"/>
          <w:szCs w:val="24"/>
        </w:rPr>
        <w:t>초과인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㈜석촌의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절사하시오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048FA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278D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인플레이션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2"/>
          <w:sz w:val="24"/>
          <w:szCs w:val="24"/>
        </w:rPr>
        <w:t>이내인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손익분기점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판매량</w:t>
      </w:r>
    </w:p>
    <w:p w14:paraId="61A22E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DE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5DDA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인플레이션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3% </w:t>
      </w:r>
      <w:r>
        <w:rPr>
          <w:rFonts w:ascii="HY신명조" w:eastAsia="HY신명조" w:cs="HY신명조"/>
          <w:spacing w:val="-2"/>
          <w:sz w:val="24"/>
          <w:szCs w:val="24"/>
        </w:rPr>
        <w:t>초과인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손익분기점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판매량</w:t>
      </w:r>
    </w:p>
    <w:p w14:paraId="1C2598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BD2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E60E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556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913D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ADF2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05A2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F425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E1CC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DD38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914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805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7DAA0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026D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E88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5EED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C966E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경쟁업체의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시장공급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확대가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㈜석촌의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백신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10,000, </w:t>
      </w:r>
      <w:r>
        <w:rPr>
          <w:rFonts w:ascii="HY신명조" w:eastAsia="HY신명조" w:cs="HY신명조"/>
          <w:spacing w:val="-9"/>
          <w:sz w:val="24"/>
          <w:szCs w:val="24"/>
        </w:rPr>
        <w:t>판매량은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14,000</w:t>
      </w:r>
      <w:r>
        <w:rPr>
          <w:rFonts w:ascii="HY신명조" w:eastAsia="HY신명조" w:cs="HY신명조"/>
          <w:spacing w:val="-9"/>
          <w:sz w:val="24"/>
          <w:szCs w:val="24"/>
        </w:rPr>
        <w:t>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백신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가격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변동과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판매량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변동은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인플레이션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생산구간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생산설비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임차계약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갱신도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7E9F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1EE7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이러한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백신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E74E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C5536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7"/>
          <w:sz w:val="24"/>
          <w:szCs w:val="24"/>
        </w:rPr>
        <w:t>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의사결정이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인플레이션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상황별로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1D51B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39A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7B2CE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15F3665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인플레이션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상황별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백신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공급확대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영업레버리지도를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35AA322F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77"/>
        <w:gridCol w:w="1554"/>
        <w:gridCol w:w="1551"/>
      </w:tblGrid>
      <w:tr w:rsidR="00AB4364" w14:paraId="2BDAC1D5" w14:textId="77777777">
        <w:trPr>
          <w:trHeight w:val="882"/>
        </w:trPr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D540459" w14:textId="77777777" w:rsidR="00AB4364" w:rsidRDefault="0066217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5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37AAE9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21A4B20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3% </w:t>
            </w:r>
            <w:r>
              <w:rPr>
                <w:rFonts w:ascii="HY신명조" w:eastAsia="HY신명조" w:cs="HY신명조"/>
                <w:sz w:val="24"/>
                <w:szCs w:val="24"/>
              </w:rPr>
              <w:t>이내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64E299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인플레이션</w:t>
            </w:r>
          </w:p>
          <w:p w14:paraId="3F9E02B5" w14:textId="77777777" w:rsidR="00AB4364" w:rsidRDefault="00662176">
            <w:pPr>
              <w:pStyle w:val="xl6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3%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</w:t>
            </w:r>
          </w:p>
        </w:tc>
      </w:tr>
      <w:tr w:rsidR="00AB4364" w14:paraId="7B5F9D44" w14:textId="77777777">
        <w:trPr>
          <w:trHeight w:val="1083"/>
        </w:trPr>
        <w:tc>
          <w:tcPr>
            <w:tcW w:w="267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4AC753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백신공급확대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</w:t>
            </w:r>
          </w:p>
          <w:p w14:paraId="09CD5E72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영업레버리지도</w:t>
            </w:r>
          </w:p>
        </w:tc>
        <w:tc>
          <w:tcPr>
            <w:tcW w:w="1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AD0419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8304E5" w14:textId="77777777" w:rsidR="00AB4364" w:rsidRDefault="00AB4364">
            <w:pPr>
              <w:pStyle w:val="xl66"/>
              <w:spacing w:line="280" w:lineRule="auto"/>
              <w:jc w:val="center"/>
              <w:rPr>
                <w:color w:val="C75252"/>
                <w:sz w:val="24"/>
                <w:szCs w:val="24"/>
              </w:rPr>
            </w:pPr>
          </w:p>
        </w:tc>
      </w:tr>
      <w:tr w:rsidR="00AB4364" w14:paraId="446E3F2B" w14:textId="77777777">
        <w:trPr>
          <w:trHeight w:val="1083"/>
        </w:trPr>
        <w:tc>
          <w:tcPr>
            <w:tcW w:w="267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E213A95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백신공급확대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</w:p>
          <w:p w14:paraId="7BD129C9" w14:textId="77777777" w:rsidR="00AB4364" w:rsidRDefault="00662176">
            <w:pPr>
              <w:pStyle w:val="xl67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영업레버리지도</w:t>
            </w:r>
          </w:p>
        </w:tc>
        <w:tc>
          <w:tcPr>
            <w:tcW w:w="15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D050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9F76F1C" w14:textId="77777777" w:rsidR="00AB4364" w:rsidRDefault="00AB4364">
            <w:pPr>
              <w:pStyle w:val="a8"/>
              <w:wordWrap/>
              <w:spacing w:line="28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47A1EB9" w14:textId="77777777" w:rsidR="00AB4364" w:rsidRDefault="00AB4364">
      <w:pPr>
        <w:rPr>
          <w:sz w:val="2"/>
        </w:rPr>
      </w:pPr>
    </w:p>
    <w:p w14:paraId="6BF991B2" w14:textId="77777777" w:rsidR="00AB4364" w:rsidRDefault="00AB4364">
      <w:pPr>
        <w:pStyle w:val="a8"/>
        <w:spacing w:line="280" w:lineRule="auto"/>
        <w:ind w:left="353" w:hanging="353"/>
        <w:rPr>
          <w:rFonts w:ascii="HY신명조" w:eastAsia="HY신명조" w:cs="HY신명조"/>
          <w:sz w:val="24"/>
          <w:szCs w:val="24"/>
        </w:rPr>
      </w:pPr>
    </w:p>
    <w:p w14:paraId="605748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4896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EB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F27C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218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영업레버리지도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㈜석촌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유의해야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11649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D4D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618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B04D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9D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803F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0EC11D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751E2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한국의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생산부문은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부품생산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조립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가공처리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노동력과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1194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76C6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생산부문의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직접노무시간과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기계작업시간이다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개별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부문으로의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재배치가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직접노무시간과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기계작업시간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D894D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F94A6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3"/>
        <w:gridCol w:w="1286"/>
        <w:gridCol w:w="1286"/>
        <w:gridCol w:w="1329"/>
      </w:tblGrid>
      <w:tr w:rsidR="00AB4364" w14:paraId="57292903" w14:textId="77777777">
        <w:trPr>
          <w:trHeight w:val="466"/>
        </w:trPr>
        <w:tc>
          <w:tcPr>
            <w:tcW w:w="16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67A0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구분</w:t>
            </w:r>
          </w:p>
        </w:tc>
        <w:tc>
          <w:tcPr>
            <w:tcW w:w="39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A40A3A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생산부문</w:t>
            </w:r>
          </w:p>
        </w:tc>
      </w:tr>
      <w:tr w:rsidR="00AB4364" w14:paraId="29C6ED48" w14:textId="77777777">
        <w:trPr>
          <w:trHeight w:val="466"/>
        </w:trPr>
        <w:tc>
          <w:tcPr>
            <w:tcW w:w="16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173F0A" w14:textId="77777777" w:rsidR="00AB4364" w:rsidRDefault="00AB4364"/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A528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</w:t>
            </w:r>
          </w:p>
          <w:p w14:paraId="799BD99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7F8B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E0DA7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</w:t>
            </w:r>
          </w:p>
          <w:p w14:paraId="242E92E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처리</w:t>
            </w:r>
          </w:p>
        </w:tc>
      </w:tr>
      <w:tr w:rsidR="00AB4364" w14:paraId="1A847839" w14:textId="77777777">
        <w:trPr>
          <w:trHeight w:val="680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89A791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E394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8E75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14,000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708AA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AB4364" w14:paraId="5D525560" w14:textId="77777777">
        <w:trPr>
          <w:trHeight w:val="680"/>
        </w:trPr>
        <w:tc>
          <w:tcPr>
            <w:tcW w:w="1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4DBB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기계작업시간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E512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45,000</w:t>
            </w:r>
          </w:p>
        </w:tc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D06A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65186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32,100</w:t>
            </w:r>
          </w:p>
        </w:tc>
      </w:tr>
    </w:tbl>
    <w:p w14:paraId="3AA21998" w14:textId="77777777" w:rsidR="00AB4364" w:rsidRDefault="00AB4364">
      <w:pPr>
        <w:rPr>
          <w:sz w:val="2"/>
        </w:rPr>
      </w:pPr>
    </w:p>
    <w:p w14:paraId="77BCAE4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63C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E8D2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생산부문별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기계작업시간은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7AAC8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A4F80" w14:textId="77777777" w:rsidR="00AB4364" w:rsidRDefault="00662176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0"/>
        <w:gridCol w:w="725"/>
        <w:gridCol w:w="725"/>
        <w:gridCol w:w="727"/>
        <w:gridCol w:w="725"/>
        <w:gridCol w:w="725"/>
        <w:gridCol w:w="727"/>
      </w:tblGrid>
      <w:tr w:rsidR="00AB4364" w14:paraId="2F3D9FCD" w14:textId="77777777">
        <w:trPr>
          <w:trHeight w:val="466"/>
        </w:trPr>
        <w:tc>
          <w:tcPr>
            <w:tcW w:w="1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8B6C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구분</w:t>
            </w:r>
          </w:p>
        </w:tc>
        <w:tc>
          <w:tcPr>
            <w:tcW w:w="2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8722B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21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0A3ED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</w:tr>
      <w:tr w:rsidR="00AB4364" w14:paraId="3D83D7CA" w14:textId="77777777">
        <w:trPr>
          <w:trHeight w:val="466"/>
        </w:trPr>
        <w:tc>
          <w:tcPr>
            <w:tcW w:w="1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A285A1B" w14:textId="77777777" w:rsidR="00AB4364" w:rsidRDefault="00AB4364"/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5A776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부품생산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611B0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1732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가공처리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AFC9F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부품생산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A6A15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46718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가공처리</w:t>
            </w:r>
          </w:p>
        </w:tc>
      </w:tr>
      <w:tr w:rsidR="00AB4364" w14:paraId="4156EAE5" w14:textId="77777777">
        <w:trPr>
          <w:trHeight w:val="778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A329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</w:t>
            </w:r>
          </w:p>
          <w:p w14:paraId="6A733B91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127C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FF20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94F6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50F5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E9780F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AFA4EC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AB4364" w14:paraId="1F7B6948" w14:textId="77777777">
        <w:trPr>
          <w:trHeight w:val="778"/>
        </w:trPr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E2204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기계작업시간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BD09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E0239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84EF3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2.2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99F1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7FA08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  <w:tc>
          <w:tcPr>
            <w:tcW w:w="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00137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</w:tbl>
    <w:p w14:paraId="5C82C1E0" w14:textId="77777777" w:rsidR="00AB4364" w:rsidRDefault="00AB4364">
      <w:pPr>
        <w:rPr>
          <w:sz w:val="2"/>
        </w:rPr>
      </w:pPr>
    </w:p>
    <w:p w14:paraId="1F549C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0854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9D9D52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㈜한국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연간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시장수요량은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9"/>
          <w:sz w:val="24"/>
          <w:szCs w:val="24"/>
        </w:rPr>
        <w:t>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8,000</w:t>
      </w:r>
      <w:r>
        <w:rPr>
          <w:rFonts w:ascii="HY신명조" w:eastAsia="HY신명조" w:cs="HY신명조"/>
          <w:spacing w:val="-9"/>
          <w:sz w:val="24"/>
          <w:szCs w:val="24"/>
        </w:rPr>
        <w:t>단위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1"/>
          <w:sz w:val="24"/>
          <w:szCs w:val="24"/>
        </w:rPr>
        <w:t>단위이다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예상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시장수요량에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맞추어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자체적으로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제품을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생산할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연간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총원가는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A913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6A78F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7"/>
        <w:gridCol w:w="1068"/>
        <w:gridCol w:w="1667"/>
        <w:gridCol w:w="1667"/>
      </w:tblGrid>
      <w:tr w:rsidR="00AB4364" w14:paraId="5BF8DFE5" w14:textId="77777777">
        <w:trPr>
          <w:trHeight w:val="69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F8A79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원가항목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02FA1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X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00E14" w14:textId="77777777" w:rsidR="00AB4364" w:rsidRDefault="0066217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</w:p>
        </w:tc>
      </w:tr>
      <w:tr w:rsidR="00AB4364" w14:paraId="161E5894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22ABB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직접재료원가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E4045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1,000,000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4661D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</w:tr>
      <w:tr w:rsidR="00AB4364" w14:paraId="73DD3941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8EAC7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392F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AEF9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600,000</w:t>
            </w:r>
          </w:p>
        </w:tc>
      </w:tr>
      <w:tr w:rsidR="00AB4364" w14:paraId="0A3E9B64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A78AA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변동제조간접원가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23C396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3235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</w:tr>
      <w:tr w:rsidR="00AB4364" w14:paraId="7327BA4A" w14:textId="77777777">
        <w:trPr>
          <w:trHeight w:val="834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C115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</w:t>
            </w:r>
          </w:p>
          <w:p w14:paraId="7B90F69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</w:t>
            </w:r>
          </w:p>
          <w:p w14:paraId="034FDD9D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간접</w:t>
            </w:r>
          </w:p>
          <w:p w14:paraId="29F587B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640305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회피</w:t>
            </w:r>
          </w:p>
          <w:p w14:paraId="56D4C69C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가능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428D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E7ABE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AB4364" w14:paraId="64A83DDF" w14:textId="77777777">
        <w:trPr>
          <w:trHeight w:val="834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6229EF8" w14:textId="77777777" w:rsidR="00AB4364" w:rsidRDefault="00AB4364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9742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회피</w:t>
            </w:r>
          </w:p>
          <w:p w14:paraId="7C28B5E8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불가능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76DA8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6A0EC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  <w:tr w:rsidR="00AB4364" w14:paraId="2B5F6325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A806F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FDF5CC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B53EB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</w:tr>
      <w:tr w:rsidR="00AB4364" w14:paraId="6070FB38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B5730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고정판매관리비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C90A0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</w:t>
            </w:r>
            <w:r>
              <w:rPr>
                <w:rFonts w:ascii="HY신명조" w:eastAsia="HY신명조" w:cs="HY신명조"/>
                <w:sz w:val="24"/>
                <w:szCs w:val="24"/>
              </w:rPr>
              <w:t>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8D7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AB4364" w14:paraId="1D9336CC" w14:textId="77777777">
        <w:trPr>
          <w:trHeight w:val="522"/>
        </w:trPr>
        <w:tc>
          <w:tcPr>
            <w:tcW w:w="21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27F63" w14:textId="77777777" w:rsidR="00AB4364" w:rsidRDefault="0066217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설비기회원가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DF653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7D35" w14:textId="77777777" w:rsidR="00AB4364" w:rsidRDefault="00662176">
            <w:pPr>
              <w:pStyle w:val="a8"/>
              <w:wordWrap/>
              <w:spacing w:line="280" w:lineRule="auto"/>
              <w:ind w:right="22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</w:tbl>
    <w:p w14:paraId="33A9E0BD" w14:textId="77777777" w:rsidR="00AB4364" w:rsidRDefault="00AB4364">
      <w:pPr>
        <w:rPr>
          <w:sz w:val="2"/>
        </w:rPr>
      </w:pPr>
    </w:p>
    <w:p w14:paraId="171F88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443CE" w14:textId="77777777" w:rsidR="00AB4364" w:rsidRDefault="00662176">
      <w:pPr>
        <w:pStyle w:val="a8"/>
        <w:spacing w:line="280" w:lineRule="auto"/>
        <w:ind w:left="424" w:hanging="424"/>
        <w:rPr>
          <w:rFonts w:ascii="HY신명조" w:eastAsia="HY신명조" w:cs="HY신명조"/>
          <w:sz w:val="2"/>
          <w:szCs w:val="2"/>
        </w:rPr>
      </w:pPr>
      <w:r>
        <w:rPr>
          <w:rFonts w:ascii="HY신명조" w:eastAsia="HY신명조" w:cs="HY신명조"/>
          <w:sz w:val="2"/>
          <w:szCs w:val="2"/>
        </w:rPr>
        <w:t xml:space="preserve"> </w:t>
      </w:r>
    </w:p>
    <w:p w14:paraId="3199F5D3" w14:textId="77777777" w:rsidR="00AB4364" w:rsidRDefault="00662176">
      <w:pPr>
        <w:pStyle w:val="a8"/>
        <w:spacing w:line="280" w:lineRule="auto"/>
        <w:ind w:left="250" w:hanging="25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* </w:t>
      </w:r>
      <w:r>
        <w:rPr>
          <w:rFonts w:ascii="HY신명조" w:eastAsia="HY신명조" w:cs="HY신명조"/>
          <w:spacing w:val="-10"/>
          <w:sz w:val="24"/>
          <w:szCs w:val="24"/>
        </w:rPr>
        <w:t>설비를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사용하지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대체용도로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얻을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최대이익</w:t>
      </w:r>
    </w:p>
    <w:p w14:paraId="7A787E2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BE0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2D9C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C777B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8395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B94BE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시장수요량을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161F6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F9F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BD0E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9B0D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4FCC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936F0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Y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295</w:t>
      </w:r>
      <w:r>
        <w:rPr>
          <w:rFonts w:ascii="HY신명조" w:eastAsia="HY신명조" w:cs="HY신명조"/>
          <w:spacing w:val="3"/>
          <w:sz w:val="24"/>
          <w:szCs w:val="24"/>
        </w:rPr>
        <w:t>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467.5</w:t>
      </w:r>
      <w:r>
        <w:rPr>
          <w:rFonts w:ascii="HY신명조" w:eastAsia="HY신명조" w:cs="HY신명조"/>
          <w:spacing w:val="3"/>
          <w:sz w:val="24"/>
          <w:szCs w:val="24"/>
        </w:rPr>
        <w:t>이고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생산량은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모두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가능하다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최대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공헌이익을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9D65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41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CF2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AD0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35515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7DEC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ED9349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아래의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3), 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4), (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상호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pacing w:val="-13"/>
          <w:sz w:val="24"/>
          <w:szCs w:val="24"/>
        </w:rPr>
        <w:t>.</w:t>
      </w:r>
    </w:p>
    <w:p w14:paraId="25381EF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508B7D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가공처리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부문에서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작업시간이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절반으로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단축되는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최신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기계를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도입하면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공헌이익이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81AD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B28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38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B429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내에서만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직접노무시간과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기계</w:t>
      </w:r>
      <w:r>
        <w:rPr>
          <w:rFonts w:ascii="HY신명조" w:eastAsia="HY신명조" w:cs="HY신명조"/>
          <w:sz w:val="24"/>
          <w:szCs w:val="24"/>
        </w:rPr>
        <w:t>작업시간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기계작업시간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시간에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최대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공헌이익을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달성하기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Y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최적생산배합을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제시하시오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24767C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FB5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2031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12D7F5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1"/>
          <w:sz w:val="24"/>
          <w:szCs w:val="24"/>
        </w:rPr>
        <w:t>㈜한국은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1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외부주문생산도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고려하고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외부주문생산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고정원가로서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납품업체의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선정과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납품검사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납품관리비가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50,000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대체용도가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F3D90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D9A1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E1D47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외부주문생산을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납품</w:t>
      </w:r>
      <w:r>
        <w:rPr>
          <w:rFonts w:ascii="HY신명조" w:eastAsia="HY신명조" w:cs="HY신명조"/>
          <w:sz w:val="24"/>
          <w:szCs w:val="24"/>
        </w:rPr>
        <w:t>업체가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시장수요량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공급하겠다고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외부주문생산으로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Y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8614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B6E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8D32A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3"/>
          <w:sz w:val="24"/>
          <w:szCs w:val="24"/>
        </w:rPr>
        <w:t>외부주문생산과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자체생산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의사결정이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무차별</w:t>
      </w:r>
      <w:r>
        <w:rPr>
          <w:rFonts w:ascii="HY신명조" w:eastAsia="HY신명조" w:cs="HY신명조"/>
          <w:sz w:val="24"/>
          <w:szCs w:val="24"/>
        </w:rPr>
        <w:t>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69DD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70F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47072" w14:textId="77777777" w:rsidR="00AB4364" w:rsidRDefault="0066217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88A983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E1E7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E2B22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AACC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65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C4EB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74AA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B6E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6120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FF208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021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98C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C8A3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F594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148A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CB6D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F01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BA381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5C2E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248B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C94E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96ED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EBAF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E6CBA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EA0C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9C7A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E478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C219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2C786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9D35B2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DB96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1CEE0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A48DC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9DF7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E8CE7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06E5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67D6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5213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75A0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705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4BE69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98A14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C2E32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035DE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F470F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5FA3E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DF6A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C9E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A4C75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3F43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D391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1460B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FA7F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6AC9BB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9C41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509FC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9BAABC7">
          <v:group id="_x0000_s1047" style="position:absolute;left:0;text-align:left;margin-left:294.1pt;margin-top:487.75pt;width:140.25pt;height:56.25pt;z-index:19;mso-position-horizontal-relative:page;mso-position-vertical-relative:page" coordsize="14025,5625">
            <v:shape id="_x0000_s1377794914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15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00CD29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0D0D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CD773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384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1BE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4645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D7F0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2C072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B63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BD2551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4D4B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914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6AD0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C75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8EC1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D6CC0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5F25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39245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3366B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F71B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F7DA9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8AD9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B6D3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EAD2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92A7F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42A05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D51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04B0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146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033B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C75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506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65AC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F816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423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A6A8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C5B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2B2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99A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720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79E6F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95CCA9B">
          <v:group id="_x0000_s1044" style="position:absolute;left:0;text-align:left;margin-left:294.1pt;margin-top:487.75pt;width:140.25pt;height:56.25pt;z-index:20;mso-position-horizontal-relative:page;mso-position-vertical-relative:page" coordsize="14025,5625">
            <v:shape id="_x0000_s137779493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874AE4F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C75DCD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A6201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2AC3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A217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7B93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CA17C3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E4D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F9F4F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7EB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1F0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B8F0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FCED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2B8AA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7463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825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23132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3BE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CD38F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0EF5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4A2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1805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489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7AF6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787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23DE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2E10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3676B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74DD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18A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393D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EF108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9A38C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7D589EF">
          <v:group id="_x0000_s1041" style="position:absolute;left:0;text-align:left;margin-left:294.1pt;margin-top:487.75pt;width:140.25pt;height:56.25pt;z-index:21;mso-position-horizontal-relative:page;mso-position-vertical-relative:page" coordsize="14025,5625">
            <v:shape id="_x0000_s1378904679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BDDF952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0E3F48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296B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14134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345F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3C3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E315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C03E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2911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8AA2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834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15E4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195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CA4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7CD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CE19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E627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9EF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D4D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AF0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ADA3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78B2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5426D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63F3A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83C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8C398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795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7F6F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D8C7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73BF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DFF4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B723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DEB3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351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B1F6F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BA7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BE1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3398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6805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9BFC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3829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A09C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C6F9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719D5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EEA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70AC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8C1D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47A3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67D8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E372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78E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1315E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CF2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3E43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74E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5B45A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8B8E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DC25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8E14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C166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513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9B7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DAB1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D017F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33F5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4D2A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BDE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9690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F2B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B2C8E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D2E0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E91B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CBF9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FBC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62573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B82C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D5B3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C069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29F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092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C6C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5EA8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132D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D426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C55AD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3A4C2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79B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60A8B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352B1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C36E5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6C0C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8FD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9D26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D7B06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9788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502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429E5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16F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EB29D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2296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EB22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9CDFB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E7B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A23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F3A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29D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03E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FF3F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4E4E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938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58B5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23F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8532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DD9B5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9E81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D60F1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0D25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651C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F3376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A077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1D0AC8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6193F56">
          <v:group id="_x0000_s1038" style="position:absolute;left:0;text-align:left;margin-left:294.1pt;margin-top:487.75pt;width:140.25pt;height:56.25pt;z-index:26;mso-position-horizontal-relative:page;mso-position-vertical-relative:page" coordsize="14025,5625">
            <v:shape id="_x0000_s169233983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3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576E29A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3385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8441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731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BFF6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700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28B4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ABE4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70850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C68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466B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616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32B0A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32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7EE0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E3A40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7F1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DDF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8C1B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26D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E4E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81215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E92B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4304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30E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EBD9D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FD5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90DA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23AB3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B7B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736B0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D5E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8DC33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86066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0112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E00E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620B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21B8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68DA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49B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C33B2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1A5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01B6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B8E7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9D97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DAD13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981A2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FD3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EDE3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5F28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A6D4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1147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EA3C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32C57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E8DB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1EBE3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74ABE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F2DD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2417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05E1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B3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DD4F1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30968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0C6D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8402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18B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07A1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8B4A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F80F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65C37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91F2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FCC9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E29A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F003A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C98C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E86C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262A9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3C745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47074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E8C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8757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94B9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44E62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3F00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012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CA7F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90945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97C9E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29D6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75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AAE1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5DE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F5EA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249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37D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422E1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F0321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BEFD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07E4A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C0D0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EB782B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319F91D9">
          <v:group id="_x0000_s1035" style="position:absolute;left:0;text-align:left;margin-left:294.1pt;margin-top:487.75pt;width:140.25pt;height:56.25pt;z-index:22;mso-position-horizontal-relative:page;mso-position-vertical-relative:page" coordsize="14025,5625">
            <v:shape id="_x0000_s169233983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B46A84B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36DC1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B151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9489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7031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35BF6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DB82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8D837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9058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57019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E3B73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F8CB3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99D2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30558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4CF2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F690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1362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80A6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4EC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99D84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0B3E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6DC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59957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73B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47B46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0CB9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EFBA4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9D56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D102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1C7C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C9800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4032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E410C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64AC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2AA3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C5D7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ECBA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9C09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F1C9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092A6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AD28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A04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8519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3FDE9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ADF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61CF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FFE1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A287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3EA5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85CE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C215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C12B5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9A5F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51C9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A96F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3DDC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C1C8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F5D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8BE1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1AAEFDF">
          <v:group id="_x0000_s1032" style="position:absolute;left:0;text-align:left;margin-left:294.1pt;margin-top:487.75pt;width:140.25pt;height:56.25pt;z-index:23;mso-position-horizontal-relative:page;mso-position-vertical-relative:page" coordsize="14025,5625">
            <v:shape id="_x0000_s169233984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20468F2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DD22E5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485D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4642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15A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7239A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19A0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2BF4E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5FE99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0EF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4FD3D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7EF36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C08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F9EF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4B0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CF2E4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F97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D173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3FA7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071BD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C43B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29D9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48C4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761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5660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9859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C0F5E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A6AB8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1064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EDE8E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0DFA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9A7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7A428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579E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74B8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27A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8234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06E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013A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35D5A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51F5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10D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F0A3A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C313F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28D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6D8B1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D879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843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D1E7C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B4ACC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4598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C76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5DC5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5BD53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0542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7887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F5E97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0A93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BF9E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0EADD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F0CC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0A37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EE41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2F92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C133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5945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CA0F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1544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A300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27F4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87E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388CA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7BE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26E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BC610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3FBC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EC2C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C3430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5C12723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692339843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4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E03FA0E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F0462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C1214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27C24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594F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143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D837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D48B9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B5A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905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B51B6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9FE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A40C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22DC2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643B7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A8E7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4828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3EC6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603BF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EA571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BE2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4D99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CA41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1EDFB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94A8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C9E6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C5468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2EBD7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269E8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D3C6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23D3B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7E4DF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824DB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EBE31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37DA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A89ED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2DE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825F7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5F20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7322E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0DE2E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5ED7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32CC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E61E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B77A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AB5A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6F1E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99F90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3C63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897D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B67EE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2F55A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603E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00375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56F11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B26CA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BBF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4321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796C9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10A4F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4783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D46E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90EE8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BA06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E4CCC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1E8C2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9B1F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4FC4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EEB3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C25207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D1C776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DC98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88AA0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EF260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1EA6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941F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C35E9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10AED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0E5E5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5066F8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B1DB3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F1B30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C3055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17D4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1EF07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CEF5B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77713D" w14:textId="77777777" w:rsidR="00AB4364" w:rsidRDefault="0066217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E073D7B">
          <v:group id="_x0000_s1026" style="position:absolute;left:0;text-align:left;margin-left:294.1pt;margin-top:487.75pt;width:140.25pt;height:56.25pt;z-index:25;mso-position-horizontal-relative:page;mso-position-vertical-relative:page" coordsize="14025,5625">
            <v:shape id="_x0000_s1692339845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39846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672A5C" w14:textId="77777777" w:rsidR="00AB4364" w:rsidRDefault="0066217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4022AE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F27CF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26E554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3872A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94224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F4BA71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A14C0D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EF881C" w14:textId="77777777" w:rsidR="00AB4364" w:rsidRDefault="00AB4364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45578A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C19E8" w14:textId="77777777" w:rsidR="00AB4364" w:rsidRDefault="00AB4364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AB4364">
      <w:headerReference w:type="even" r:id="rId7"/>
      <w:headerReference w:type="default" r:id="rId8"/>
      <w:footerReference w:type="even" r:id="rId9"/>
      <w:footerReference w:type="default" r:id="rId10"/>
      <w:endnotePr>
        <w:numFmt w:val="decimal"/>
      </w:endnotePr>
      <w:pgSz w:w="14570" w:h="20636"/>
      <w:pgMar w:top="1870" w:right="1417" w:bottom="1700" w:left="1417" w:header="850" w:footer="850" w:gutter="0"/>
      <w:pgNumType w:start="2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4C611" w14:textId="77777777" w:rsidR="00662176" w:rsidRDefault="00662176">
      <w:r>
        <w:separator/>
      </w:r>
    </w:p>
  </w:endnote>
  <w:endnote w:type="continuationSeparator" w:id="0">
    <w:p w14:paraId="14B1358A" w14:textId="77777777" w:rsidR="00662176" w:rsidRDefault="00662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6B4B1" w14:textId="77777777" w:rsidR="00AB4364" w:rsidRDefault="006621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0B682" w14:textId="77777777" w:rsidR="00AB4364" w:rsidRDefault="00662176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2EC4B" w14:textId="77777777" w:rsidR="00662176" w:rsidRDefault="00662176">
      <w:r>
        <w:separator/>
      </w:r>
    </w:p>
  </w:footnote>
  <w:footnote w:type="continuationSeparator" w:id="0">
    <w:p w14:paraId="4E95BC93" w14:textId="77777777" w:rsidR="00662176" w:rsidRDefault="00662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FF376" w14:textId="77777777" w:rsidR="00AB4364" w:rsidRDefault="00AB43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B4364" w14:paraId="4E9764D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BA571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46ED5D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0CF8CE" w14:textId="77777777" w:rsidR="00AB4364" w:rsidRDefault="006621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1BF84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0D0C23" w14:textId="77777777" w:rsidR="00AB4364" w:rsidRDefault="00AB4364">
          <w:pPr>
            <w:pStyle w:val="a8"/>
          </w:pPr>
        </w:p>
      </w:tc>
    </w:tr>
    <w:tr w:rsidR="00AB4364" w14:paraId="261129A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03986B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B0954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1A7CB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EED23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CC421D" w14:textId="77777777" w:rsidR="00AB4364" w:rsidRDefault="00AB4364">
          <w:pPr>
            <w:pStyle w:val="a8"/>
          </w:pPr>
        </w:p>
      </w:tc>
    </w:tr>
    <w:tr w:rsidR="00AB4364" w14:paraId="19CFA8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B78B533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CC602F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2D241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A98BFA8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FD8B25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AB4364" w14:paraId="43AB2C4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76F76B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FEAA7C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DF3AB3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BD532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8EB5DB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E37278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</w:tr>
  </w:tbl>
  <w:p w14:paraId="18CD781B" w14:textId="77777777" w:rsidR="00AB4364" w:rsidRDefault="00AB436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0FCDD" w14:textId="77777777" w:rsidR="00AB4364" w:rsidRDefault="00AB4364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AB4364" w14:paraId="0E9EBC2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162DB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A4AB8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1428B" w14:textId="77777777" w:rsidR="00AB4364" w:rsidRDefault="00662176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62B633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484FE" w14:textId="77777777" w:rsidR="00AB4364" w:rsidRDefault="00AB4364">
          <w:pPr>
            <w:pStyle w:val="a8"/>
          </w:pPr>
        </w:p>
      </w:tc>
    </w:tr>
    <w:tr w:rsidR="00AB4364" w14:paraId="6327431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5AACA" w14:textId="77777777" w:rsidR="00AB4364" w:rsidRDefault="00AB4364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5FA2C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B4E50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E83538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E7D3C" w14:textId="77777777" w:rsidR="00AB4364" w:rsidRDefault="00AB4364">
          <w:pPr>
            <w:pStyle w:val="a8"/>
          </w:pPr>
        </w:p>
      </w:tc>
    </w:tr>
    <w:tr w:rsidR="00AB4364" w14:paraId="1C212DA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4465A9E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0F4A3F" w14:textId="77777777" w:rsidR="00AB4364" w:rsidRDefault="00AB4364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02DA0" w14:textId="77777777" w:rsidR="00AB4364" w:rsidRDefault="00AB4364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7032BB0" w14:textId="77777777" w:rsidR="00AB4364" w:rsidRDefault="00AB4364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AFF399" w14:textId="77777777" w:rsidR="00AB4364" w:rsidRDefault="00662176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B4364" w14:paraId="22A25D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1C0FA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B51814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98844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9D59BD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889AF9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AE3133" w14:textId="77777777" w:rsidR="00AB4364" w:rsidRDefault="00AB4364">
          <w:pPr>
            <w:pStyle w:val="a8"/>
            <w:rPr>
              <w:sz w:val="4"/>
              <w:szCs w:val="4"/>
            </w:rPr>
          </w:pPr>
        </w:p>
      </w:tc>
    </w:tr>
  </w:tbl>
  <w:p w14:paraId="49DE480A" w14:textId="77777777" w:rsidR="00AB4364" w:rsidRDefault="00AB436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34D"/>
    <w:multiLevelType w:val="multilevel"/>
    <w:tmpl w:val="91F4A21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FB68B6"/>
    <w:multiLevelType w:val="multilevel"/>
    <w:tmpl w:val="967A65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03B93"/>
    <w:multiLevelType w:val="multilevel"/>
    <w:tmpl w:val="490807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2620499">
    <w:abstractNumId w:val="0"/>
  </w:num>
  <w:num w:numId="2" w16cid:durableId="863832146">
    <w:abstractNumId w:val="2"/>
  </w:num>
  <w:num w:numId="3" w16cid:durableId="91127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364"/>
    <w:rsid w:val="00662176"/>
    <w:rsid w:val="00744CB7"/>
    <w:rsid w:val="00AB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873F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xl65">
    <w:name w:val="xl65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6">
    <w:name w:val="xl66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8">
    <w:name w:val="xl68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9">
    <w:name w:val="xl69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7">
    <w:name w:val="xl67"/>
    <w:qFormat/>
    <w:pPr>
      <w:widowControl w:val="0"/>
      <w:autoSpaceDE w:val="0"/>
      <w:autoSpaceDN w:val="0"/>
      <w:textAlignment w:val="center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1276</Words>
  <Characters>7276</Characters>
  <Application>Microsoft Office Word</Application>
  <DocSecurity>4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