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A71A" w14:textId="77777777" w:rsidR="00293600" w:rsidRDefault="00000000">
      <w:pPr>
        <w:pStyle w:val="Heading1"/>
        <w:numPr>
          <w:ilvl w:val="0"/>
          <w:numId w:val="3"/>
        </w:numPr>
        <w:jc w:val="both"/>
      </w:pPr>
      <w:bookmarkStart w:id="0" w:name="_9ge7q9jq62tp" w:colFirst="0" w:colLast="0"/>
      <w:bookmarkEnd w:id="0"/>
      <w:r>
        <w:t>Introduction</w:t>
      </w:r>
    </w:p>
    <w:p w14:paraId="07563B6E" w14:textId="77777777" w:rsidR="00293600" w:rsidRDefault="00000000">
      <w:pPr>
        <w:pStyle w:val="Heading1"/>
        <w:numPr>
          <w:ilvl w:val="0"/>
          <w:numId w:val="3"/>
        </w:numPr>
        <w:jc w:val="both"/>
      </w:pPr>
      <w:bookmarkStart w:id="1" w:name="_sm6y2kqr1k3q" w:colFirst="0" w:colLast="0"/>
      <w:bookmarkEnd w:id="1"/>
      <w:r>
        <w:t>Technical specification</w:t>
      </w:r>
    </w:p>
    <w:p w14:paraId="1232B179" w14:textId="77777777" w:rsidR="00293600" w:rsidRDefault="00000000">
      <w:pPr>
        <w:spacing w:before="240" w:after="240"/>
      </w:pPr>
      <w:r>
        <w:t>This section formally defines the spreadsheet-based annotation format for logical models. It describes the</w:t>
      </w:r>
      <w:r>
        <w:rPr>
          <w:rFonts w:ascii="PT Sans Caption" w:eastAsia="PT Sans Caption" w:hAnsi="PT Sans Caption" w:cs="PT Sans Caption"/>
          <w:b/>
        </w:rPr>
        <w:t xml:space="preserve"> </w:t>
      </w:r>
      <w:r>
        <w:t>tabular structure, element attributes for qualitative species and transitions, recommended format for annotations, and intended mappings between spreadsheet entries and the SBML-qual elements.</w:t>
      </w:r>
    </w:p>
    <w:p w14:paraId="3DCF1F83" w14:textId="77777777" w:rsidR="00293600" w:rsidRDefault="00000000">
      <w:pPr>
        <w:pStyle w:val="Heading2"/>
        <w:keepNext w:val="0"/>
        <w:keepLines w:val="0"/>
        <w:spacing w:after="80"/>
        <w:rPr>
          <w:sz w:val="34"/>
          <w:szCs w:val="34"/>
        </w:rPr>
      </w:pPr>
      <w:bookmarkStart w:id="2" w:name="_anw56jx2rkzl" w:colFirst="0" w:colLast="0"/>
      <w:bookmarkEnd w:id="2"/>
      <w:r>
        <w:rPr>
          <w:sz w:val="34"/>
          <w:szCs w:val="34"/>
        </w:rPr>
        <w:t>2.1 Data Organization</w:t>
      </w:r>
    </w:p>
    <w:p w14:paraId="4DF8B30A" w14:textId="77777777" w:rsidR="00293600" w:rsidRDefault="00000000">
      <w:pPr>
        <w:spacing w:before="240" w:after="240"/>
      </w:pPr>
      <w:r>
        <w:t xml:space="preserve">The spreadsheet consists of several tables (sheets), where each </w:t>
      </w:r>
      <w:r>
        <w:rPr>
          <w:b/>
        </w:rPr>
        <w:t>row</w:t>
      </w:r>
      <w:r>
        <w:t xml:space="preserve"> represents a distinct model entity (</w:t>
      </w:r>
      <w:r>
        <w:rPr>
          <w:rFonts w:ascii="PT Sans Caption" w:eastAsia="PT Sans Caption" w:hAnsi="PT Sans Caption" w:cs="PT Sans Caption"/>
          <w:b/>
        </w:rPr>
        <w:t>species</w:t>
      </w:r>
      <w:r>
        <w:t xml:space="preserve">, </w:t>
      </w:r>
      <w:r>
        <w:rPr>
          <w:rFonts w:ascii="PT Sans Caption" w:eastAsia="PT Sans Caption" w:hAnsi="PT Sans Caption" w:cs="PT Sans Caption"/>
          <w:b/>
        </w:rPr>
        <w:t>transition</w:t>
      </w:r>
      <w:r>
        <w:t xml:space="preserve">, or </w:t>
      </w:r>
      <w:r>
        <w:rPr>
          <w:rFonts w:ascii="PT Sans Caption" w:eastAsia="PT Sans Caption" w:hAnsi="PT Sans Caption" w:cs="PT Sans Caption"/>
          <w:b/>
        </w:rPr>
        <w:t>interaction</w:t>
      </w:r>
      <w:r>
        <w:t xml:space="preserve">). And each </w:t>
      </w:r>
      <w:r>
        <w:rPr>
          <w:b/>
        </w:rPr>
        <w:t>column</w:t>
      </w:r>
      <w:r>
        <w:t xml:space="preserve"> corresponds to a defined attribute or annotation of that entity. In addition, a </w:t>
      </w:r>
      <w:r>
        <w:rPr>
          <w:rFonts w:ascii="PT Sans Caption" w:eastAsia="PT Sans Caption" w:hAnsi="PT Sans Caption" w:cs="PT Sans Caption"/>
          <w:b/>
        </w:rPr>
        <w:t>model</w:t>
      </w:r>
      <w:r>
        <w:t xml:space="preserve"> sheet is used to provide other information about the model as a whole.</w:t>
      </w:r>
    </w:p>
    <w:p w14:paraId="58F9674A" w14:textId="77777777" w:rsidR="00293600" w:rsidRDefault="00000000">
      <w:pPr>
        <w:spacing w:before="240" w:after="240"/>
      </w:pPr>
      <w:r>
        <w:t>At minimum, three core tables are required to define a logical model, with the last one being optional:</w:t>
      </w:r>
    </w:p>
    <w:p w14:paraId="72FC67DC" w14:textId="77777777" w:rsidR="00293600" w:rsidRDefault="00000000">
      <w:pPr>
        <w:numPr>
          <w:ilvl w:val="0"/>
          <w:numId w:val="6"/>
        </w:numPr>
        <w:spacing w:before="240"/>
      </w:pPr>
      <w:r>
        <w:rPr>
          <w:rFonts w:ascii="PT Sans Caption" w:eastAsia="PT Sans Caption" w:hAnsi="PT Sans Caption" w:cs="PT Sans Caption"/>
          <w:b/>
        </w:rPr>
        <w:t>Model</w:t>
      </w:r>
      <w:r>
        <w:rPr>
          <w:b/>
        </w:rPr>
        <w:t xml:space="preserve"> </w:t>
      </w:r>
      <w:r>
        <w:t>sheet: Defines the model and its metadata.</w:t>
      </w:r>
    </w:p>
    <w:p w14:paraId="582944ED" w14:textId="77777777" w:rsidR="00293600" w:rsidRDefault="00000000">
      <w:pPr>
        <w:numPr>
          <w:ilvl w:val="0"/>
          <w:numId w:val="6"/>
        </w:numPr>
      </w:pPr>
      <w:r>
        <w:rPr>
          <w:rFonts w:ascii="PT Sans Caption" w:eastAsia="PT Sans Caption" w:hAnsi="PT Sans Caption" w:cs="PT Sans Caption"/>
          <w:b/>
        </w:rPr>
        <w:t>Species</w:t>
      </w:r>
      <w:r>
        <w:rPr>
          <w:b/>
        </w:rPr>
        <w:t xml:space="preserve"> </w:t>
      </w:r>
      <w:r>
        <w:t xml:space="preserve">sheet: Defines </w:t>
      </w:r>
      <w:proofErr w:type="spellStart"/>
      <w:r>
        <w:t>QualitativeSpecies</w:t>
      </w:r>
      <w:proofErr w:type="spellEnd"/>
      <w:r>
        <w:t xml:space="preserve"> (nodes), their attributes and annotations.</w:t>
      </w:r>
    </w:p>
    <w:p w14:paraId="4246286A" w14:textId="77777777" w:rsidR="00293600" w:rsidRDefault="00000000">
      <w:pPr>
        <w:numPr>
          <w:ilvl w:val="0"/>
          <w:numId w:val="6"/>
        </w:numPr>
      </w:pPr>
      <w:r>
        <w:rPr>
          <w:rFonts w:ascii="PT Sans Caption" w:eastAsia="PT Sans Caption" w:hAnsi="PT Sans Caption" w:cs="PT Sans Caption"/>
          <w:b/>
        </w:rPr>
        <w:t>Transitions</w:t>
      </w:r>
      <w:r>
        <w:rPr>
          <w:b/>
        </w:rPr>
        <w:t xml:space="preserve"> </w:t>
      </w:r>
      <w:r>
        <w:t>sheet: Defines transitions (logical rules), their attributes and annotations.</w:t>
      </w:r>
    </w:p>
    <w:p w14:paraId="18894F10" w14:textId="77777777" w:rsidR="00293600" w:rsidRDefault="00000000">
      <w:pPr>
        <w:numPr>
          <w:ilvl w:val="0"/>
          <w:numId w:val="6"/>
        </w:numPr>
        <w:spacing w:after="240"/>
      </w:pPr>
      <w:r>
        <w:t>(Optional)</w:t>
      </w:r>
      <w:r>
        <w:rPr>
          <w:rFonts w:ascii="PT Sans Caption" w:eastAsia="PT Sans Caption" w:hAnsi="PT Sans Caption" w:cs="PT Sans Caption"/>
          <w:b/>
        </w:rPr>
        <w:t xml:space="preserve"> Interactions</w:t>
      </w:r>
      <w:r>
        <w:t xml:space="preserve"> sheet: Provides annotations of the interactions (each edge) between two species.</w:t>
      </w:r>
    </w:p>
    <w:p w14:paraId="66AAE982" w14:textId="77777777" w:rsidR="00293600" w:rsidRDefault="00000000">
      <w:pPr>
        <w:pBdr>
          <w:top w:val="nil"/>
          <w:left w:val="nil"/>
          <w:bottom w:val="nil"/>
          <w:right w:val="nil"/>
          <w:between w:val="nil"/>
        </w:pBdr>
        <w:spacing w:before="240" w:after="240"/>
      </w:pPr>
      <w:r>
        <w:t>Each sheet contains one or two data fields (columns) that are required to define a model. In addition,</w:t>
      </w:r>
      <w:r>
        <w:rPr>
          <w:b/>
        </w:rPr>
        <w:t xml:space="preserve"> </w:t>
      </w:r>
      <w:r>
        <w:t xml:space="preserve">optional columns for annotation can be used to store external references and provenance data. For example, species can be linked with their biological entity ID from </w:t>
      </w:r>
      <w:proofErr w:type="spellStart"/>
      <w:r>
        <w:t>UniProt</w:t>
      </w:r>
      <w:proofErr w:type="spellEnd"/>
      <w:r>
        <w:t xml:space="preserve"> or NCBI gene; transitions and interactions can be supported by evidence from literature, etc.</w:t>
      </w:r>
    </w:p>
    <w:p w14:paraId="45CD121E" w14:textId="77777777" w:rsidR="00293600" w:rsidRDefault="00000000">
      <w:pPr>
        <w:pBdr>
          <w:top w:val="nil"/>
          <w:left w:val="nil"/>
          <w:bottom w:val="nil"/>
          <w:right w:val="nil"/>
          <w:between w:val="nil"/>
        </w:pBdr>
        <w:spacing w:before="240" w:after="240"/>
      </w:pPr>
      <w:r>
        <w:t>Additional sheets and columns may be included if needed, but they will not be considered as part of the standard nor be kept in the converted SBML-qual model. In the template, two additional sheets are provided:</w:t>
      </w:r>
    </w:p>
    <w:p w14:paraId="673CE655" w14:textId="77777777" w:rsidR="00293600" w:rsidRDefault="00000000">
      <w:pPr>
        <w:numPr>
          <w:ilvl w:val="0"/>
          <w:numId w:val="6"/>
        </w:numPr>
        <w:spacing w:before="240"/>
      </w:pPr>
      <w:r>
        <w:rPr>
          <w:rFonts w:ascii="PT Sans Caption" w:eastAsia="PT Sans Caption" w:hAnsi="PT Sans Caption" w:cs="PT Sans Caption"/>
          <w:b/>
        </w:rPr>
        <w:t>README</w:t>
      </w:r>
      <w:r>
        <w:rPr>
          <w:b/>
        </w:rPr>
        <w:t xml:space="preserve"> </w:t>
      </w:r>
      <w:r>
        <w:t>sheet: Provides basic instructions for using the template.</w:t>
      </w:r>
    </w:p>
    <w:p w14:paraId="265D3820" w14:textId="77777777" w:rsidR="00293600" w:rsidRDefault="00000000">
      <w:pPr>
        <w:numPr>
          <w:ilvl w:val="0"/>
          <w:numId w:val="6"/>
        </w:numPr>
        <w:spacing w:after="240"/>
      </w:pPr>
      <w:r>
        <w:rPr>
          <w:rFonts w:ascii="PT Sans Caption" w:eastAsia="PT Sans Caption" w:hAnsi="PT Sans Caption" w:cs="PT Sans Caption"/>
          <w:b/>
        </w:rPr>
        <w:t>Appendix</w:t>
      </w:r>
      <w:r>
        <w:rPr>
          <w:b/>
        </w:rPr>
        <w:t xml:space="preserve"> </w:t>
      </w:r>
      <w:r>
        <w:t>sheet: Describe the options for certain columns (see 2.2).</w:t>
      </w:r>
    </w:p>
    <w:p w14:paraId="613EF705" w14:textId="77777777" w:rsidR="00293600" w:rsidRDefault="00000000">
      <w:pPr>
        <w:pStyle w:val="Heading2"/>
        <w:keepNext w:val="0"/>
        <w:keepLines w:val="0"/>
        <w:spacing w:after="80"/>
        <w:rPr>
          <w:sz w:val="34"/>
          <w:szCs w:val="34"/>
        </w:rPr>
      </w:pPr>
      <w:bookmarkStart w:id="3" w:name="_wcb3rwev6cme" w:colFirst="0" w:colLast="0"/>
      <w:bookmarkEnd w:id="3"/>
      <w:r>
        <w:rPr>
          <w:sz w:val="34"/>
          <w:szCs w:val="34"/>
        </w:rPr>
        <w:t>2.2 Definitions of the tables</w:t>
      </w:r>
    </w:p>
    <w:p w14:paraId="47975B06" w14:textId="77777777" w:rsidR="00293600" w:rsidRDefault="00000000">
      <w:pPr>
        <w:pBdr>
          <w:top w:val="nil"/>
          <w:left w:val="nil"/>
          <w:bottom w:val="nil"/>
          <w:right w:val="nil"/>
          <w:between w:val="nil"/>
        </w:pBdr>
        <w:spacing w:before="240" w:after="240"/>
      </w:pPr>
      <w:r>
        <w:lastRenderedPageBreak/>
        <w:t>This section provides definitions of the fields in each table. Order of the tables can be changed, as long as the tab names and headers remain the same.</w:t>
      </w:r>
    </w:p>
    <w:p w14:paraId="05D1ED80" w14:textId="77777777" w:rsidR="009A122B" w:rsidRDefault="00000000" w:rsidP="009A122B">
      <w:pPr>
        <w:pBdr>
          <w:top w:val="nil"/>
          <w:left w:val="nil"/>
          <w:bottom w:val="nil"/>
          <w:right w:val="nil"/>
          <w:between w:val="nil"/>
        </w:pBdr>
        <w:spacing w:before="240" w:after="240"/>
      </w:pPr>
      <w:proofErr w:type="gramStart"/>
      <w:r>
        <w:t>Typically</w:t>
      </w:r>
      <w:proofErr w:type="gramEnd"/>
      <w:r>
        <w:t xml:space="preserve"> there is only one entry per cell, if multiple entries are provided, they should be comma-separated. </w:t>
      </w:r>
      <w:bookmarkStart w:id="4" w:name="_2lqu6g5jidzo" w:colFirst="0" w:colLast="0"/>
      <w:bookmarkEnd w:id="4"/>
      <w:r w:rsidR="009A122B" w:rsidRPr="009A122B">
        <w:t>For identifiers used in the spreadsheet, we recommend using compact identifiers that follow the [prefix</w:t>
      </w:r>
      <w:proofErr w:type="gramStart"/>
      <w:r w:rsidR="009A122B" w:rsidRPr="009A122B">
        <w:t>]:[</w:t>
      </w:r>
      <w:proofErr w:type="gramEnd"/>
      <w:r w:rsidR="009A122B" w:rsidRPr="009A122B">
        <w:t>accession] pattern registered at identifiers.org when possible. Additional URLs are supported for other resources.</w:t>
      </w:r>
    </w:p>
    <w:p w14:paraId="53DF357C" w14:textId="7B40F3B2" w:rsidR="00293600" w:rsidRDefault="00000000" w:rsidP="009A122B">
      <w:pPr>
        <w:pStyle w:val="Heading3"/>
      </w:pPr>
      <w:r>
        <w:t>2.2.1 Model sheet</w:t>
      </w:r>
    </w:p>
    <w:p w14:paraId="3513C41E" w14:textId="77777777" w:rsidR="00293600" w:rsidRDefault="00000000">
      <w:pPr>
        <w:pBdr>
          <w:top w:val="nil"/>
          <w:left w:val="nil"/>
          <w:bottom w:val="nil"/>
          <w:right w:val="nil"/>
          <w:between w:val="nil"/>
        </w:pBdr>
        <w:spacing w:before="240" w:after="240"/>
      </w:pPr>
      <w:r>
        <w:t xml:space="preserve">The model sheet contains general information about the model, only </w:t>
      </w:r>
      <w:proofErr w:type="spellStart"/>
      <w:r>
        <w:rPr>
          <w:b/>
        </w:rPr>
        <w:t>Model_ID</w:t>
      </w:r>
      <w:proofErr w:type="spellEnd"/>
      <w:r>
        <w:t xml:space="preserve"> is required, other fields are optional annotation of model provenance and metadata. </w:t>
      </w:r>
    </w:p>
    <w:p w14:paraId="52578638" w14:textId="77777777" w:rsidR="00293600" w:rsidRDefault="00000000">
      <w:pPr>
        <w:pBdr>
          <w:top w:val="nil"/>
          <w:left w:val="nil"/>
          <w:bottom w:val="nil"/>
          <w:right w:val="nil"/>
          <w:between w:val="nil"/>
        </w:pBdr>
      </w:pPr>
      <w:r>
        <w:t xml:space="preserve">Table 1 provides the definition and an example entry of each field in the model sheet. In the Mapping column, </w:t>
      </w:r>
      <w:r>
        <w:rPr>
          <w:rFonts w:ascii="Roboto Mono" w:eastAsia="Roboto Mono" w:hAnsi="Roboto Mono" w:cs="Roboto Mono"/>
          <w:color w:val="0B5394"/>
          <w:sz w:val="18"/>
          <w:szCs w:val="18"/>
        </w:rPr>
        <w:t xml:space="preserve">blue </w:t>
      </w:r>
      <w:r>
        <w:t xml:space="preserve">represents the corresponding SBML attributes of model elements; </w:t>
      </w:r>
      <w:r>
        <w:rPr>
          <w:rFonts w:ascii="Roboto Mono" w:eastAsia="Roboto Mono" w:hAnsi="Roboto Mono" w:cs="Roboto Mono"/>
          <w:color w:val="188038"/>
          <w:sz w:val="18"/>
          <w:szCs w:val="18"/>
        </w:rPr>
        <w:t>green</w:t>
      </w:r>
      <w:r>
        <w:t xml:space="preserve"> represents the </w:t>
      </w:r>
      <w:hyperlink w:anchor="_x3pmcgi6qdzs">
        <w:r>
          <w:rPr>
            <w:color w:val="1155CC"/>
            <w:u w:val="single"/>
          </w:rPr>
          <w:t>qualifier</w:t>
        </w:r>
      </w:hyperlink>
      <w:r>
        <w:t xml:space="preserve"> used for annotations of the model object.</w:t>
      </w:r>
    </w:p>
    <w:p w14:paraId="02C4EB96" w14:textId="77777777" w:rsidR="00293600" w:rsidRDefault="00293600">
      <w:pPr>
        <w:pBdr>
          <w:top w:val="nil"/>
          <w:left w:val="nil"/>
          <w:bottom w:val="nil"/>
          <w:right w:val="nil"/>
          <w:between w:val="nil"/>
        </w:pBdr>
      </w:pPr>
    </w:p>
    <w:p w14:paraId="578E99C8" w14:textId="77777777" w:rsidR="00293600" w:rsidRDefault="00000000">
      <w:r>
        <w:t>Table 1: Definition of the fields in the</w:t>
      </w:r>
      <w:r>
        <w:rPr>
          <w:rFonts w:ascii="PT Sans Caption" w:eastAsia="PT Sans Caption" w:hAnsi="PT Sans Caption" w:cs="PT Sans Caption"/>
          <w:b/>
        </w:rPr>
        <w:t xml:space="preserve"> Model</w:t>
      </w:r>
      <w:r>
        <w:t xml:space="preserve"> sheet.</w:t>
      </w:r>
    </w:p>
    <w:tbl>
      <w:tblPr>
        <w:tblStyle w:val="a"/>
        <w:tblW w:w="12545" w:type="dxa"/>
        <w:tblInd w:w="105" w:type="dxa"/>
        <w:tblBorders>
          <w:top w:val="nil"/>
          <w:left w:val="nil"/>
          <w:bottom w:val="nil"/>
          <w:right w:val="nil"/>
          <w:insideH w:val="nil"/>
          <w:insideV w:val="nil"/>
        </w:tblBorders>
        <w:tblLayout w:type="fixed"/>
        <w:tblLook w:val="0600" w:firstRow="0" w:lastRow="0" w:firstColumn="0" w:lastColumn="0" w:noHBand="1" w:noVBand="1"/>
      </w:tblPr>
      <w:tblGrid>
        <w:gridCol w:w="2086"/>
        <w:gridCol w:w="2280"/>
        <w:gridCol w:w="5730"/>
        <w:gridCol w:w="2449"/>
      </w:tblGrid>
      <w:tr w:rsidR="00293600" w14:paraId="353D8150" w14:textId="77777777">
        <w:trPr>
          <w:trHeight w:val="515"/>
        </w:trPr>
        <w:tc>
          <w:tcPr>
            <w:tcW w:w="2085" w:type="dxa"/>
            <w:tcBorders>
              <w:top w:val="nil"/>
              <w:left w:val="nil"/>
              <w:bottom w:val="nil"/>
              <w:right w:val="nil"/>
            </w:tcBorders>
            <w:shd w:val="clear" w:color="auto" w:fill="F3F3F3"/>
            <w:tcMar>
              <w:top w:w="100" w:type="dxa"/>
              <w:left w:w="100" w:type="dxa"/>
              <w:bottom w:w="100" w:type="dxa"/>
              <w:right w:w="100" w:type="dxa"/>
            </w:tcMar>
          </w:tcPr>
          <w:p w14:paraId="14AE61A8" w14:textId="77777777" w:rsidR="00293600" w:rsidRDefault="00000000">
            <w:pPr>
              <w:jc w:val="center"/>
              <w:rPr>
                <w:sz w:val="20"/>
                <w:szCs w:val="20"/>
              </w:rPr>
            </w:pPr>
            <w:r>
              <w:rPr>
                <w:b/>
                <w:sz w:val="20"/>
                <w:szCs w:val="20"/>
              </w:rPr>
              <w:t>Field</w:t>
            </w:r>
          </w:p>
        </w:tc>
        <w:tc>
          <w:tcPr>
            <w:tcW w:w="2280" w:type="dxa"/>
            <w:tcBorders>
              <w:top w:val="nil"/>
              <w:left w:val="nil"/>
              <w:bottom w:val="nil"/>
              <w:right w:val="nil"/>
            </w:tcBorders>
            <w:shd w:val="clear" w:color="auto" w:fill="F3F3F3"/>
            <w:tcMar>
              <w:top w:w="100" w:type="dxa"/>
              <w:left w:w="100" w:type="dxa"/>
              <w:bottom w:w="100" w:type="dxa"/>
              <w:right w:w="100" w:type="dxa"/>
            </w:tcMar>
          </w:tcPr>
          <w:p w14:paraId="00E525E7" w14:textId="77777777" w:rsidR="00293600" w:rsidRDefault="00000000">
            <w:pPr>
              <w:jc w:val="center"/>
              <w:rPr>
                <w:sz w:val="20"/>
                <w:szCs w:val="20"/>
              </w:rPr>
            </w:pPr>
            <w:r>
              <w:rPr>
                <w:b/>
                <w:sz w:val="20"/>
                <w:szCs w:val="20"/>
              </w:rPr>
              <w:t>Mapping</w:t>
            </w:r>
          </w:p>
        </w:tc>
        <w:tc>
          <w:tcPr>
            <w:tcW w:w="5730" w:type="dxa"/>
            <w:tcBorders>
              <w:top w:val="nil"/>
              <w:left w:val="nil"/>
              <w:bottom w:val="nil"/>
              <w:right w:val="nil"/>
            </w:tcBorders>
            <w:shd w:val="clear" w:color="auto" w:fill="F3F3F3"/>
            <w:tcMar>
              <w:top w:w="100" w:type="dxa"/>
              <w:left w:w="100" w:type="dxa"/>
              <w:bottom w:w="100" w:type="dxa"/>
              <w:right w:w="100" w:type="dxa"/>
            </w:tcMar>
          </w:tcPr>
          <w:p w14:paraId="71EBC769" w14:textId="77777777" w:rsidR="00293600" w:rsidRDefault="00000000">
            <w:pPr>
              <w:jc w:val="center"/>
              <w:rPr>
                <w:sz w:val="20"/>
                <w:szCs w:val="20"/>
              </w:rPr>
            </w:pPr>
            <w:r>
              <w:rPr>
                <w:b/>
                <w:sz w:val="20"/>
                <w:szCs w:val="20"/>
              </w:rPr>
              <w:t>Definition</w:t>
            </w:r>
          </w:p>
        </w:tc>
        <w:tc>
          <w:tcPr>
            <w:tcW w:w="2449" w:type="dxa"/>
            <w:tcBorders>
              <w:top w:val="nil"/>
              <w:left w:val="nil"/>
              <w:bottom w:val="nil"/>
              <w:right w:val="nil"/>
            </w:tcBorders>
            <w:shd w:val="clear" w:color="auto" w:fill="F3F3F3"/>
            <w:tcMar>
              <w:top w:w="100" w:type="dxa"/>
              <w:left w:w="100" w:type="dxa"/>
              <w:bottom w:w="100" w:type="dxa"/>
              <w:right w:w="100" w:type="dxa"/>
            </w:tcMar>
          </w:tcPr>
          <w:p w14:paraId="7D4E05B2" w14:textId="77777777" w:rsidR="00293600" w:rsidRDefault="00000000">
            <w:pPr>
              <w:jc w:val="center"/>
              <w:rPr>
                <w:b/>
                <w:sz w:val="20"/>
                <w:szCs w:val="20"/>
              </w:rPr>
            </w:pPr>
            <w:r>
              <w:rPr>
                <w:b/>
                <w:sz w:val="20"/>
                <w:szCs w:val="20"/>
              </w:rPr>
              <w:t>Example</w:t>
            </w:r>
          </w:p>
        </w:tc>
      </w:tr>
      <w:tr w:rsidR="00293600" w14:paraId="439D6098" w14:textId="77777777">
        <w:trPr>
          <w:trHeight w:val="720"/>
        </w:trPr>
        <w:tc>
          <w:tcPr>
            <w:tcW w:w="2085" w:type="dxa"/>
            <w:tcBorders>
              <w:top w:val="nil"/>
              <w:left w:val="nil"/>
              <w:bottom w:val="nil"/>
              <w:right w:val="nil"/>
            </w:tcBorders>
            <w:tcMar>
              <w:top w:w="100" w:type="dxa"/>
              <w:left w:w="100" w:type="dxa"/>
              <w:bottom w:w="100" w:type="dxa"/>
              <w:right w:w="100" w:type="dxa"/>
            </w:tcMar>
          </w:tcPr>
          <w:p w14:paraId="1396B973" w14:textId="77777777" w:rsidR="00293600" w:rsidRDefault="00000000">
            <w:pPr>
              <w:rPr>
                <w:sz w:val="18"/>
                <w:szCs w:val="18"/>
              </w:rPr>
            </w:pPr>
            <w:proofErr w:type="spellStart"/>
            <w:r>
              <w:rPr>
                <w:b/>
                <w:sz w:val="18"/>
                <w:szCs w:val="18"/>
              </w:rPr>
              <w:t>Model_source</w:t>
            </w:r>
            <w:proofErr w:type="spellEnd"/>
          </w:p>
        </w:tc>
        <w:tc>
          <w:tcPr>
            <w:tcW w:w="2280" w:type="dxa"/>
            <w:tcBorders>
              <w:top w:val="nil"/>
              <w:left w:val="nil"/>
              <w:bottom w:val="nil"/>
              <w:right w:val="nil"/>
            </w:tcBorders>
            <w:tcMar>
              <w:top w:w="100" w:type="dxa"/>
              <w:left w:w="100" w:type="dxa"/>
              <w:bottom w:w="100" w:type="dxa"/>
              <w:right w:w="100" w:type="dxa"/>
            </w:tcMar>
          </w:tcPr>
          <w:p w14:paraId="18552D06" w14:textId="77777777" w:rsidR="00293600" w:rsidRDefault="00000000">
            <w:pPr>
              <w:rPr>
                <w:sz w:val="16"/>
                <w:szCs w:val="16"/>
              </w:rPr>
            </w:pPr>
            <w:proofErr w:type="spellStart"/>
            <w:r>
              <w:rPr>
                <w:rFonts w:ascii="Roboto Mono" w:eastAsia="Roboto Mono" w:hAnsi="Roboto Mono" w:cs="Roboto Mono"/>
                <w:color w:val="188038"/>
                <w:sz w:val="16"/>
                <w:szCs w:val="16"/>
              </w:rPr>
              <w:t>bqmodel:is</w:t>
            </w:r>
            <w:proofErr w:type="spellEnd"/>
          </w:p>
        </w:tc>
        <w:tc>
          <w:tcPr>
            <w:tcW w:w="5730" w:type="dxa"/>
            <w:tcBorders>
              <w:top w:val="nil"/>
              <w:left w:val="nil"/>
              <w:bottom w:val="nil"/>
              <w:right w:val="nil"/>
            </w:tcBorders>
            <w:tcMar>
              <w:top w:w="100" w:type="dxa"/>
              <w:left w:w="100" w:type="dxa"/>
              <w:bottom w:w="100" w:type="dxa"/>
              <w:right w:w="100" w:type="dxa"/>
            </w:tcMar>
          </w:tcPr>
          <w:p w14:paraId="16ACF428" w14:textId="77777777" w:rsidR="00293600" w:rsidRDefault="00000000">
            <w:pPr>
              <w:rPr>
                <w:sz w:val="20"/>
                <w:szCs w:val="20"/>
              </w:rPr>
            </w:pPr>
            <w:r>
              <w:rPr>
                <w:sz w:val="20"/>
                <w:szCs w:val="20"/>
              </w:rPr>
              <w:t>URL or accession of the model or the spreadsheet itself.</w:t>
            </w:r>
          </w:p>
        </w:tc>
        <w:tc>
          <w:tcPr>
            <w:tcW w:w="2449" w:type="dxa"/>
            <w:tcBorders>
              <w:top w:val="nil"/>
              <w:left w:val="nil"/>
              <w:bottom w:val="nil"/>
              <w:right w:val="nil"/>
            </w:tcBorders>
            <w:tcMar>
              <w:top w:w="100" w:type="dxa"/>
              <w:left w:w="100" w:type="dxa"/>
              <w:bottom w:w="100" w:type="dxa"/>
              <w:right w:w="100" w:type="dxa"/>
            </w:tcMar>
          </w:tcPr>
          <w:p w14:paraId="041F661F" w14:textId="77777777" w:rsidR="00293600" w:rsidRDefault="00000000">
            <w:pPr>
              <w:rPr>
                <w:sz w:val="18"/>
                <w:szCs w:val="18"/>
              </w:rPr>
            </w:pPr>
            <w:r>
              <w:rPr>
                <w:sz w:val="18"/>
                <w:szCs w:val="18"/>
              </w:rPr>
              <w:t>https://www.ebi.ac.uk/biomodels/MODEL2307180001</w:t>
            </w:r>
          </w:p>
        </w:tc>
      </w:tr>
      <w:tr w:rsidR="00293600" w14:paraId="2E3B6FA7" w14:textId="77777777">
        <w:trPr>
          <w:trHeight w:val="720"/>
        </w:trPr>
        <w:tc>
          <w:tcPr>
            <w:tcW w:w="2085" w:type="dxa"/>
            <w:tcBorders>
              <w:top w:val="nil"/>
              <w:left w:val="nil"/>
              <w:bottom w:val="nil"/>
              <w:right w:val="nil"/>
            </w:tcBorders>
            <w:tcMar>
              <w:top w:w="100" w:type="dxa"/>
              <w:left w:w="100" w:type="dxa"/>
              <w:bottom w:w="100" w:type="dxa"/>
              <w:right w:w="100" w:type="dxa"/>
            </w:tcMar>
          </w:tcPr>
          <w:p w14:paraId="078F7CF1" w14:textId="77777777" w:rsidR="00293600" w:rsidRDefault="00000000">
            <w:pPr>
              <w:rPr>
                <w:sz w:val="18"/>
                <w:szCs w:val="18"/>
                <w:shd w:val="clear" w:color="auto" w:fill="FFF2CC"/>
              </w:rPr>
            </w:pPr>
            <w:proofErr w:type="spellStart"/>
            <w:r>
              <w:rPr>
                <w:b/>
                <w:sz w:val="18"/>
                <w:szCs w:val="18"/>
                <w:shd w:val="clear" w:color="auto" w:fill="FFF2CC"/>
              </w:rPr>
              <w:t>Model_ID</w:t>
            </w:r>
            <w:proofErr w:type="spellEnd"/>
          </w:p>
        </w:tc>
        <w:tc>
          <w:tcPr>
            <w:tcW w:w="2280" w:type="dxa"/>
            <w:tcBorders>
              <w:top w:val="nil"/>
              <w:left w:val="nil"/>
              <w:bottom w:val="nil"/>
              <w:right w:val="nil"/>
            </w:tcBorders>
            <w:tcMar>
              <w:top w:w="100" w:type="dxa"/>
              <w:left w:w="100" w:type="dxa"/>
              <w:bottom w:w="100" w:type="dxa"/>
              <w:right w:w="100" w:type="dxa"/>
            </w:tcMar>
          </w:tcPr>
          <w:p w14:paraId="26B8D53C" w14:textId="77777777" w:rsidR="00293600" w:rsidRDefault="00000000">
            <w:pPr>
              <w:rPr>
                <w:color w:val="0B5394"/>
                <w:sz w:val="16"/>
                <w:szCs w:val="16"/>
              </w:rPr>
            </w:pPr>
            <w:r>
              <w:rPr>
                <w:rFonts w:ascii="Roboto Mono" w:eastAsia="Roboto Mono" w:hAnsi="Roboto Mono" w:cs="Roboto Mono"/>
                <w:color w:val="0B5394"/>
                <w:sz w:val="16"/>
                <w:szCs w:val="16"/>
              </w:rPr>
              <w:t>model.id</w:t>
            </w:r>
          </w:p>
        </w:tc>
        <w:tc>
          <w:tcPr>
            <w:tcW w:w="5730" w:type="dxa"/>
            <w:tcBorders>
              <w:top w:val="nil"/>
              <w:left w:val="nil"/>
              <w:bottom w:val="nil"/>
              <w:right w:val="nil"/>
            </w:tcBorders>
            <w:tcMar>
              <w:top w:w="100" w:type="dxa"/>
              <w:left w:w="100" w:type="dxa"/>
              <w:bottom w:w="100" w:type="dxa"/>
              <w:right w:w="100" w:type="dxa"/>
            </w:tcMar>
          </w:tcPr>
          <w:p w14:paraId="1BD934AB" w14:textId="77777777" w:rsidR="00293600" w:rsidRDefault="00000000">
            <w:pPr>
              <w:rPr>
                <w:sz w:val="20"/>
                <w:szCs w:val="20"/>
              </w:rPr>
            </w:pPr>
            <w:r>
              <w:rPr>
                <w:sz w:val="20"/>
                <w:szCs w:val="20"/>
              </w:rPr>
              <w:t xml:space="preserve">Identifier for the model; must be a valid SBML </w:t>
            </w:r>
            <w:proofErr w:type="spellStart"/>
            <w:r>
              <w:rPr>
                <w:i/>
                <w:sz w:val="20"/>
                <w:szCs w:val="20"/>
              </w:rPr>
              <w:t>SId</w:t>
            </w:r>
            <w:proofErr w:type="spellEnd"/>
            <w:r>
              <w:rPr>
                <w:sz w:val="20"/>
                <w:szCs w:val="20"/>
              </w:rPr>
              <w:t xml:space="preserve"> (ASCII, no spaces).</w:t>
            </w:r>
          </w:p>
        </w:tc>
        <w:tc>
          <w:tcPr>
            <w:tcW w:w="2449" w:type="dxa"/>
            <w:tcBorders>
              <w:top w:val="nil"/>
              <w:left w:val="nil"/>
              <w:bottom w:val="nil"/>
              <w:right w:val="nil"/>
            </w:tcBorders>
            <w:tcMar>
              <w:top w:w="100" w:type="dxa"/>
              <w:left w:w="100" w:type="dxa"/>
              <w:bottom w:w="100" w:type="dxa"/>
              <w:right w:w="100" w:type="dxa"/>
            </w:tcMar>
          </w:tcPr>
          <w:p w14:paraId="76C63DBD" w14:textId="77777777" w:rsidR="00293600" w:rsidRDefault="00000000">
            <w:pPr>
              <w:rPr>
                <w:sz w:val="18"/>
                <w:szCs w:val="18"/>
              </w:rPr>
            </w:pPr>
            <w:proofErr w:type="spellStart"/>
            <w:r>
              <w:rPr>
                <w:sz w:val="18"/>
                <w:szCs w:val="18"/>
              </w:rPr>
              <w:t>ToyExample_boolean</w:t>
            </w:r>
            <w:proofErr w:type="spellEnd"/>
          </w:p>
        </w:tc>
      </w:tr>
      <w:tr w:rsidR="00293600" w14:paraId="0D7D52DB" w14:textId="77777777">
        <w:trPr>
          <w:trHeight w:val="720"/>
        </w:trPr>
        <w:tc>
          <w:tcPr>
            <w:tcW w:w="2085" w:type="dxa"/>
            <w:tcBorders>
              <w:top w:val="nil"/>
              <w:left w:val="nil"/>
              <w:bottom w:val="nil"/>
              <w:right w:val="nil"/>
            </w:tcBorders>
            <w:tcMar>
              <w:top w:w="100" w:type="dxa"/>
              <w:left w:w="100" w:type="dxa"/>
              <w:bottom w:w="100" w:type="dxa"/>
              <w:right w:w="100" w:type="dxa"/>
            </w:tcMar>
          </w:tcPr>
          <w:p w14:paraId="3937140A" w14:textId="77777777" w:rsidR="00293600" w:rsidRDefault="00000000">
            <w:pPr>
              <w:rPr>
                <w:sz w:val="18"/>
                <w:szCs w:val="18"/>
              </w:rPr>
            </w:pPr>
            <w:r>
              <w:rPr>
                <w:b/>
                <w:sz w:val="18"/>
                <w:szCs w:val="18"/>
              </w:rPr>
              <w:t>Name</w:t>
            </w:r>
          </w:p>
        </w:tc>
        <w:tc>
          <w:tcPr>
            <w:tcW w:w="2280" w:type="dxa"/>
            <w:tcBorders>
              <w:top w:val="nil"/>
              <w:left w:val="nil"/>
              <w:bottom w:val="nil"/>
              <w:right w:val="nil"/>
            </w:tcBorders>
            <w:tcMar>
              <w:top w:w="100" w:type="dxa"/>
              <w:left w:w="100" w:type="dxa"/>
              <w:bottom w:w="100" w:type="dxa"/>
              <w:right w:w="100" w:type="dxa"/>
            </w:tcMar>
          </w:tcPr>
          <w:p w14:paraId="11088A38" w14:textId="77777777" w:rsidR="00293600" w:rsidRDefault="00000000">
            <w:pPr>
              <w:rPr>
                <w:color w:val="0B5394"/>
                <w:sz w:val="16"/>
                <w:szCs w:val="16"/>
              </w:rPr>
            </w:pPr>
            <w:r>
              <w:rPr>
                <w:rFonts w:ascii="Roboto Mono" w:eastAsia="Roboto Mono" w:hAnsi="Roboto Mono" w:cs="Roboto Mono"/>
                <w:color w:val="0B5394"/>
                <w:sz w:val="16"/>
                <w:szCs w:val="16"/>
              </w:rPr>
              <w:t>model.name</w:t>
            </w:r>
          </w:p>
        </w:tc>
        <w:tc>
          <w:tcPr>
            <w:tcW w:w="5730" w:type="dxa"/>
            <w:tcBorders>
              <w:top w:val="nil"/>
              <w:left w:val="nil"/>
              <w:bottom w:val="nil"/>
              <w:right w:val="nil"/>
            </w:tcBorders>
            <w:tcMar>
              <w:top w:w="100" w:type="dxa"/>
              <w:left w:w="100" w:type="dxa"/>
              <w:bottom w:w="100" w:type="dxa"/>
              <w:right w:w="100" w:type="dxa"/>
            </w:tcMar>
          </w:tcPr>
          <w:p w14:paraId="0FAB3DDE" w14:textId="77777777" w:rsidR="00293600" w:rsidRDefault="00000000">
            <w:pPr>
              <w:rPr>
                <w:sz w:val="20"/>
                <w:szCs w:val="20"/>
              </w:rPr>
            </w:pPr>
            <w:r>
              <w:rPr>
                <w:sz w:val="20"/>
                <w:szCs w:val="20"/>
              </w:rPr>
              <w:t>Descriptive label of the model, can be any text.</w:t>
            </w:r>
          </w:p>
        </w:tc>
        <w:tc>
          <w:tcPr>
            <w:tcW w:w="2449" w:type="dxa"/>
            <w:tcBorders>
              <w:top w:val="nil"/>
              <w:left w:val="nil"/>
              <w:bottom w:val="nil"/>
              <w:right w:val="nil"/>
            </w:tcBorders>
            <w:tcMar>
              <w:top w:w="100" w:type="dxa"/>
              <w:left w:w="100" w:type="dxa"/>
              <w:bottom w:w="100" w:type="dxa"/>
              <w:right w:w="100" w:type="dxa"/>
            </w:tcMar>
          </w:tcPr>
          <w:p w14:paraId="377137FA" w14:textId="77777777" w:rsidR="00293600" w:rsidRDefault="00000000">
            <w:pPr>
              <w:rPr>
                <w:sz w:val="18"/>
                <w:szCs w:val="18"/>
              </w:rPr>
            </w:pPr>
            <w:r>
              <w:rPr>
                <w:sz w:val="18"/>
                <w:szCs w:val="18"/>
              </w:rPr>
              <w:t>Example Boolean model of NF-</w:t>
            </w:r>
            <w:proofErr w:type="spellStart"/>
            <w:r>
              <w:rPr>
                <w:sz w:val="18"/>
                <w:szCs w:val="18"/>
              </w:rPr>
              <w:t>κB</w:t>
            </w:r>
            <w:proofErr w:type="spellEnd"/>
            <w:r>
              <w:rPr>
                <w:sz w:val="18"/>
                <w:szCs w:val="18"/>
              </w:rPr>
              <w:t xml:space="preserve"> signaling pathway</w:t>
            </w:r>
          </w:p>
        </w:tc>
      </w:tr>
      <w:tr w:rsidR="00293600" w14:paraId="5A22337B" w14:textId="77777777">
        <w:trPr>
          <w:trHeight w:val="720"/>
        </w:trPr>
        <w:tc>
          <w:tcPr>
            <w:tcW w:w="2085" w:type="dxa"/>
            <w:tcBorders>
              <w:top w:val="nil"/>
              <w:left w:val="nil"/>
              <w:bottom w:val="nil"/>
              <w:right w:val="nil"/>
            </w:tcBorders>
            <w:tcMar>
              <w:top w:w="100" w:type="dxa"/>
              <w:left w:w="100" w:type="dxa"/>
              <w:bottom w:w="100" w:type="dxa"/>
              <w:right w:w="100" w:type="dxa"/>
            </w:tcMar>
          </w:tcPr>
          <w:p w14:paraId="1BE057A7" w14:textId="77777777" w:rsidR="00293600" w:rsidRDefault="00000000">
            <w:pPr>
              <w:rPr>
                <w:sz w:val="18"/>
                <w:szCs w:val="18"/>
              </w:rPr>
            </w:pPr>
            <w:r>
              <w:rPr>
                <w:b/>
                <w:sz w:val="18"/>
                <w:szCs w:val="18"/>
              </w:rPr>
              <w:t>Publication</w:t>
            </w:r>
          </w:p>
        </w:tc>
        <w:tc>
          <w:tcPr>
            <w:tcW w:w="2280" w:type="dxa"/>
            <w:tcBorders>
              <w:top w:val="nil"/>
              <w:left w:val="nil"/>
              <w:bottom w:val="nil"/>
              <w:right w:val="nil"/>
            </w:tcBorders>
            <w:tcMar>
              <w:top w:w="100" w:type="dxa"/>
              <w:left w:w="100" w:type="dxa"/>
              <w:bottom w:w="100" w:type="dxa"/>
              <w:right w:w="100" w:type="dxa"/>
            </w:tcMar>
          </w:tcPr>
          <w:p w14:paraId="088F6F13"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bqmodel:isDescribedBy</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01A4D15F" w14:textId="77777777" w:rsidR="00293600" w:rsidRDefault="00000000">
            <w:pPr>
              <w:rPr>
                <w:sz w:val="20"/>
                <w:szCs w:val="20"/>
              </w:rPr>
            </w:pPr>
            <w:r>
              <w:rPr>
                <w:sz w:val="20"/>
                <w:szCs w:val="20"/>
              </w:rPr>
              <w:t>Primary publication(s) supporting the encoded model; compact IDs stored with qualifier.</w:t>
            </w:r>
          </w:p>
        </w:tc>
        <w:tc>
          <w:tcPr>
            <w:tcW w:w="2449" w:type="dxa"/>
            <w:tcBorders>
              <w:top w:val="nil"/>
              <w:left w:val="nil"/>
              <w:bottom w:val="nil"/>
              <w:right w:val="nil"/>
            </w:tcBorders>
            <w:tcMar>
              <w:top w:w="100" w:type="dxa"/>
              <w:left w:w="100" w:type="dxa"/>
              <w:bottom w:w="100" w:type="dxa"/>
              <w:right w:w="100" w:type="dxa"/>
            </w:tcMar>
          </w:tcPr>
          <w:p w14:paraId="2B00D618" w14:textId="77777777" w:rsidR="00293600" w:rsidRDefault="00000000">
            <w:pPr>
              <w:rPr>
                <w:sz w:val="18"/>
                <w:szCs w:val="18"/>
              </w:rPr>
            </w:pPr>
            <w:r>
              <w:rPr>
                <w:sz w:val="18"/>
                <w:szCs w:val="18"/>
              </w:rPr>
              <w:t>DOI:10.1093/bib/bbac212</w:t>
            </w:r>
          </w:p>
        </w:tc>
      </w:tr>
      <w:tr w:rsidR="00293600" w14:paraId="7D8969FB" w14:textId="77777777">
        <w:trPr>
          <w:trHeight w:val="720"/>
        </w:trPr>
        <w:tc>
          <w:tcPr>
            <w:tcW w:w="2085" w:type="dxa"/>
            <w:tcBorders>
              <w:top w:val="nil"/>
              <w:left w:val="nil"/>
              <w:bottom w:val="nil"/>
              <w:right w:val="nil"/>
            </w:tcBorders>
            <w:tcMar>
              <w:top w:w="100" w:type="dxa"/>
              <w:left w:w="100" w:type="dxa"/>
              <w:bottom w:w="100" w:type="dxa"/>
              <w:right w:w="100" w:type="dxa"/>
            </w:tcMar>
          </w:tcPr>
          <w:p w14:paraId="6D1DD614" w14:textId="77777777" w:rsidR="00293600" w:rsidRDefault="00000000">
            <w:pPr>
              <w:rPr>
                <w:sz w:val="18"/>
                <w:szCs w:val="18"/>
              </w:rPr>
            </w:pPr>
            <w:proofErr w:type="spellStart"/>
            <w:r>
              <w:rPr>
                <w:b/>
                <w:sz w:val="18"/>
                <w:szCs w:val="18"/>
              </w:rPr>
              <w:t>Origin_publication</w:t>
            </w:r>
            <w:proofErr w:type="spellEnd"/>
          </w:p>
        </w:tc>
        <w:tc>
          <w:tcPr>
            <w:tcW w:w="2280" w:type="dxa"/>
            <w:tcBorders>
              <w:top w:val="nil"/>
              <w:left w:val="nil"/>
              <w:bottom w:val="nil"/>
              <w:right w:val="nil"/>
            </w:tcBorders>
            <w:tcMar>
              <w:top w:w="100" w:type="dxa"/>
              <w:left w:w="100" w:type="dxa"/>
              <w:bottom w:w="100" w:type="dxa"/>
              <w:right w:w="100" w:type="dxa"/>
            </w:tcMar>
          </w:tcPr>
          <w:p w14:paraId="2CAA9E13"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bqmodel:isDerivedFrom</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287F0C74" w14:textId="77777777" w:rsidR="00293600" w:rsidRDefault="00000000">
            <w:pPr>
              <w:rPr>
                <w:sz w:val="20"/>
                <w:szCs w:val="20"/>
              </w:rPr>
            </w:pPr>
            <w:r>
              <w:rPr>
                <w:sz w:val="20"/>
                <w:szCs w:val="20"/>
              </w:rPr>
              <w:t>Paper(s) describing the biological system from which the present model was derived.</w:t>
            </w:r>
          </w:p>
        </w:tc>
        <w:tc>
          <w:tcPr>
            <w:tcW w:w="2449" w:type="dxa"/>
            <w:tcBorders>
              <w:top w:val="nil"/>
              <w:left w:val="nil"/>
              <w:bottom w:val="nil"/>
              <w:right w:val="nil"/>
            </w:tcBorders>
            <w:tcMar>
              <w:top w:w="100" w:type="dxa"/>
              <w:left w:w="100" w:type="dxa"/>
              <w:bottom w:w="100" w:type="dxa"/>
              <w:right w:w="100" w:type="dxa"/>
            </w:tcMar>
          </w:tcPr>
          <w:p w14:paraId="2D0D97E8" w14:textId="77777777" w:rsidR="00293600" w:rsidRDefault="00000000">
            <w:pPr>
              <w:rPr>
                <w:sz w:val="18"/>
                <w:szCs w:val="18"/>
              </w:rPr>
            </w:pPr>
            <w:r>
              <w:rPr>
                <w:sz w:val="18"/>
                <w:szCs w:val="18"/>
              </w:rPr>
              <w:t>pubmed:38272919</w:t>
            </w:r>
          </w:p>
        </w:tc>
      </w:tr>
      <w:tr w:rsidR="00293600" w14:paraId="1BF50F9B" w14:textId="77777777">
        <w:trPr>
          <w:trHeight w:val="720"/>
        </w:trPr>
        <w:tc>
          <w:tcPr>
            <w:tcW w:w="2085" w:type="dxa"/>
            <w:tcBorders>
              <w:top w:val="nil"/>
              <w:left w:val="nil"/>
              <w:bottom w:val="nil"/>
              <w:right w:val="nil"/>
            </w:tcBorders>
            <w:tcMar>
              <w:top w:w="100" w:type="dxa"/>
              <w:left w:w="100" w:type="dxa"/>
              <w:bottom w:w="100" w:type="dxa"/>
              <w:right w:w="100" w:type="dxa"/>
            </w:tcMar>
          </w:tcPr>
          <w:p w14:paraId="1BB3C60F" w14:textId="77777777" w:rsidR="00293600" w:rsidRDefault="00000000">
            <w:pPr>
              <w:rPr>
                <w:sz w:val="18"/>
                <w:szCs w:val="18"/>
              </w:rPr>
            </w:pPr>
            <w:proofErr w:type="spellStart"/>
            <w:r>
              <w:rPr>
                <w:b/>
                <w:sz w:val="18"/>
                <w:szCs w:val="18"/>
              </w:rPr>
              <w:t>Origin_model</w:t>
            </w:r>
            <w:proofErr w:type="spellEnd"/>
          </w:p>
        </w:tc>
        <w:tc>
          <w:tcPr>
            <w:tcW w:w="2280" w:type="dxa"/>
            <w:tcBorders>
              <w:top w:val="nil"/>
              <w:left w:val="nil"/>
              <w:bottom w:val="nil"/>
              <w:right w:val="nil"/>
            </w:tcBorders>
            <w:tcMar>
              <w:top w:w="100" w:type="dxa"/>
              <w:left w:w="100" w:type="dxa"/>
              <w:bottom w:w="100" w:type="dxa"/>
              <w:right w:w="100" w:type="dxa"/>
            </w:tcMar>
          </w:tcPr>
          <w:p w14:paraId="5AC1FB4C"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bqmodel:isDerivedFrom</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5ED2883F" w14:textId="77777777" w:rsidR="00293600" w:rsidRDefault="00000000">
            <w:pPr>
              <w:rPr>
                <w:sz w:val="20"/>
                <w:szCs w:val="20"/>
              </w:rPr>
            </w:pPr>
            <w:r>
              <w:rPr>
                <w:sz w:val="20"/>
                <w:szCs w:val="20"/>
              </w:rPr>
              <w:t xml:space="preserve">Accession(s) of parent model in </w:t>
            </w:r>
            <w:hyperlink w:anchor="_qo707ctcmg6x">
              <w:r>
                <w:rPr>
                  <w:color w:val="1155CC"/>
                  <w:sz w:val="20"/>
                  <w:szCs w:val="20"/>
                  <w:u w:val="single"/>
                </w:rPr>
                <w:t>compact identifier</w:t>
              </w:r>
            </w:hyperlink>
            <w:r>
              <w:rPr>
                <w:sz w:val="20"/>
                <w:szCs w:val="20"/>
              </w:rPr>
              <w:t>.</w:t>
            </w:r>
          </w:p>
        </w:tc>
        <w:tc>
          <w:tcPr>
            <w:tcW w:w="2449" w:type="dxa"/>
            <w:tcBorders>
              <w:top w:val="nil"/>
              <w:left w:val="nil"/>
              <w:bottom w:val="nil"/>
              <w:right w:val="nil"/>
            </w:tcBorders>
            <w:tcMar>
              <w:top w:w="100" w:type="dxa"/>
              <w:left w:w="100" w:type="dxa"/>
              <w:bottom w:w="100" w:type="dxa"/>
              <w:right w:w="100" w:type="dxa"/>
            </w:tcMar>
          </w:tcPr>
          <w:p w14:paraId="4DC1B978" w14:textId="77777777" w:rsidR="00293600" w:rsidRDefault="00000000">
            <w:pPr>
              <w:rPr>
                <w:sz w:val="18"/>
                <w:szCs w:val="18"/>
              </w:rPr>
            </w:pPr>
            <w:r>
              <w:rPr>
                <w:sz w:val="18"/>
                <w:szCs w:val="18"/>
              </w:rPr>
              <w:t>biomodels.</w:t>
            </w:r>
            <w:proofErr w:type="gramStart"/>
            <w:r>
              <w:rPr>
                <w:sz w:val="18"/>
                <w:szCs w:val="18"/>
              </w:rPr>
              <w:t>db:MODEL</w:t>
            </w:r>
            <w:proofErr w:type="gramEnd"/>
            <w:r>
              <w:rPr>
                <w:sz w:val="18"/>
                <w:szCs w:val="18"/>
              </w:rPr>
              <w:t>2307180001</w:t>
            </w:r>
          </w:p>
        </w:tc>
      </w:tr>
      <w:tr w:rsidR="00293600" w14:paraId="7CE22A4F" w14:textId="77777777">
        <w:trPr>
          <w:trHeight w:val="720"/>
        </w:trPr>
        <w:tc>
          <w:tcPr>
            <w:tcW w:w="2085" w:type="dxa"/>
            <w:tcBorders>
              <w:top w:val="nil"/>
              <w:left w:val="nil"/>
              <w:bottom w:val="nil"/>
              <w:right w:val="nil"/>
            </w:tcBorders>
            <w:tcMar>
              <w:top w:w="100" w:type="dxa"/>
              <w:left w:w="100" w:type="dxa"/>
              <w:bottom w:w="100" w:type="dxa"/>
              <w:right w:w="100" w:type="dxa"/>
            </w:tcMar>
          </w:tcPr>
          <w:p w14:paraId="23646D13" w14:textId="77777777" w:rsidR="00293600" w:rsidRDefault="00000000">
            <w:pPr>
              <w:rPr>
                <w:sz w:val="18"/>
                <w:szCs w:val="18"/>
              </w:rPr>
            </w:pPr>
            <w:r>
              <w:rPr>
                <w:b/>
                <w:sz w:val="18"/>
                <w:szCs w:val="18"/>
              </w:rPr>
              <w:t>Taxon</w:t>
            </w:r>
          </w:p>
        </w:tc>
        <w:tc>
          <w:tcPr>
            <w:tcW w:w="2280" w:type="dxa"/>
            <w:tcBorders>
              <w:top w:val="nil"/>
              <w:left w:val="nil"/>
              <w:bottom w:val="nil"/>
              <w:right w:val="nil"/>
            </w:tcBorders>
            <w:tcMar>
              <w:top w:w="100" w:type="dxa"/>
              <w:left w:w="100" w:type="dxa"/>
              <w:bottom w:w="100" w:type="dxa"/>
              <w:right w:w="100" w:type="dxa"/>
            </w:tcMar>
          </w:tcPr>
          <w:p w14:paraId="5EB93B7B"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bqbiol:hasTaxon</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032BC5C3" w14:textId="77777777" w:rsidR="00293600" w:rsidRDefault="00000000">
            <w:pPr>
              <w:rPr>
                <w:sz w:val="20"/>
                <w:szCs w:val="20"/>
              </w:rPr>
            </w:pPr>
            <w:r>
              <w:rPr>
                <w:sz w:val="20"/>
                <w:szCs w:val="20"/>
              </w:rPr>
              <w:t>NCBI taxonomy compact ID of the species (animal) described by the model.</w:t>
            </w:r>
          </w:p>
        </w:tc>
        <w:tc>
          <w:tcPr>
            <w:tcW w:w="2449" w:type="dxa"/>
            <w:tcBorders>
              <w:top w:val="nil"/>
              <w:left w:val="nil"/>
              <w:bottom w:val="nil"/>
              <w:right w:val="nil"/>
            </w:tcBorders>
            <w:tcMar>
              <w:top w:w="100" w:type="dxa"/>
              <w:left w:w="100" w:type="dxa"/>
              <w:bottom w:w="100" w:type="dxa"/>
              <w:right w:w="100" w:type="dxa"/>
            </w:tcMar>
          </w:tcPr>
          <w:p w14:paraId="414E88C8" w14:textId="77777777" w:rsidR="00293600" w:rsidRDefault="00000000">
            <w:pPr>
              <w:rPr>
                <w:sz w:val="18"/>
                <w:szCs w:val="18"/>
              </w:rPr>
            </w:pPr>
            <w:r>
              <w:rPr>
                <w:sz w:val="18"/>
                <w:szCs w:val="18"/>
              </w:rPr>
              <w:t>taxonomy:9606</w:t>
            </w:r>
          </w:p>
        </w:tc>
      </w:tr>
      <w:tr w:rsidR="00293600" w14:paraId="7EF98EC5" w14:textId="77777777">
        <w:trPr>
          <w:trHeight w:val="720"/>
        </w:trPr>
        <w:tc>
          <w:tcPr>
            <w:tcW w:w="2085" w:type="dxa"/>
            <w:tcBorders>
              <w:top w:val="nil"/>
              <w:left w:val="nil"/>
              <w:bottom w:val="nil"/>
              <w:right w:val="nil"/>
            </w:tcBorders>
            <w:tcMar>
              <w:top w:w="100" w:type="dxa"/>
              <w:left w:w="100" w:type="dxa"/>
              <w:bottom w:w="100" w:type="dxa"/>
              <w:right w:w="100" w:type="dxa"/>
            </w:tcMar>
          </w:tcPr>
          <w:p w14:paraId="0B7E1EC0" w14:textId="77777777" w:rsidR="00293600" w:rsidRDefault="00000000">
            <w:pPr>
              <w:rPr>
                <w:sz w:val="18"/>
                <w:szCs w:val="18"/>
              </w:rPr>
            </w:pPr>
            <w:proofErr w:type="spellStart"/>
            <w:r>
              <w:rPr>
                <w:b/>
                <w:sz w:val="18"/>
                <w:szCs w:val="18"/>
              </w:rPr>
              <w:t>Biological_process</w:t>
            </w:r>
            <w:proofErr w:type="spellEnd"/>
          </w:p>
        </w:tc>
        <w:tc>
          <w:tcPr>
            <w:tcW w:w="2280" w:type="dxa"/>
            <w:tcBorders>
              <w:top w:val="nil"/>
              <w:left w:val="nil"/>
              <w:bottom w:val="nil"/>
              <w:right w:val="nil"/>
            </w:tcBorders>
            <w:tcMar>
              <w:top w:w="100" w:type="dxa"/>
              <w:left w:w="100" w:type="dxa"/>
              <w:bottom w:w="100" w:type="dxa"/>
              <w:right w:w="100" w:type="dxa"/>
            </w:tcMar>
          </w:tcPr>
          <w:p w14:paraId="006E5D95"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bqbiol:isVersionOf</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2508C897" w14:textId="77777777" w:rsidR="00293600" w:rsidRDefault="00000000">
            <w:pPr>
              <w:rPr>
                <w:sz w:val="20"/>
                <w:szCs w:val="20"/>
              </w:rPr>
            </w:pPr>
            <w:r>
              <w:rPr>
                <w:sz w:val="20"/>
                <w:szCs w:val="20"/>
              </w:rPr>
              <w:t>Biological process(es) described in the model.</w:t>
            </w:r>
          </w:p>
        </w:tc>
        <w:tc>
          <w:tcPr>
            <w:tcW w:w="2449" w:type="dxa"/>
            <w:tcBorders>
              <w:top w:val="nil"/>
              <w:left w:val="nil"/>
              <w:bottom w:val="nil"/>
              <w:right w:val="nil"/>
            </w:tcBorders>
            <w:tcMar>
              <w:top w:w="100" w:type="dxa"/>
              <w:left w:w="100" w:type="dxa"/>
              <w:bottom w:w="100" w:type="dxa"/>
              <w:right w:w="100" w:type="dxa"/>
            </w:tcMar>
          </w:tcPr>
          <w:p w14:paraId="5D0409D1" w14:textId="77777777" w:rsidR="00293600" w:rsidRDefault="00000000">
            <w:pPr>
              <w:rPr>
                <w:sz w:val="18"/>
                <w:szCs w:val="18"/>
              </w:rPr>
            </w:pPr>
            <w:r>
              <w:rPr>
                <w:sz w:val="18"/>
                <w:szCs w:val="18"/>
              </w:rPr>
              <w:t>GO:0007249</w:t>
            </w:r>
          </w:p>
        </w:tc>
      </w:tr>
      <w:tr w:rsidR="00293600" w14:paraId="4CE9B273" w14:textId="77777777">
        <w:trPr>
          <w:trHeight w:val="720"/>
        </w:trPr>
        <w:tc>
          <w:tcPr>
            <w:tcW w:w="2085" w:type="dxa"/>
            <w:tcBorders>
              <w:top w:val="nil"/>
              <w:left w:val="nil"/>
              <w:bottom w:val="nil"/>
              <w:right w:val="nil"/>
            </w:tcBorders>
            <w:tcMar>
              <w:top w:w="100" w:type="dxa"/>
              <w:left w:w="100" w:type="dxa"/>
              <w:bottom w:w="100" w:type="dxa"/>
              <w:right w:w="100" w:type="dxa"/>
            </w:tcMar>
          </w:tcPr>
          <w:p w14:paraId="46E71D1E" w14:textId="77777777" w:rsidR="00293600" w:rsidRDefault="00000000">
            <w:pPr>
              <w:rPr>
                <w:sz w:val="18"/>
                <w:szCs w:val="18"/>
              </w:rPr>
            </w:pPr>
            <w:r>
              <w:rPr>
                <w:b/>
                <w:sz w:val="18"/>
                <w:szCs w:val="18"/>
              </w:rPr>
              <w:t>Created</w:t>
            </w:r>
          </w:p>
        </w:tc>
        <w:tc>
          <w:tcPr>
            <w:tcW w:w="2280" w:type="dxa"/>
            <w:tcBorders>
              <w:top w:val="nil"/>
              <w:left w:val="nil"/>
              <w:bottom w:val="nil"/>
              <w:right w:val="nil"/>
            </w:tcBorders>
            <w:tcMar>
              <w:top w:w="100" w:type="dxa"/>
              <w:left w:w="100" w:type="dxa"/>
              <w:bottom w:w="100" w:type="dxa"/>
              <w:right w:w="100" w:type="dxa"/>
            </w:tcMar>
          </w:tcPr>
          <w:p w14:paraId="2B54E3FD"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dcterms:created</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72BB1D73" w14:textId="77777777" w:rsidR="00293600" w:rsidRDefault="00000000">
            <w:pPr>
              <w:rPr>
                <w:sz w:val="20"/>
                <w:szCs w:val="20"/>
              </w:rPr>
            </w:pPr>
            <w:r>
              <w:rPr>
                <w:sz w:val="20"/>
                <w:szCs w:val="20"/>
              </w:rPr>
              <w:t>ISO-8601 timestamp when this model is created.</w:t>
            </w:r>
          </w:p>
        </w:tc>
        <w:tc>
          <w:tcPr>
            <w:tcW w:w="2449" w:type="dxa"/>
            <w:tcBorders>
              <w:top w:val="nil"/>
              <w:left w:val="nil"/>
              <w:bottom w:val="nil"/>
              <w:right w:val="nil"/>
            </w:tcBorders>
            <w:tcMar>
              <w:top w:w="100" w:type="dxa"/>
              <w:left w:w="100" w:type="dxa"/>
              <w:bottom w:w="100" w:type="dxa"/>
              <w:right w:w="100" w:type="dxa"/>
            </w:tcMar>
          </w:tcPr>
          <w:p w14:paraId="0F65BBFE" w14:textId="77777777" w:rsidR="00293600" w:rsidRDefault="00000000">
            <w:pPr>
              <w:rPr>
                <w:sz w:val="18"/>
                <w:szCs w:val="18"/>
              </w:rPr>
            </w:pPr>
            <w:r>
              <w:rPr>
                <w:sz w:val="18"/>
                <w:szCs w:val="18"/>
              </w:rPr>
              <w:t>2025-04-04T17:08:28Z</w:t>
            </w:r>
          </w:p>
        </w:tc>
      </w:tr>
      <w:tr w:rsidR="00293600" w14:paraId="4DE26521" w14:textId="77777777">
        <w:trPr>
          <w:trHeight w:val="720"/>
        </w:trPr>
        <w:tc>
          <w:tcPr>
            <w:tcW w:w="2085" w:type="dxa"/>
            <w:tcBorders>
              <w:top w:val="nil"/>
              <w:left w:val="nil"/>
              <w:bottom w:val="nil"/>
              <w:right w:val="nil"/>
            </w:tcBorders>
            <w:tcMar>
              <w:top w:w="100" w:type="dxa"/>
              <w:left w:w="100" w:type="dxa"/>
              <w:bottom w:w="100" w:type="dxa"/>
              <w:right w:w="100" w:type="dxa"/>
            </w:tcMar>
          </w:tcPr>
          <w:p w14:paraId="3C6FC1F1" w14:textId="77777777" w:rsidR="00293600" w:rsidRDefault="00000000">
            <w:pPr>
              <w:rPr>
                <w:sz w:val="18"/>
                <w:szCs w:val="18"/>
              </w:rPr>
            </w:pPr>
            <w:r>
              <w:rPr>
                <w:b/>
                <w:sz w:val="18"/>
                <w:szCs w:val="18"/>
              </w:rPr>
              <w:t>Modified</w:t>
            </w:r>
          </w:p>
        </w:tc>
        <w:tc>
          <w:tcPr>
            <w:tcW w:w="2280" w:type="dxa"/>
            <w:tcBorders>
              <w:top w:val="nil"/>
              <w:left w:val="nil"/>
              <w:bottom w:val="nil"/>
              <w:right w:val="nil"/>
            </w:tcBorders>
            <w:tcMar>
              <w:top w:w="100" w:type="dxa"/>
              <w:left w:w="100" w:type="dxa"/>
              <w:bottom w:w="100" w:type="dxa"/>
              <w:right w:w="100" w:type="dxa"/>
            </w:tcMar>
          </w:tcPr>
          <w:p w14:paraId="266FFE10"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dcterms:modified</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3172788A" w14:textId="77777777" w:rsidR="00293600" w:rsidRDefault="00000000">
            <w:pPr>
              <w:rPr>
                <w:sz w:val="20"/>
                <w:szCs w:val="20"/>
              </w:rPr>
            </w:pPr>
            <w:r>
              <w:rPr>
                <w:sz w:val="20"/>
                <w:szCs w:val="20"/>
              </w:rPr>
              <w:t>Last edit timestamp when the model is modified.</w:t>
            </w:r>
          </w:p>
        </w:tc>
        <w:tc>
          <w:tcPr>
            <w:tcW w:w="2449" w:type="dxa"/>
            <w:tcBorders>
              <w:top w:val="nil"/>
              <w:left w:val="nil"/>
              <w:bottom w:val="nil"/>
              <w:right w:val="nil"/>
            </w:tcBorders>
            <w:tcMar>
              <w:top w:w="100" w:type="dxa"/>
              <w:left w:w="100" w:type="dxa"/>
              <w:bottom w:w="100" w:type="dxa"/>
              <w:right w:w="100" w:type="dxa"/>
            </w:tcMar>
          </w:tcPr>
          <w:p w14:paraId="0F871FFA" w14:textId="77777777" w:rsidR="00293600" w:rsidRDefault="00000000">
            <w:pPr>
              <w:rPr>
                <w:sz w:val="18"/>
                <w:szCs w:val="18"/>
              </w:rPr>
            </w:pPr>
            <w:r>
              <w:rPr>
                <w:sz w:val="18"/>
                <w:szCs w:val="18"/>
              </w:rPr>
              <w:t>2025-07-29T16:56:00Z</w:t>
            </w:r>
          </w:p>
        </w:tc>
      </w:tr>
      <w:tr w:rsidR="00293600" w14:paraId="041443DB" w14:textId="77777777">
        <w:trPr>
          <w:trHeight w:val="720"/>
        </w:trPr>
        <w:tc>
          <w:tcPr>
            <w:tcW w:w="2085" w:type="dxa"/>
            <w:tcBorders>
              <w:top w:val="nil"/>
              <w:left w:val="nil"/>
              <w:bottom w:val="nil"/>
              <w:right w:val="nil"/>
            </w:tcBorders>
            <w:tcMar>
              <w:top w:w="100" w:type="dxa"/>
              <w:left w:w="100" w:type="dxa"/>
              <w:bottom w:w="100" w:type="dxa"/>
              <w:right w:w="100" w:type="dxa"/>
            </w:tcMar>
          </w:tcPr>
          <w:p w14:paraId="014E7C62" w14:textId="77777777" w:rsidR="00293600" w:rsidRDefault="00000000">
            <w:pPr>
              <w:rPr>
                <w:sz w:val="18"/>
                <w:szCs w:val="18"/>
              </w:rPr>
            </w:pPr>
            <w:proofErr w:type="gramStart"/>
            <w:r>
              <w:rPr>
                <w:b/>
                <w:sz w:val="18"/>
                <w:szCs w:val="18"/>
              </w:rPr>
              <w:t>Creator[</w:t>
            </w:r>
            <w:proofErr w:type="gramEnd"/>
            <w:r>
              <w:rPr>
                <w:b/>
                <w:sz w:val="18"/>
                <w:szCs w:val="18"/>
              </w:rPr>
              <w:t>1, 2, …]</w:t>
            </w:r>
          </w:p>
        </w:tc>
        <w:tc>
          <w:tcPr>
            <w:tcW w:w="2280" w:type="dxa"/>
            <w:tcBorders>
              <w:top w:val="nil"/>
              <w:left w:val="nil"/>
              <w:bottom w:val="nil"/>
              <w:right w:val="nil"/>
            </w:tcBorders>
            <w:tcMar>
              <w:top w:w="100" w:type="dxa"/>
              <w:left w:w="100" w:type="dxa"/>
              <w:bottom w:w="100" w:type="dxa"/>
              <w:right w:w="100" w:type="dxa"/>
            </w:tcMar>
          </w:tcPr>
          <w:p w14:paraId="3B066377"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dcterms:creator</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7F2297FB" w14:textId="77777777" w:rsidR="00293600" w:rsidRDefault="00000000">
            <w:pPr>
              <w:rPr>
                <w:sz w:val="20"/>
                <w:szCs w:val="20"/>
              </w:rPr>
            </w:pPr>
            <w:r>
              <w:rPr>
                <w:sz w:val="20"/>
                <w:szCs w:val="20"/>
              </w:rPr>
              <w:t>Information about the creator of the model: [family name, given name, "organization", email]; if more than one creator, add new rows with header “</w:t>
            </w:r>
            <w:r>
              <w:rPr>
                <w:b/>
                <w:sz w:val="20"/>
                <w:szCs w:val="20"/>
              </w:rPr>
              <w:t>Creator2</w:t>
            </w:r>
            <w:r>
              <w:rPr>
                <w:sz w:val="20"/>
                <w:szCs w:val="20"/>
              </w:rPr>
              <w:t>”, “</w:t>
            </w:r>
            <w:r>
              <w:rPr>
                <w:b/>
                <w:sz w:val="20"/>
                <w:szCs w:val="20"/>
              </w:rPr>
              <w:t>Creator3</w:t>
            </w:r>
            <w:r>
              <w:rPr>
                <w:sz w:val="20"/>
                <w:szCs w:val="20"/>
              </w:rPr>
              <w:t>”, …</w:t>
            </w:r>
          </w:p>
        </w:tc>
        <w:tc>
          <w:tcPr>
            <w:tcW w:w="2449" w:type="dxa"/>
            <w:vMerge w:val="restart"/>
            <w:tcBorders>
              <w:top w:val="nil"/>
              <w:left w:val="nil"/>
              <w:bottom w:val="nil"/>
              <w:right w:val="nil"/>
            </w:tcBorders>
            <w:tcMar>
              <w:top w:w="100" w:type="dxa"/>
              <w:left w:w="100" w:type="dxa"/>
              <w:bottom w:w="100" w:type="dxa"/>
              <w:right w:w="100" w:type="dxa"/>
            </w:tcMar>
          </w:tcPr>
          <w:p w14:paraId="6D2D75FC" w14:textId="77777777" w:rsidR="00293600" w:rsidRDefault="00000000">
            <w:pPr>
              <w:rPr>
                <w:sz w:val="18"/>
                <w:szCs w:val="18"/>
              </w:rPr>
            </w:pPr>
            <w:r>
              <w:rPr>
                <w:sz w:val="18"/>
                <w:szCs w:val="18"/>
              </w:rPr>
              <w:t>Li, Luna, "Center for Reproducible Biomedical Modeling", lixy@uw.edu</w:t>
            </w:r>
          </w:p>
        </w:tc>
      </w:tr>
      <w:tr w:rsidR="00293600" w14:paraId="22F24F40" w14:textId="77777777">
        <w:trPr>
          <w:trHeight w:val="720"/>
        </w:trPr>
        <w:tc>
          <w:tcPr>
            <w:tcW w:w="2085" w:type="dxa"/>
            <w:tcBorders>
              <w:top w:val="nil"/>
              <w:left w:val="nil"/>
              <w:bottom w:val="nil"/>
              <w:right w:val="nil"/>
            </w:tcBorders>
            <w:tcMar>
              <w:top w:w="100" w:type="dxa"/>
              <w:left w:w="100" w:type="dxa"/>
              <w:bottom w:w="100" w:type="dxa"/>
              <w:right w:w="100" w:type="dxa"/>
            </w:tcMar>
          </w:tcPr>
          <w:p w14:paraId="187BCD0D" w14:textId="77777777" w:rsidR="00293600" w:rsidRDefault="00000000">
            <w:pPr>
              <w:rPr>
                <w:sz w:val="18"/>
                <w:szCs w:val="18"/>
              </w:rPr>
            </w:pPr>
            <w:proofErr w:type="gramStart"/>
            <w:r>
              <w:rPr>
                <w:b/>
                <w:sz w:val="18"/>
                <w:szCs w:val="18"/>
              </w:rPr>
              <w:t>Contributor[</w:t>
            </w:r>
            <w:proofErr w:type="gramEnd"/>
            <w:r>
              <w:rPr>
                <w:b/>
                <w:sz w:val="18"/>
                <w:szCs w:val="18"/>
              </w:rPr>
              <w:t>1, 2, …]</w:t>
            </w:r>
          </w:p>
        </w:tc>
        <w:tc>
          <w:tcPr>
            <w:tcW w:w="2280" w:type="dxa"/>
            <w:tcBorders>
              <w:top w:val="nil"/>
              <w:left w:val="nil"/>
              <w:bottom w:val="nil"/>
              <w:right w:val="nil"/>
            </w:tcBorders>
            <w:tcMar>
              <w:top w:w="100" w:type="dxa"/>
              <w:left w:w="100" w:type="dxa"/>
              <w:bottom w:w="100" w:type="dxa"/>
              <w:right w:w="100" w:type="dxa"/>
            </w:tcMar>
          </w:tcPr>
          <w:p w14:paraId="607630CE" w14:textId="77777777" w:rsidR="00293600" w:rsidRDefault="00000000">
            <w:pPr>
              <w:rPr>
                <w:sz w:val="16"/>
                <w:szCs w:val="16"/>
              </w:rPr>
            </w:pPr>
            <w:proofErr w:type="spellStart"/>
            <w:proofErr w:type="gramStart"/>
            <w:r>
              <w:rPr>
                <w:rFonts w:ascii="Roboto Mono" w:eastAsia="Roboto Mono" w:hAnsi="Roboto Mono" w:cs="Roboto Mono"/>
                <w:color w:val="188038"/>
                <w:sz w:val="16"/>
                <w:szCs w:val="16"/>
              </w:rPr>
              <w:t>dcterms:contributor</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313B3ACF" w14:textId="77777777" w:rsidR="00293600" w:rsidRDefault="00000000">
            <w:pPr>
              <w:rPr>
                <w:sz w:val="20"/>
                <w:szCs w:val="20"/>
              </w:rPr>
            </w:pPr>
            <w:r>
              <w:rPr>
                <w:sz w:val="20"/>
                <w:szCs w:val="20"/>
              </w:rPr>
              <w:t xml:space="preserve">Additional person or organization that have contributed to the model; encoded like </w:t>
            </w:r>
            <w:r>
              <w:rPr>
                <w:b/>
                <w:sz w:val="20"/>
                <w:szCs w:val="20"/>
              </w:rPr>
              <w:t>Creator</w:t>
            </w:r>
            <w:r>
              <w:rPr>
                <w:sz w:val="20"/>
                <w:szCs w:val="20"/>
              </w:rPr>
              <w:t>.</w:t>
            </w:r>
          </w:p>
        </w:tc>
        <w:tc>
          <w:tcPr>
            <w:tcW w:w="2449" w:type="dxa"/>
            <w:vMerge/>
            <w:tcBorders>
              <w:top w:val="nil"/>
              <w:left w:val="nil"/>
              <w:bottom w:val="nil"/>
              <w:right w:val="nil"/>
            </w:tcBorders>
            <w:tcMar>
              <w:top w:w="100" w:type="dxa"/>
              <w:left w:w="100" w:type="dxa"/>
              <w:bottom w:w="100" w:type="dxa"/>
              <w:right w:w="100" w:type="dxa"/>
            </w:tcMar>
          </w:tcPr>
          <w:p w14:paraId="484BE739" w14:textId="77777777" w:rsidR="00293600" w:rsidRDefault="00293600">
            <w:pPr>
              <w:spacing w:line="240" w:lineRule="auto"/>
              <w:rPr>
                <w:sz w:val="20"/>
                <w:szCs w:val="20"/>
              </w:rPr>
            </w:pPr>
          </w:p>
        </w:tc>
      </w:tr>
      <w:tr w:rsidR="00293600" w14:paraId="25A95DFD" w14:textId="77777777">
        <w:trPr>
          <w:trHeight w:val="720"/>
        </w:trPr>
        <w:tc>
          <w:tcPr>
            <w:tcW w:w="2085" w:type="dxa"/>
            <w:tcBorders>
              <w:top w:val="nil"/>
              <w:left w:val="nil"/>
              <w:bottom w:val="nil"/>
              <w:right w:val="nil"/>
            </w:tcBorders>
            <w:tcMar>
              <w:top w:w="100" w:type="dxa"/>
              <w:left w:w="100" w:type="dxa"/>
              <w:bottom w:w="100" w:type="dxa"/>
              <w:right w:w="100" w:type="dxa"/>
            </w:tcMar>
          </w:tcPr>
          <w:p w14:paraId="44D7000C" w14:textId="77777777" w:rsidR="00293600" w:rsidRDefault="00000000">
            <w:pPr>
              <w:rPr>
                <w:sz w:val="18"/>
                <w:szCs w:val="18"/>
              </w:rPr>
            </w:pPr>
            <w:r>
              <w:rPr>
                <w:b/>
                <w:sz w:val="18"/>
                <w:szCs w:val="18"/>
              </w:rPr>
              <w:t>Version</w:t>
            </w:r>
          </w:p>
        </w:tc>
        <w:tc>
          <w:tcPr>
            <w:tcW w:w="2280" w:type="dxa"/>
            <w:tcBorders>
              <w:top w:val="nil"/>
              <w:left w:val="nil"/>
              <w:bottom w:val="nil"/>
              <w:right w:val="nil"/>
            </w:tcBorders>
            <w:tcMar>
              <w:top w:w="100" w:type="dxa"/>
              <w:left w:w="100" w:type="dxa"/>
              <w:bottom w:w="100" w:type="dxa"/>
              <w:right w:w="100" w:type="dxa"/>
            </w:tcMar>
          </w:tcPr>
          <w:p w14:paraId="0729B63D" w14:textId="77777777" w:rsidR="00293600" w:rsidRDefault="00000000">
            <w:pPr>
              <w:rPr>
                <w:sz w:val="16"/>
                <w:szCs w:val="16"/>
              </w:rPr>
            </w:pPr>
            <w:proofErr w:type="spellStart"/>
            <w:proofErr w:type="gramStart"/>
            <w:r>
              <w:rPr>
                <w:rFonts w:ascii="Roboto Mono" w:eastAsia="Roboto Mono" w:hAnsi="Roboto Mono" w:cs="Roboto Mono"/>
                <w:color w:val="0B5394"/>
                <w:sz w:val="16"/>
                <w:szCs w:val="16"/>
              </w:rPr>
              <w:t>model.notes</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6640E885" w14:textId="77777777" w:rsidR="00293600" w:rsidRDefault="00000000">
            <w:pPr>
              <w:rPr>
                <w:sz w:val="20"/>
                <w:szCs w:val="20"/>
              </w:rPr>
            </w:pPr>
            <w:r>
              <w:rPr>
                <w:sz w:val="20"/>
                <w:szCs w:val="20"/>
              </w:rPr>
              <w:t>Other versions of the model can be listed here using the file name.</w:t>
            </w:r>
          </w:p>
        </w:tc>
        <w:tc>
          <w:tcPr>
            <w:tcW w:w="2449" w:type="dxa"/>
            <w:tcBorders>
              <w:top w:val="nil"/>
              <w:left w:val="nil"/>
              <w:bottom w:val="nil"/>
              <w:right w:val="nil"/>
            </w:tcBorders>
            <w:tcMar>
              <w:top w:w="100" w:type="dxa"/>
              <w:left w:w="100" w:type="dxa"/>
              <w:bottom w:w="100" w:type="dxa"/>
              <w:right w:w="100" w:type="dxa"/>
            </w:tcMar>
          </w:tcPr>
          <w:p w14:paraId="63253684" w14:textId="77777777" w:rsidR="00293600" w:rsidRDefault="00000000">
            <w:pPr>
              <w:rPr>
                <w:sz w:val="18"/>
                <w:szCs w:val="18"/>
              </w:rPr>
            </w:pPr>
            <w:r>
              <w:rPr>
                <w:sz w:val="18"/>
                <w:szCs w:val="18"/>
              </w:rPr>
              <w:t>ToyExample_multivalue.xlsx</w:t>
            </w:r>
          </w:p>
        </w:tc>
      </w:tr>
      <w:tr w:rsidR="00293600" w14:paraId="65DA6B3B" w14:textId="77777777">
        <w:trPr>
          <w:trHeight w:val="720"/>
        </w:trPr>
        <w:tc>
          <w:tcPr>
            <w:tcW w:w="2085" w:type="dxa"/>
            <w:tcBorders>
              <w:top w:val="nil"/>
              <w:left w:val="nil"/>
              <w:bottom w:val="nil"/>
              <w:right w:val="nil"/>
            </w:tcBorders>
            <w:tcMar>
              <w:top w:w="100" w:type="dxa"/>
              <w:left w:w="100" w:type="dxa"/>
              <w:bottom w:w="100" w:type="dxa"/>
              <w:right w:w="100" w:type="dxa"/>
            </w:tcMar>
          </w:tcPr>
          <w:p w14:paraId="6D878C4C" w14:textId="77777777" w:rsidR="00293600" w:rsidRDefault="00000000">
            <w:pPr>
              <w:rPr>
                <w:sz w:val="18"/>
                <w:szCs w:val="18"/>
              </w:rPr>
            </w:pPr>
            <w:proofErr w:type="gramStart"/>
            <w:r>
              <w:rPr>
                <w:b/>
                <w:sz w:val="18"/>
                <w:szCs w:val="18"/>
              </w:rPr>
              <w:t>Notes[</w:t>
            </w:r>
            <w:proofErr w:type="gramEnd"/>
            <w:r>
              <w:rPr>
                <w:b/>
                <w:sz w:val="18"/>
                <w:szCs w:val="18"/>
              </w:rPr>
              <w:t>1, 2, …]</w:t>
            </w:r>
          </w:p>
        </w:tc>
        <w:tc>
          <w:tcPr>
            <w:tcW w:w="2280" w:type="dxa"/>
            <w:tcBorders>
              <w:top w:val="nil"/>
              <w:left w:val="nil"/>
              <w:bottom w:val="nil"/>
              <w:right w:val="nil"/>
            </w:tcBorders>
            <w:tcMar>
              <w:top w:w="100" w:type="dxa"/>
              <w:left w:w="100" w:type="dxa"/>
              <w:bottom w:w="100" w:type="dxa"/>
              <w:right w:w="100" w:type="dxa"/>
            </w:tcMar>
          </w:tcPr>
          <w:p w14:paraId="041E3434" w14:textId="77777777" w:rsidR="00293600" w:rsidRDefault="00000000">
            <w:pPr>
              <w:rPr>
                <w:sz w:val="16"/>
                <w:szCs w:val="16"/>
              </w:rPr>
            </w:pPr>
            <w:proofErr w:type="spellStart"/>
            <w:proofErr w:type="gramStart"/>
            <w:r>
              <w:rPr>
                <w:rFonts w:ascii="Roboto Mono" w:eastAsia="Roboto Mono" w:hAnsi="Roboto Mono" w:cs="Roboto Mono"/>
                <w:color w:val="0B5394"/>
                <w:sz w:val="16"/>
                <w:szCs w:val="16"/>
              </w:rPr>
              <w:t>model.notes</w:t>
            </w:r>
            <w:proofErr w:type="spellEnd"/>
            <w:proofErr w:type="gramEnd"/>
          </w:p>
        </w:tc>
        <w:tc>
          <w:tcPr>
            <w:tcW w:w="5730" w:type="dxa"/>
            <w:tcBorders>
              <w:top w:val="nil"/>
              <w:left w:val="nil"/>
              <w:bottom w:val="nil"/>
              <w:right w:val="nil"/>
            </w:tcBorders>
            <w:tcMar>
              <w:top w:w="100" w:type="dxa"/>
              <w:left w:w="100" w:type="dxa"/>
              <w:bottom w:w="100" w:type="dxa"/>
              <w:right w:w="100" w:type="dxa"/>
            </w:tcMar>
          </w:tcPr>
          <w:p w14:paraId="15C55448" w14:textId="77777777" w:rsidR="00293600" w:rsidRDefault="00000000">
            <w:pPr>
              <w:rPr>
                <w:sz w:val="20"/>
                <w:szCs w:val="20"/>
              </w:rPr>
            </w:pPr>
            <w:proofErr w:type="gramStart"/>
            <w:r>
              <w:rPr>
                <w:sz w:val="20"/>
                <w:szCs w:val="20"/>
              </w:rPr>
              <w:t>Free-text</w:t>
            </w:r>
            <w:proofErr w:type="gramEnd"/>
            <w:r>
              <w:rPr>
                <w:sz w:val="20"/>
                <w:szCs w:val="20"/>
              </w:rPr>
              <w:t xml:space="preserve"> as </w:t>
            </w:r>
            <w:r>
              <w:rPr>
                <w:i/>
                <w:sz w:val="20"/>
                <w:szCs w:val="20"/>
              </w:rPr>
              <w:t>notes</w:t>
            </w:r>
            <w:r>
              <w:rPr>
                <w:sz w:val="20"/>
                <w:szCs w:val="20"/>
              </w:rPr>
              <w:t xml:space="preserve"> in the SBML model.</w:t>
            </w:r>
          </w:p>
        </w:tc>
        <w:tc>
          <w:tcPr>
            <w:tcW w:w="2449" w:type="dxa"/>
            <w:tcBorders>
              <w:top w:val="nil"/>
              <w:left w:val="nil"/>
              <w:bottom w:val="nil"/>
              <w:right w:val="nil"/>
            </w:tcBorders>
            <w:tcMar>
              <w:top w:w="100" w:type="dxa"/>
              <w:left w:w="100" w:type="dxa"/>
              <w:bottom w:w="100" w:type="dxa"/>
              <w:right w:w="100" w:type="dxa"/>
            </w:tcMar>
          </w:tcPr>
          <w:p w14:paraId="4E3F1A22" w14:textId="77777777" w:rsidR="00293600" w:rsidRDefault="00000000">
            <w:pPr>
              <w:rPr>
                <w:sz w:val="18"/>
                <w:szCs w:val="18"/>
              </w:rPr>
            </w:pPr>
            <w:r>
              <w:rPr>
                <w:sz w:val="18"/>
                <w:szCs w:val="18"/>
              </w:rPr>
              <w:t>“This is an example note.”</w:t>
            </w:r>
          </w:p>
        </w:tc>
      </w:tr>
      <w:tr w:rsidR="00293600" w14:paraId="29F94393" w14:textId="77777777">
        <w:trPr>
          <w:trHeight w:val="720"/>
        </w:trPr>
        <w:tc>
          <w:tcPr>
            <w:tcW w:w="2085" w:type="dxa"/>
            <w:tcBorders>
              <w:top w:val="nil"/>
              <w:left w:val="nil"/>
              <w:bottom w:val="nil"/>
              <w:right w:val="nil"/>
            </w:tcBorders>
            <w:tcMar>
              <w:top w:w="100" w:type="dxa"/>
              <w:left w:w="100" w:type="dxa"/>
              <w:bottom w:w="100" w:type="dxa"/>
              <w:right w:w="100" w:type="dxa"/>
            </w:tcMar>
          </w:tcPr>
          <w:p w14:paraId="0750B152" w14:textId="77777777" w:rsidR="00293600" w:rsidRDefault="00000000">
            <w:pPr>
              <w:rPr>
                <w:sz w:val="18"/>
                <w:szCs w:val="18"/>
              </w:rPr>
            </w:pPr>
            <w:r>
              <w:rPr>
                <w:b/>
                <w:sz w:val="18"/>
                <w:szCs w:val="18"/>
              </w:rPr>
              <w:t>Comments</w:t>
            </w:r>
          </w:p>
        </w:tc>
        <w:tc>
          <w:tcPr>
            <w:tcW w:w="2280" w:type="dxa"/>
            <w:tcBorders>
              <w:top w:val="nil"/>
              <w:left w:val="nil"/>
              <w:bottom w:val="nil"/>
              <w:right w:val="nil"/>
            </w:tcBorders>
            <w:tcMar>
              <w:top w:w="100" w:type="dxa"/>
              <w:left w:w="100" w:type="dxa"/>
              <w:bottom w:w="100" w:type="dxa"/>
              <w:right w:w="100" w:type="dxa"/>
            </w:tcMar>
          </w:tcPr>
          <w:p w14:paraId="3DAF4612" w14:textId="77777777" w:rsidR="00293600" w:rsidRDefault="00293600">
            <w:pPr>
              <w:rPr>
                <w:sz w:val="16"/>
                <w:szCs w:val="16"/>
              </w:rPr>
            </w:pPr>
          </w:p>
        </w:tc>
        <w:tc>
          <w:tcPr>
            <w:tcW w:w="5730" w:type="dxa"/>
            <w:tcBorders>
              <w:top w:val="nil"/>
              <w:left w:val="nil"/>
              <w:bottom w:val="nil"/>
              <w:right w:val="nil"/>
            </w:tcBorders>
            <w:tcMar>
              <w:top w:w="100" w:type="dxa"/>
              <w:left w:w="100" w:type="dxa"/>
              <w:bottom w:w="100" w:type="dxa"/>
              <w:right w:w="100" w:type="dxa"/>
            </w:tcMar>
          </w:tcPr>
          <w:p w14:paraId="081FEB9F" w14:textId="77777777" w:rsidR="00293600" w:rsidRDefault="00000000">
            <w:pPr>
              <w:rPr>
                <w:sz w:val="20"/>
                <w:szCs w:val="20"/>
              </w:rPr>
            </w:pPr>
            <w:r>
              <w:rPr>
                <w:sz w:val="20"/>
                <w:szCs w:val="20"/>
              </w:rPr>
              <w:t>Informal comments NOT exported to SBML.</w:t>
            </w:r>
          </w:p>
        </w:tc>
        <w:tc>
          <w:tcPr>
            <w:tcW w:w="2449" w:type="dxa"/>
            <w:tcBorders>
              <w:top w:val="nil"/>
              <w:left w:val="nil"/>
              <w:bottom w:val="nil"/>
              <w:right w:val="nil"/>
            </w:tcBorders>
            <w:tcMar>
              <w:top w:w="100" w:type="dxa"/>
              <w:left w:w="100" w:type="dxa"/>
              <w:bottom w:w="100" w:type="dxa"/>
              <w:right w:w="100" w:type="dxa"/>
            </w:tcMar>
          </w:tcPr>
          <w:p w14:paraId="4B9EE663" w14:textId="77777777" w:rsidR="00293600" w:rsidRDefault="00293600">
            <w:pPr>
              <w:rPr>
                <w:sz w:val="18"/>
                <w:szCs w:val="18"/>
              </w:rPr>
            </w:pPr>
          </w:p>
        </w:tc>
      </w:tr>
    </w:tbl>
    <w:p w14:paraId="5AA22F8C" w14:textId="77777777" w:rsidR="00293600" w:rsidRDefault="00000000">
      <w:pPr>
        <w:pStyle w:val="Heading3"/>
      </w:pPr>
      <w:bookmarkStart w:id="5" w:name="_j1kchtmtb2hp" w:colFirst="0" w:colLast="0"/>
      <w:bookmarkEnd w:id="5"/>
      <w:r>
        <w:t>2.2.2 Species sheet</w:t>
      </w:r>
    </w:p>
    <w:p w14:paraId="1B070333" w14:textId="77777777" w:rsidR="00293600" w:rsidRDefault="00000000">
      <w:pPr>
        <w:spacing w:after="200"/>
      </w:pPr>
      <w:r>
        <w:t xml:space="preserve">The species sheet lists every </w:t>
      </w:r>
      <w:proofErr w:type="spellStart"/>
      <w:r>
        <w:rPr>
          <w:i/>
        </w:rPr>
        <w:t>QualitativeSpecies</w:t>
      </w:r>
      <w:proofErr w:type="spellEnd"/>
      <w:r>
        <w:t xml:space="preserve"> (node) that appears in the logical model, usually this refers to genes or gene products in biological processes.</w:t>
      </w:r>
    </w:p>
    <w:p w14:paraId="7712803C" w14:textId="77777777" w:rsidR="00293600" w:rsidRDefault="00000000">
      <w:r>
        <w:t xml:space="preserve">Only </w:t>
      </w:r>
      <w:proofErr w:type="spellStart"/>
      <w:r>
        <w:rPr>
          <w:b/>
        </w:rPr>
        <w:t>Species_ID</w:t>
      </w:r>
      <w:proofErr w:type="spellEnd"/>
      <w:r>
        <w:t xml:space="preserve"> is required for a valid SBML-qual model; all other columns provide optional attributes or annotations.</w:t>
      </w:r>
    </w:p>
    <w:p w14:paraId="1BCE6D4B" w14:textId="77777777" w:rsidR="00293600" w:rsidRDefault="00293600"/>
    <w:p w14:paraId="59439483" w14:textId="77777777" w:rsidR="00293600" w:rsidRDefault="00000000">
      <w:r>
        <w:t>Table 2 provides the definition and an example entry of each field in the species sheet. SBML-qual attributes (</w:t>
      </w:r>
      <w:r>
        <w:rPr>
          <w:rFonts w:ascii="Roboto Mono" w:eastAsia="Roboto Mono" w:hAnsi="Roboto Mono" w:cs="Roboto Mono"/>
          <w:color w:val="0B5394"/>
          <w:sz w:val="18"/>
          <w:szCs w:val="18"/>
        </w:rPr>
        <w:t>blue</w:t>
      </w:r>
      <w:r>
        <w:t xml:space="preserve"> in the Mapping column) are written exactly as they appear in the specification with capitalization; annotation </w:t>
      </w:r>
      <w:hyperlink w:anchor="_x3pmcgi6qdzs">
        <w:r>
          <w:rPr>
            <w:color w:val="1155CC"/>
            <w:u w:val="single"/>
          </w:rPr>
          <w:t>qualifiers</w:t>
        </w:r>
      </w:hyperlink>
      <w:r>
        <w:t xml:space="preserve"> (</w:t>
      </w:r>
      <w:r>
        <w:rPr>
          <w:rFonts w:ascii="Roboto Mono" w:eastAsia="Roboto Mono" w:hAnsi="Roboto Mono" w:cs="Roboto Mono"/>
          <w:color w:val="188038"/>
          <w:sz w:val="18"/>
          <w:szCs w:val="18"/>
        </w:rPr>
        <w:t>green</w:t>
      </w:r>
      <w:r>
        <w:t xml:space="preserve">) should follow the </w:t>
      </w:r>
      <w:proofErr w:type="spellStart"/>
      <w:r>
        <w:t>BioModels</w:t>
      </w:r>
      <w:proofErr w:type="spellEnd"/>
      <w:r>
        <w:t xml:space="preserve"> Qualifiers vocabulary. </w:t>
      </w:r>
    </w:p>
    <w:p w14:paraId="10A53D42" w14:textId="77777777" w:rsidR="00293600" w:rsidRDefault="00293600"/>
    <w:p w14:paraId="2E2BD462" w14:textId="77777777" w:rsidR="00293600" w:rsidRDefault="00000000">
      <w:r>
        <w:t>Table 2: Definition of the fields in the</w:t>
      </w:r>
      <w:r>
        <w:rPr>
          <w:rFonts w:ascii="PT Sans Caption" w:eastAsia="PT Sans Caption" w:hAnsi="PT Sans Caption" w:cs="PT Sans Caption"/>
          <w:b/>
        </w:rPr>
        <w:t xml:space="preserve"> Species</w:t>
      </w:r>
      <w:r>
        <w:t xml:space="preserve"> sheet.</w:t>
      </w:r>
    </w:p>
    <w:tbl>
      <w:tblPr>
        <w:tblStyle w:val="a0"/>
        <w:tblW w:w="12125" w:type="dxa"/>
        <w:tblInd w:w="255" w:type="dxa"/>
        <w:tblBorders>
          <w:top w:val="nil"/>
          <w:left w:val="nil"/>
          <w:bottom w:val="nil"/>
          <w:right w:val="nil"/>
          <w:insideH w:val="nil"/>
          <w:insideV w:val="nil"/>
        </w:tblBorders>
        <w:tblLayout w:type="fixed"/>
        <w:tblLook w:val="0600" w:firstRow="0" w:lastRow="0" w:firstColumn="0" w:lastColumn="0" w:noHBand="1" w:noVBand="1"/>
      </w:tblPr>
      <w:tblGrid>
        <w:gridCol w:w="1935"/>
        <w:gridCol w:w="2105"/>
        <w:gridCol w:w="6060"/>
        <w:gridCol w:w="2025"/>
      </w:tblGrid>
      <w:tr w:rsidR="00293600" w14:paraId="3A4BD582" w14:textId="77777777">
        <w:trPr>
          <w:trHeight w:val="515"/>
        </w:trPr>
        <w:tc>
          <w:tcPr>
            <w:tcW w:w="1935" w:type="dxa"/>
            <w:tcBorders>
              <w:top w:val="nil"/>
              <w:left w:val="nil"/>
              <w:bottom w:val="nil"/>
              <w:right w:val="nil"/>
            </w:tcBorders>
            <w:shd w:val="clear" w:color="auto" w:fill="F3F3F3"/>
            <w:tcMar>
              <w:top w:w="100" w:type="dxa"/>
              <w:left w:w="100" w:type="dxa"/>
              <w:bottom w:w="100" w:type="dxa"/>
              <w:right w:w="100" w:type="dxa"/>
            </w:tcMar>
          </w:tcPr>
          <w:p w14:paraId="627F9169" w14:textId="77777777" w:rsidR="00293600" w:rsidRDefault="00000000">
            <w:pPr>
              <w:jc w:val="center"/>
              <w:rPr>
                <w:sz w:val="20"/>
                <w:szCs w:val="20"/>
              </w:rPr>
            </w:pPr>
            <w:r>
              <w:rPr>
                <w:b/>
                <w:sz w:val="20"/>
                <w:szCs w:val="20"/>
              </w:rPr>
              <w:t>Field</w:t>
            </w:r>
          </w:p>
        </w:tc>
        <w:tc>
          <w:tcPr>
            <w:tcW w:w="2105" w:type="dxa"/>
            <w:tcBorders>
              <w:top w:val="nil"/>
              <w:left w:val="nil"/>
              <w:bottom w:val="nil"/>
              <w:right w:val="nil"/>
            </w:tcBorders>
            <w:shd w:val="clear" w:color="auto" w:fill="F3F3F3"/>
            <w:tcMar>
              <w:top w:w="100" w:type="dxa"/>
              <w:left w:w="100" w:type="dxa"/>
              <w:bottom w:w="100" w:type="dxa"/>
              <w:right w:w="100" w:type="dxa"/>
            </w:tcMar>
          </w:tcPr>
          <w:p w14:paraId="52FA52DE" w14:textId="77777777" w:rsidR="00293600" w:rsidRDefault="00000000">
            <w:pPr>
              <w:jc w:val="center"/>
              <w:rPr>
                <w:sz w:val="20"/>
                <w:szCs w:val="20"/>
              </w:rPr>
            </w:pPr>
            <w:r>
              <w:rPr>
                <w:b/>
                <w:sz w:val="20"/>
                <w:szCs w:val="20"/>
              </w:rPr>
              <w:t>Mapping</w:t>
            </w:r>
          </w:p>
        </w:tc>
        <w:tc>
          <w:tcPr>
            <w:tcW w:w="6060" w:type="dxa"/>
            <w:tcBorders>
              <w:top w:val="nil"/>
              <w:left w:val="nil"/>
              <w:bottom w:val="nil"/>
              <w:right w:val="nil"/>
            </w:tcBorders>
            <w:shd w:val="clear" w:color="auto" w:fill="F3F3F3"/>
            <w:tcMar>
              <w:top w:w="100" w:type="dxa"/>
              <w:left w:w="100" w:type="dxa"/>
              <w:bottom w:w="100" w:type="dxa"/>
              <w:right w:w="100" w:type="dxa"/>
            </w:tcMar>
          </w:tcPr>
          <w:p w14:paraId="6849F3CD" w14:textId="77777777" w:rsidR="00293600" w:rsidRDefault="00000000">
            <w:pPr>
              <w:jc w:val="center"/>
              <w:rPr>
                <w:sz w:val="20"/>
                <w:szCs w:val="20"/>
              </w:rPr>
            </w:pPr>
            <w:r>
              <w:rPr>
                <w:b/>
                <w:sz w:val="20"/>
                <w:szCs w:val="20"/>
              </w:rPr>
              <w:t>Definition</w:t>
            </w:r>
          </w:p>
        </w:tc>
        <w:tc>
          <w:tcPr>
            <w:tcW w:w="2025" w:type="dxa"/>
            <w:tcBorders>
              <w:top w:val="nil"/>
              <w:left w:val="nil"/>
              <w:bottom w:val="nil"/>
              <w:right w:val="nil"/>
            </w:tcBorders>
            <w:shd w:val="clear" w:color="auto" w:fill="F3F3F3"/>
            <w:tcMar>
              <w:top w:w="100" w:type="dxa"/>
              <w:left w:w="100" w:type="dxa"/>
              <w:bottom w:w="100" w:type="dxa"/>
              <w:right w:w="100" w:type="dxa"/>
            </w:tcMar>
          </w:tcPr>
          <w:p w14:paraId="781AE18D" w14:textId="77777777" w:rsidR="00293600" w:rsidRDefault="00000000">
            <w:pPr>
              <w:jc w:val="center"/>
              <w:rPr>
                <w:b/>
                <w:sz w:val="20"/>
                <w:szCs w:val="20"/>
              </w:rPr>
            </w:pPr>
            <w:r>
              <w:rPr>
                <w:b/>
                <w:sz w:val="20"/>
                <w:szCs w:val="20"/>
              </w:rPr>
              <w:t>Example</w:t>
            </w:r>
          </w:p>
        </w:tc>
      </w:tr>
      <w:tr w:rsidR="00293600" w14:paraId="4080B1EB" w14:textId="77777777">
        <w:trPr>
          <w:trHeight w:val="720"/>
        </w:trPr>
        <w:tc>
          <w:tcPr>
            <w:tcW w:w="1935" w:type="dxa"/>
            <w:tcBorders>
              <w:top w:val="nil"/>
              <w:left w:val="nil"/>
              <w:bottom w:val="nil"/>
              <w:right w:val="nil"/>
            </w:tcBorders>
            <w:tcMar>
              <w:top w:w="100" w:type="dxa"/>
              <w:left w:w="100" w:type="dxa"/>
              <w:bottom w:w="100" w:type="dxa"/>
              <w:right w:w="100" w:type="dxa"/>
            </w:tcMar>
          </w:tcPr>
          <w:p w14:paraId="0A4ABCAA" w14:textId="77777777" w:rsidR="00293600" w:rsidRDefault="00000000">
            <w:pPr>
              <w:rPr>
                <w:sz w:val="18"/>
                <w:szCs w:val="18"/>
                <w:shd w:val="clear" w:color="auto" w:fill="FFF2CC"/>
              </w:rPr>
            </w:pPr>
            <w:proofErr w:type="spellStart"/>
            <w:r>
              <w:rPr>
                <w:b/>
                <w:sz w:val="18"/>
                <w:szCs w:val="18"/>
                <w:shd w:val="clear" w:color="auto" w:fill="FFF2CC"/>
              </w:rPr>
              <w:t>Species_ID</w:t>
            </w:r>
            <w:proofErr w:type="spellEnd"/>
          </w:p>
        </w:tc>
        <w:tc>
          <w:tcPr>
            <w:tcW w:w="2105" w:type="dxa"/>
            <w:tcBorders>
              <w:top w:val="nil"/>
              <w:left w:val="nil"/>
              <w:bottom w:val="nil"/>
              <w:right w:val="nil"/>
            </w:tcBorders>
            <w:tcMar>
              <w:top w:w="100" w:type="dxa"/>
              <w:left w:w="100" w:type="dxa"/>
              <w:bottom w:w="100" w:type="dxa"/>
              <w:right w:w="100" w:type="dxa"/>
            </w:tcMar>
          </w:tcPr>
          <w:p w14:paraId="70347077" w14:textId="77777777" w:rsidR="00293600" w:rsidRDefault="00000000">
            <w:pPr>
              <w:rPr>
                <w:color w:val="0B5394"/>
                <w:sz w:val="16"/>
                <w:szCs w:val="16"/>
              </w:rPr>
            </w:pPr>
            <w:r>
              <w:rPr>
                <w:rFonts w:ascii="Roboto Mono" w:eastAsia="Roboto Mono" w:hAnsi="Roboto Mono" w:cs="Roboto Mono"/>
                <w:color w:val="0B5394"/>
                <w:sz w:val="16"/>
                <w:szCs w:val="16"/>
              </w:rPr>
              <w:t>QualitativeSpecies.id</w:t>
            </w:r>
          </w:p>
        </w:tc>
        <w:tc>
          <w:tcPr>
            <w:tcW w:w="6060" w:type="dxa"/>
            <w:tcBorders>
              <w:top w:val="nil"/>
              <w:left w:val="nil"/>
              <w:bottom w:val="nil"/>
              <w:right w:val="nil"/>
            </w:tcBorders>
            <w:tcMar>
              <w:top w:w="100" w:type="dxa"/>
              <w:left w:w="100" w:type="dxa"/>
              <w:bottom w:w="100" w:type="dxa"/>
              <w:right w:w="100" w:type="dxa"/>
            </w:tcMar>
          </w:tcPr>
          <w:p w14:paraId="26CB739A" w14:textId="77777777" w:rsidR="00293600" w:rsidRDefault="00000000">
            <w:pPr>
              <w:rPr>
                <w:sz w:val="20"/>
                <w:szCs w:val="20"/>
              </w:rPr>
            </w:pPr>
            <w:r>
              <w:rPr>
                <w:sz w:val="20"/>
                <w:szCs w:val="20"/>
              </w:rPr>
              <w:t xml:space="preserve">Identifier for the species; must be a valid SBML </w:t>
            </w:r>
            <w:proofErr w:type="spellStart"/>
            <w:r>
              <w:rPr>
                <w:i/>
                <w:sz w:val="20"/>
                <w:szCs w:val="20"/>
              </w:rPr>
              <w:t>SId</w:t>
            </w:r>
            <w:proofErr w:type="spellEnd"/>
            <w:r>
              <w:rPr>
                <w:sz w:val="20"/>
                <w:szCs w:val="20"/>
              </w:rPr>
              <w:t xml:space="preserve"> (ASCII, no spaces).</w:t>
            </w:r>
          </w:p>
        </w:tc>
        <w:tc>
          <w:tcPr>
            <w:tcW w:w="2025" w:type="dxa"/>
            <w:tcBorders>
              <w:top w:val="nil"/>
              <w:left w:val="nil"/>
              <w:bottom w:val="nil"/>
              <w:right w:val="nil"/>
            </w:tcBorders>
            <w:tcMar>
              <w:top w:w="100" w:type="dxa"/>
              <w:left w:w="100" w:type="dxa"/>
              <w:bottom w:w="100" w:type="dxa"/>
              <w:right w:w="100" w:type="dxa"/>
            </w:tcMar>
          </w:tcPr>
          <w:p w14:paraId="661EA3D9" w14:textId="77777777" w:rsidR="00293600" w:rsidRDefault="00000000">
            <w:pPr>
              <w:rPr>
                <w:sz w:val="20"/>
                <w:szCs w:val="20"/>
              </w:rPr>
            </w:pPr>
            <w:r>
              <w:rPr>
                <w:sz w:val="20"/>
                <w:szCs w:val="20"/>
              </w:rPr>
              <w:t>NFKB1</w:t>
            </w:r>
          </w:p>
        </w:tc>
      </w:tr>
      <w:tr w:rsidR="00293600" w14:paraId="07D15CF9" w14:textId="77777777">
        <w:trPr>
          <w:trHeight w:val="720"/>
        </w:trPr>
        <w:tc>
          <w:tcPr>
            <w:tcW w:w="1935" w:type="dxa"/>
            <w:tcBorders>
              <w:top w:val="nil"/>
              <w:left w:val="nil"/>
              <w:bottom w:val="nil"/>
              <w:right w:val="nil"/>
            </w:tcBorders>
            <w:tcMar>
              <w:top w:w="100" w:type="dxa"/>
              <w:left w:w="100" w:type="dxa"/>
              <w:bottom w:w="100" w:type="dxa"/>
              <w:right w:w="100" w:type="dxa"/>
            </w:tcMar>
          </w:tcPr>
          <w:p w14:paraId="24366867" w14:textId="77777777" w:rsidR="00293600" w:rsidRDefault="00000000">
            <w:pPr>
              <w:rPr>
                <w:sz w:val="18"/>
                <w:szCs w:val="18"/>
              </w:rPr>
            </w:pPr>
            <w:r>
              <w:rPr>
                <w:b/>
                <w:sz w:val="18"/>
                <w:szCs w:val="18"/>
              </w:rPr>
              <w:t>Name</w:t>
            </w:r>
          </w:p>
        </w:tc>
        <w:tc>
          <w:tcPr>
            <w:tcW w:w="2105" w:type="dxa"/>
            <w:tcBorders>
              <w:top w:val="nil"/>
              <w:left w:val="nil"/>
              <w:bottom w:val="nil"/>
              <w:right w:val="nil"/>
            </w:tcBorders>
            <w:tcMar>
              <w:top w:w="100" w:type="dxa"/>
              <w:left w:w="100" w:type="dxa"/>
              <w:bottom w:w="100" w:type="dxa"/>
              <w:right w:w="100" w:type="dxa"/>
            </w:tcMar>
          </w:tcPr>
          <w:p w14:paraId="564FFDB3" w14:textId="77777777" w:rsidR="00293600" w:rsidRDefault="00000000">
            <w:pPr>
              <w:rPr>
                <w:color w:val="0B5394"/>
                <w:sz w:val="16"/>
                <w:szCs w:val="16"/>
              </w:rPr>
            </w:pPr>
            <w:r>
              <w:rPr>
                <w:rFonts w:ascii="Roboto Mono" w:eastAsia="Roboto Mono" w:hAnsi="Roboto Mono" w:cs="Roboto Mono"/>
                <w:color w:val="0B5394"/>
                <w:sz w:val="16"/>
                <w:szCs w:val="16"/>
              </w:rPr>
              <w:t>QualitativeSpecies.name</w:t>
            </w:r>
          </w:p>
        </w:tc>
        <w:tc>
          <w:tcPr>
            <w:tcW w:w="6060" w:type="dxa"/>
            <w:tcBorders>
              <w:top w:val="nil"/>
              <w:left w:val="nil"/>
              <w:bottom w:val="nil"/>
              <w:right w:val="nil"/>
            </w:tcBorders>
            <w:tcMar>
              <w:top w:w="100" w:type="dxa"/>
              <w:left w:w="100" w:type="dxa"/>
              <w:bottom w:w="100" w:type="dxa"/>
              <w:right w:w="100" w:type="dxa"/>
            </w:tcMar>
          </w:tcPr>
          <w:p w14:paraId="55C4A467" w14:textId="77777777" w:rsidR="00293600" w:rsidRDefault="00000000">
            <w:pPr>
              <w:rPr>
                <w:sz w:val="20"/>
                <w:szCs w:val="20"/>
              </w:rPr>
            </w:pPr>
            <w:r>
              <w:rPr>
                <w:sz w:val="20"/>
                <w:szCs w:val="20"/>
              </w:rPr>
              <w:t>Descriptive label of the species.</w:t>
            </w:r>
          </w:p>
        </w:tc>
        <w:tc>
          <w:tcPr>
            <w:tcW w:w="2025" w:type="dxa"/>
            <w:tcBorders>
              <w:top w:val="nil"/>
              <w:left w:val="nil"/>
              <w:bottom w:val="nil"/>
              <w:right w:val="nil"/>
            </w:tcBorders>
            <w:tcMar>
              <w:top w:w="100" w:type="dxa"/>
              <w:left w:w="100" w:type="dxa"/>
              <w:bottom w:w="100" w:type="dxa"/>
              <w:right w:w="100" w:type="dxa"/>
            </w:tcMar>
          </w:tcPr>
          <w:p w14:paraId="73E3DE3A" w14:textId="77777777" w:rsidR="00293600" w:rsidRDefault="00000000">
            <w:pPr>
              <w:rPr>
                <w:sz w:val="20"/>
                <w:szCs w:val="20"/>
              </w:rPr>
            </w:pPr>
            <w:proofErr w:type="spellStart"/>
            <w:r>
              <w:rPr>
                <w:sz w:val="20"/>
                <w:szCs w:val="20"/>
              </w:rPr>
              <w:t>NFκB</w:t>
            </w:r>
            <w:proofErr w:type="spellEnd"/>
            <w:r>
              <w:rPr>
                <w:sz w:val="20"/>
                <w:szCs w:val="20"/>
              </w:rPr>
              <w:t xml:space="preserve"> protein p50 subunit</w:t>
            </w:r>
          </w:p>
        </w:tc>
      </w:tr>
      <w:tr w:rsidR="00293600" w14:paraId="72D1DD11" w14:textId="77777777">
        <w:trPr>
          <w:trHeight w:val="720"/>
        </w:trPr>
        <w:tc>
          <w:tcPr>
            <w:tcW w:w="1935" w:type="dxa"/>
            <w:tcBorders>
              <w:top w:val="nil"/>
              <w:left w:val="nil"/>
              <w:bottom w:val="nil"/>
              <w:right w:val="nil"/>
            </w:tcBorders>
            <w:tcMar>
              <w:top w:w="100" w:type="dxa"/>
              <w:left w:w="100" w:type="dxa"/>
              <w:bottom w:w="100" w:type="dxa"/>
              <w:right w:w="100" w:type="dxa"/>
            </w:tcMar>
          </w:tcPr>
          <w:p w14:paraId="05E8605A" w14:textId="77777777" w:rsidR="00293600" w:rsidRDefault="00000000">
            <w:pPr>
              <w:rPr>
                <w:sz w:val="18"/>
                <w:szCs w:val="18"/>
              </w:rPr>
            </w:pPr>
            <w:proofErr w:type="gramStart"/>
            <w:r>
              <w:rPr>
                <w:b/>
                <w:sz w:val="18"/>
                <w:szCs w:val="18"/>
              </w:rPr>
              <w:t>Relation[</w:t>
            </w:r>
            <w:proofErr w:type="gramEnd"/>
            <w:r>
              <w:rPr>
                <w:b/>
                <w:sz w:val="18"/>
                <w:szCs w:val="18"/>
              </w:rPr>
              <w:t>1, 2, …]</w:t>
            </w:r>
          </w:p>
        </w:tc>
        <w:tc>
          <w:tcPr>
            <w:tcW w:w="2105" w:type="dxa"/>
            <w:tcBorders>
              <w:top w:val="nil"/>
              <w:left w:val="nil"/>
              <w:bottom w:val="nil"/>
              <w:right w:val="nil"/>
            </w:tcBorders>
            <w:tcMar>
              <w:top w:w="100" w:type="dxa"/>
              <w:left w:w="100" w:type="dxa"/>
              <w:bottom w:w="100" w:type="dxa"/>
              <w:right w:w="100" w:type="dxa"/>
            </w:tcMar>
          </w:tcPr>
          <w:p w14:paraId="3EC51065" w14:textId="77777777" w:rsidR="00293600" w:rsidRDefault="00000000">
            <w:pPr>
              <w:rPr>
                <w:sz w:val="16"/>
                <w:szCs w:val="16"/>
              </w:rPr>
            </w:pPr>
            <w:proofErr w:type="spellStart"/>
            <w:r>
              <w:rPr>
                <w:rFonts w:ascii="Roboto Mono" w:eastAsia="Roboto Mono" w:hAnsi="Roboto Mono" w:cs="Roboto Mono"/>
                <w:color w:val="188038"/>
                <w:sz w:val="16"/>
                <w:szCs w:val="16"/>
              </w:rPr>
              <w:t>bqbiol</w:t>
            </w:r>
            <w:proofErr w:type="spellEnd"/>
            <w:r>
              <w:rPr>
                <w:rFonts w:ascii="Roboto Mono" w:eastAsia="Roboto Mono" w:hAnsi="Roboto Mono" w:cs="Roboto Mono"/>
                <w:color w:val="188038"/>
                <w:sz w:val="16"/>
                <w:szCs w:val="16"/>
              </w:rPr>
              <w:t xml:space="preserve"> qualifiers</w:t>
            </w:r>
          </w:p>
        </w:tc>
        <w:tc>
          <w:tcPr>
            <w:tcW w:w="6060" w:type="dxa"/>
            <w:tcBorders>
              <w:top w:val="nil"/>
              <w:left w:val="nil"/>
              <w:bottom w:val="nil"/>
              <w:right w:val="nil"/>
            </w:tcBorders>
            <w:tcMar>
              <w:top w:w="100" w:type="dxa"/>
              <w:left w:w="100" w:type="dxa"/>
              <w:bottom w:w="100" w:type="dxa"/>
              <w:right w:w="100" w:type="dxa"/>
            </w:tcMar>
          </w:tcPr>
          <w:p w14:paraId="2912D945" w14:textId="77777777" w:rsidR="00293600" w:rsidRDefault="00000000">
            <w:pPr>
              <w:rPr>
                <w:sz w:val="20"/>
                <w:szCs w:val="20"/>
              </w:rPr>
            </w:pPr>
            <w:hyperlink w:anchor="_x3pmcgi6qdzs">
              <w:r>
                <w:rPr>
                  <w:color w:val="1155CC"/>
                  <w:sz w:val="20"/>
                  <w:szCs w:val="20"/>
                  <w:u w:val="single"/>
                </w:rPr>
                <w:t>Qualifier</w:t>
              </w:r>
            </w:hyperlink>
            <w:r>
              <w:rPr>
                <w:sz w:val="20"/>
                <w:szCs w:val="20"/>
              </w:rPr>
              <w:t xml:space="preserve"> for </w:t>
            </w:r>
            <w:proofErr w:type="gramStart"/>
            <w:r>
              <w:rPr>
                <w:sz w:val="20"/>
                <w:szCs w:val="20"/>
              </w:rPr>
              <w:t>identifier[</w:t>
            </w:r>
            <w:proofErr w:type="gramEnd"/>
            <w:r>
              <w:rPr>
                <w:sz w:val="20"/>
                <w:szCs w:val="20"/>
              </w:rPr>
              <w:t>1, 2, …], respectively; defaults to 'is'</w:t>
            </w:r>
          </w:p>
        </w:tc>
        <w:tc>
          <w:tcPr>
            <w:tcW w:w="2025" w:type="dxa"/>
            <w:tcBorders>
              <w:top w:val="nil"/>
              <w:left w:val="nil"/>
              <w:bottom w:val="nil"/>
              <w:right w:val="nil"/>
            </w:tcBorders>
            <w:tcMar>
              <w:top w:w="100" w:type="dxa"/>
              <w:left w:w="100" w:type="dxa"/>
              <w:bottom w:w="100" w:type="dxa"/>
              <w:right w:w="100" w:type="dxa"/>
            </w:tcMar>
          </w:tcPr>
          <w:p w14:paraId="5325F918" w14:textId="77777777" w:rsidR="00293600" w:rsidRDefault="00000000">
            <w:pPr>
              <w:rPr>
                <w:sz w:val="20"/>
                <w:szCs w:val="20"/>
              </w:rPr>
            </w:pPr>
            <w:r>
              <w:rPr>
                <w:sz w:val="20"/>
                <w:szCs w:val="20"/>
              </w:rPr>
              <w:t>is</w:t>
            </w:r>
          </w:p>
        </w:tc>
      </w:tr>
      <w:tr w:rsidR="00293600" w14:paraId="58482B61" w14:textId="77777777">
        <w:trPr>
          <w:trHeight w:val="720"/>
        </w:trPr>
        <w:tc>
          <w:tcPr>
            <w:tcW w:w="1935" w:type="dxa"/>
            <w:tcBorders>
              <w:top w:val="nil"/>
              <w:left w:val="nil"/>
              <w:bottom w:val="nil"/>
              <w:right w:val="nil"/>
            </w:tcBorders>
            <w:tcMar>
              <w:top w:w="100" w:type="dxa"/>
              <w:left w:w="100" w:type="dxa"/>
              <w:bottom w:w="100" w:type="dxa"/>
              <w:right w:w="100" w:type="dxa"/>
            </w:tcMar>
          </w:tcPr>
          <w:p w14:paraId="781ABCB9" w14:textId="77777777" w:rsidR="00293600" w:rsidRDefault="00000000">
            <w:pPr>
              <w:rPr>
                <w:sz w:val="18"/>
                <w:szCs w:val="18"/>
              </w:rPr>
            </w:pPr>
            <w:proofErr w:type="gramStart"/>
            <w:r>
              <w:rPr>
                <w:b/>
                <w:sz w:val="18"/>
                <w:szCs w:val="18"/>
              </w:rPr>
              <w:t>Identifier[</w:t>
            </w:r>
            <w:proofErr w:type="gramEnd"/>
            <w:r>
              <w:rPr>
                <w:b/>
                <w:sz w:val="18"/>
                <w:szCs w:val="18"/>
              </w:rPr>
              <w:t>1, 2, …]</w:t>
            </w:r>
          </w:p>
        </w:tc>
        <w:tc>
          <w:tcPr>
            <w:tcW w:w="2105" w:type="dxa"/>
            <w:tcBorders>
              <w:top w:val="nil"/>
              <w:left w:val="nil"/>
              <w:bottom w:val="nil"/>
              <w:right w:val="nil"/>
            </w:tcBorders>
            <w:tcMar>
              <w:top w:w="100" w:type="dxa"/>
              <w:left w:w="100" w:type="dxa"/>
              <w:bottom w:w="100" w:type="dxa"/>
              <w:right w:w="100" w:type="dxa"/>
            </w:tcMar>
          </w:tcPr>
          <w:p w14:paraId="34C70676" w14:textId="77777777" w:rsidR="00293600" w:rsidRDefault="00293600">
            <w:pPr>
              <w:rPr>
                <w:sz w:val="20"/>
                <w:szCs w:val="20"/>
              </w:rPr>
            </w:pPr>
          </w:p>
        </w:tc>
        <w:tc>
          <w:tcPr>
            <w:tcW w:w="6060" w:type="dxa"/>
            <w:tcBorders>
              <w:top w:val="nil"/>
              <w:left w:val="nil"/>
              <w:bottom w:val="nil"/>
              <w:right w:val="nil"/>
            </w:tcBorders>
            <w:tcMar>
              <w:top w:w="100" w:type="dxa"/>
              <w:left w:w="100" w:type="dxa"/>
              <w:bottom w:w="100" w:type="dxa"/>
              <w:right w:w="100" w:type="dxa"/>
            </w:tcMar>
          </w:tcPr>
          <w:p w14:paraId="524F9D14" w14:textId="77777777" w:rsidR="00293600" w:rsidRDefault="00000000">
            <w:pPr>
              <w:rPr>
                <w:sz w:val="20"/>
                <w:szCs w:val="20"/>
              </w:rPr>
            </w:pPr>
            <w:hyperlink w:anchor="_qo707ctcmg6x">
              <w:r>
                <w:rPr>
                  <w:color w:val="1155CC"/>
                  <w:sz w:val="20"/>
                  <w:szCs w:val="20"/>
                  <w:u w:val="single"/>
                </w:rPr>
                <w:t>Compact identifiers</w:t>
              </w:r>
            </w:hyperlink>
            <w:r>
              <w:rPr>
                <w:sz w:val="20"/>
                <w:szCs w:val="20"/>
              </w:rPr>
              <w:t xml:space="preserve"> for </w:t>
            </w:r>
            <w:proofErr w:type="gramStart"/>
            <w:r>
              <w:rPr>
                <w:sz w:val="20"/>
                <w:szCs w:val="20"/>
              </w:rPr>
              <w:t>Relation[</w:t>
            </w:r>
            <w:proofErr w:type="gramEnd"/>
            <w:r>
              <w:rPr>
                <w:sz w:val="20"/>
                <w:szCs w:val="20"/>
              </w:rPr>
              <w:t>1, 2, …], respectively.</w:t>
            </w:r>
          </w:p>
        </w:tc>
        <w:tc>
          <w:tcPr>
            <w:tcW w:w="2025" w:type="dxa"/>
            <w:tcBorders>
              <w:top w:val="nil"/>
              <w:left w:val="nil"/>
              <w:bottom w:val="nil"/>
              <w:right w:val="nil"/>
            </w:tcBorders>
            <w:tcMar>
              <w:top w:w="100" w:type="dxa"/>
              <w:left w:w="100" w:type="dxa"/>
              <w:bottom w:w="100" w:type="dxa"/>
              <w:right w:w="100" w:type="dxa"/>
            </w:tcMar>
          </w:tcPr>
          <w:p w14:paraId="5349FBA8" w14:textId="77777777" w:rsidR="00293600" w:rsidRDefault="00000000">
            <w:pPr>
              <w:rPr>
                <w:sz w:val="20"/>
                <w:szCs w:val="20"/>
              </w:rPr>
            </w:pPr>
            <w:proofErr w:type="gramStart"/>
            <w:r>
              <w:rPr>
                <w:sz w:val="20"/>
                <w:szCs w:val="20"/>
              </w:rPr>
              <w:t>uniprot:P</w:t>
            </w:r>
            <w:proofErr w:type="gramEnd"/>
            <w:r>
              <w:rPr>
                <w:sz w:val="20"/>
                <w:szCs w:val="20"/>
              </w:rPr>
              <w:t>19838</w:t>
            </w:r>
          </w:p>
        </w:tc>
      </w:tr>
      <w:tr w:rsidR="00293600" w14:paraId="446B018D" w14:textId="77777777">
        <w:trPr>
          <w:trHeight w:val="720"/>
        </w:trPr>
        <w:tc>
          <w:tcPr>
            <w:tcW w:w="1935" w:type="dxa"/>
            <w:tcBorders>
              <w:top w:val="nil"/>
              <w:left w:val="nil"/>
              <w:bottom w:val="nil"/>
              <w:right w:val="nil"/>
            </w:tcBorders>
            <w:tcMar>
              <w:top w:w="100" w:type="dxa"/>
              <w:left w:w="100" w:type="dxa"/>
              <w:bottom w:w="100" w:type="dxa"/>
              <w:right w:w="100" w:type="dxa"/>
            </w:tcMar>
          </w:tcPr>
          <w:p w14:paraId="63B50FCA" w14:textId="77777777" w:rsidR="00293600" w:rsidRDefault="00000000">
            <w:pPr>
              <w:rPr>
                <w:sz w:val="18"/>
                <w:szCs w:val="18"/>
              </w:rPr>
            </w:pPr>
            <w:r>
              <w:rPr>
                <w:b/>
                <w:sz w:val="18"/>
                <w:szCs w:val="18"/>
              </w:rPr>
              <w:t>Compartment</w:t>
            </w:r>
          </w:p>
        </w:tc>
        <w:tc>
          <w:tcPr>
            <w:tcW w:w="2105" w:type="dxa"/>
            <w:tcBorders>
              <w:top w:val="nil"/>
              <w:left w:val="nil"/>
              <w:bottom w:val="nil"/>
              <w:right w:val="nil"/>
            </w:tcBorders>
            <w:tcMar>
              <w:top w:w="100" w:type="dxa"/>
              <w:left w:w="100" w:type="dxa"/>
              <w:bottom w:w="100" w:type="dxa"/>
              <w:right w:w="100" w:type="dxa"/>
            </w:tcMar>
          </w:tcPr>
          <w:p w14:paraId="342B9346" w14:textId="77777777" w:rsidR="00293600" w:rsidRDefault="00000000">
            <w:pPr>
              <w:rPr>
                <w:sz w:val="16"/>
                <w:szCs w:val="16"/>
              </w:rPr>
            </w:pPr>
            <w:proofErr w:type="spellStart"/>
            <w:r>
              <w:rPr>
                <w:rFonts w:ascii="Roboto Mono" w:eastAsia="Roboto Mono" w:hAnsi="Roboto Mono" w:cs="Roboto Mono"/>
                <w:color w:val="0B5394"/>
                <w:sz w:val="16"/>
                <w:szCs w:val="16"/>
              </w:rPr>
              <w:t>QualitativeSpecies.compartment</w:t>
            </w:r>
            <w:proofErr w:type="spellEnd"/>
          </w:p>
        </w:tc>
        <w:tc>
          <w:tcPr>
            <w:tcW w:w="6060" w:type="dxa"/>
            <w:tcBorders>
              <w:top w:val="nil"/>
              <w:left w:val="nil"/>
              <w:bottom w:val="nil"/>
              <w:right w:val="nil"/>
            </w:tcBorders>
            <w:tcMar>
              <w:top w:w="100" w:type="dxa"/>
              <w:left w:w="100" w:type="dxa"/>
              <w:bottom w:w="100" w:type="dxa"/>
              <w:right w:w="100" w:type="dxa"/>
            </w:tcMar>
          </w:tcPr>
          <w:p w14:paraId="06BDA492" w14:textId="77777777" w:rsidR="00293600" w:rsidRDefault="00000000">
            <w:pPr>
              <w:rPr>
                <w:sz w:val="20"/>
                <w:szCs w:val="20"/>
              </w:rPr>
            </w:pPr>
            <w:r>
              <w:rPr>
                <w:sz w:val="20"/>
                <w:szCs w:val="20"/>
              </w:rPr>
              <w:t>The compartment in which the species is located.</w:t>
            </w:r>
          </w:p>
        </w:tc>
        <w:tc>
          <w:tcPr>
            <w:tcW w:w="2025" w:type="dxa"/>
            <w:tcBorders>
              <w:top w:val="nil"/>
              <w:left w:val="nil"/>
              <w:bottom w:val="nil"/>
              <w:right w:val="nil"/>
            </w:tcBorders>
            <w:tcMar>
              <w:top w:w="100" w:type="dxa"/>
              <w:left w:w="100" w:type="dxa"/>
              <w:bottom w:w="100" w:type="dxa"/>
              <w:right w:w="100" w:type="dxa"/>
            </w:tcMar>
          </w:tcPr>
          <w:p w14:paraId="345F3B19" w14:textId="77777777" w:rsidR="00293600" w:rsidRDefault="00000000">
            <w:pPr>
              <w:rPr>
                <w:sz w:val="20"/>
                <w:szCs w:val="20"/>
              </w:rPr>
            </w:pPr>
            <w:r>
              <w:rPr>
                <w:sz w:val="20"/>
                <w:szCs w:val="20"/>
              </w:rPr>
              <w:t>cytosol</w:t>
            </w:r>
          </w:p>
        </w:tc>
      </w:tr>
      <w:tr w:rsidR="00293600" w14:paraId="12BA4351" w14:textId="77777777">
        <w:trPr>
          <w:trHeight w:val="648"/>
        </w:trPr>
        <w:tc>
          <w:tcPr>
            <w:tcW w:w="1935" w:type="dxa"/>
            <w:tcBorders>
              <w:top w:val="nil"/>
              <w:left w:val="nil"/>
              <w:bottom w:val="nil"/>
              <w:right w:val="nil"/>
            </w:tcBorders>
            <w:tcMar>
              <w:top w:w="100" w:type="dxa"/>
              <w:left w:w="100" w:type="dxa"/>
              <w:bottom w:w="100" w:type="dxa"/>
              <w:right w:w="100" w:type="dxa"/>
            </w:tcMar>
          </w:tcPr>
          <w:p w14:paraId="58276566" w14:textId="77777777" w:rsidR="00293600" w:rsidRDefault="00000000">
            <w:pPr>
              <w:rPr>
                <w:sz w:val="18"/>
                <w:szCs w:val="18"/>
              </w:rPr>
            </w:pPr>
            <w:r>
              <w:rPr>
                <w:b/>
                <w:sz w:val="18"/>
                <w:szCs w:val="18"/>
              </w:rPr>
              <w:t>Type</w:t>
            </w:r>
          </w:p>
        </w:tc>
        <w:tc>
          <w:tcPr>
            <w:tcW w:w="2105" w:type="dxa"/>
            <w:tcBorders>
              <w:top w:val="nil"/>
              <w:left w:val="nil"/>
              <w:bottom w:val="nil"/>
              <w:right w:val="nil"/>
            </w:tcBorders>
            <w:tcMar>
              <w:top w:w="100" w:type="dxa"/>
              <w:left w:w="100" w:type="dxa"/>
              <w:bottom w:w="100" w:type="dxa"/>
              <w:right w:w="100" w:type="dxa"/>
            </w:tcMar>
          </w:tcPr>
          <w:p w14:paraId="7A69D876" w14:textId="77777777" w:rsidR="00293600" w:rsidRDefault="00293600">
            <w:pPr>
              <w:rPr>
                <w:sz w:val="16"/>
                <w:szCs w:val="16"/>
              </w:rPr>
            </w:pPr>
          </w:p>
        </w:tc>
        <w:tc>
          <w:tcPr>
            <w:tcW w:w="6060" w:type="dxa"/>
            <w:tcBorders>
              <w:top w:val="nil"/>
              <w:left w:val="nil"/>
              <w:bottom w:val="nil"/>
              <w:right w:val="nil"/>
            </w:tcBorders>
            <w:tcMar>
              <w:top w:w="100" w:type="dxa"/>
              <w:left w:w="100" w:type="dxa"/>
              <w:bottom w:w="100" w:type="dxa"/>
              <w:right w:w="100" w:type="dxa"/>
            </w:tcMar>
          </w:tcPr>
          <w:p w14:paraId="49A221F9" w14:textId="77777777" w:rsidR="00293600" w:rsidRDefault="00000000">
            <w:pPr>
              <w:rPr>
                <w:sz w:val="20"/>
                <w:szCs w:val="20"/>
              </w:rPr>
            </w:pPr>
            <w:r>
              <w:rPr>
                <w:sz w:val="20"/>
                <w:szCs w:val="20"/>
              </w:rPr>
              <w:t xml:space="preserve">Describe the role of the species in a network; Choose from: Input, Internal, output. </w:t>
            </w:r>
          </w:p>
        </w:tc>
        <w:tc>
          <w:tcPr>
            <w:tcW w:w="2025" w:type="dxa"/>
            <w:tcBorders>
              <w:top w:val="nil"/>
              <w:left w:val="nil"/>
              <w:bottom w:val="nil"/>
              <w:right w:val="nil"/>
            </w:tcBorders>
            <w:tcMar>
              <w:top w:w="100" w:type="dxa"/>
              <w:left w:w="100" w:type="dxa"/>
              <w:bottom w:w="100" w:type="dxa"/>
              <w:right w:w="100" w:type="dxa"/>
            </w:tcMar>
          </w:tcPr>
          <w:p w14:paraId="6BFE3814" w14:textId="77777777" w:rsidR="00293600" w:rsidRDefault="00000000">
            <w:pPr>
              <w:rPr>
                <w:sz w:val="20"/>
                <w:szCs w:val="20"/>
              </w:rPr>
            </w:pPr>
            <w:r>
              <w:rPr>
                <w:sz w:val="20"/>
                <w:szCs w:val="20"/>
              </w:rPr>
              <w:t>Internal</w:t>
            </w:r>
          </w:p>
        </w:tc>
      </w:tr>
      <w:tr w:rsidR="00293600" w14:paraId="6436C144" w14:textId="77777777">
        <w:trPr>
          <w:trHeight w:val="720"/>
        </w:trPr>
        <w:tc>
          <w:tcPr>
            <w:tcW w:w="1935" w:type="dxa"/>
            <w:tcBorders>
              <w:top w:val="nil"/>
              <w:left w:val="nil"/>
              <w:bottom w:val="nil"/>
              <w:right w:val="nil"/>
            </w:tcBorders>
            <w:tcMar>
              <w:top w:w="100" w:type="dxa"/>
              <w:left w:w="100" w:type="dxa"/>
              <w:bottom w:w="100" w:type="dxa"/>
              <w:right w:w="100" w:type="dxa"/>
            </w:tcMar>
          </w:tcPr>
          <w:p w14:paraId="0EB52B0F" w14:textId="77777777" w:rsidR="00293600" w:rsidRDefault="00000000">
            <w:pPr>
              <w:rPr>
                <w:sz w:val="18"/>
                <w:szCs w:val="18"/>
              </w:rPr>
            </w:pPr>
            <w:r>
              <w:rPr>
                <w:b/>
                <w:sz w:val="18"/>
                <w:szCs w:val="18"/>
              </w:rPr>
              <w:t>Constant</w:t>
            </w:r>
          </w:p>
        </w:tc>
        <w:tc>
          <w:tcPr>
            <w:tcW w:w="2105" w:type="dxa"/>
            <w:tcBorders>
              <w:top w:val="nil"/>
              <w:left w:val="nil"/>
              <w:bottom w:val="nil"/>
              <w:right w:val="nil"/>
            </w:tcBorders>
            <w:tcMar>
              <w:top w:w="100" w:type="dxa"/>
              <w:left w:w="100" w:type="dxa"/>
              <w:bottom w:w="100" w:type="dxa"/>
              <w:right w:w="100" w:type="dxa"/>
            </w:tcMar>
          </w:tcPr>
          <w:p w14:paraId="57418D81" w14:textId="77777777" w:rsidR="00293600" w:rsidRDefault="00000000">
            <w:pPr>
              <w:rPr>
                <w:sz w:val="16"/>
                <w:szCs w:val="16"/>
              </w:rPr>
            </w:pPr>
            <w:proofErr w:type="spellStart"/>
            <w:r>
              <w:rPr>
                <w:rFonts w:ascii="Roboto Mono" w:eastAsia="Roboto Mono" w:hAnsi="Roboto Mono" w:cs="Roboto Mono"/>
                <w:color w:val="0B5394"/>
                <w:sz w:val="16"/>
                <w:szCs w:val="16"/>
              </w:rPr>
              <w:t>QualitativeSpecies.constant</w:t>
            </w:r>
            <w:proofErr w:type="spellEnd"/>
          </w:p>
        </w:tc>
        <w:tc>
          <w:tcPr>
            <w:tcW w:w="6060" w:type="dxa"/>
            <w:tcBorders>
              <w:top w:val="nil"/>
              <w:left w:val="nil"/>
              <w:bottom w:val="nil"/>
              <w:right w:val="nil"/>
            </w:tcBorders>
            <w:tcMar>
              <w:top w:w="100" w:type="dxa"/>
              <w:left w:w="100" w:type="dxa"/>
              <w:bottom w:w="100" w:type="dxa"/>
              <w:right w:w="100" w:type="dxa"/>
            </w:tcMar>
          </w:tcPr>
          <w:p w14:paraId="08DE6A67" w14:textId="77777777" w:rsidR="00293600" w:rsidRDefault="00000000">
            <w:pPr>
              <w:pBdr>
                <w:top w:val="nil"/>
                <w:left w:val="nil"/>
                <w:bottom w:val="nil"/>
                <w:right w:val="nil"/>
                <w:between w:val="nil"/>
              </w:pBdr>
              <w:rPr>
                <w:sz w:val="20"/>
                <w:szCs w:val="20"/>
              </w:rPr>
            </w:pPr>
            <w:r>
              <w:rPr>
                <w:color w:val="2D2D2D"/>
                <w:sz w:val="14"/>
                <w:szCs w:val="14"/>
              </w:rPr>
              <w:t xml:space="preserve"> </w:t>
            </w:r>
            <w:r>
              <w:rPr>
                <w:sz w:val="20"/>
                <w:szCs w:val="20"/>
              </w:rPr>
              <w:t>Whether the level of the species is fixed or can be varied; Choose from: True, False.</w:t>
            </w:r>
          </w:p>
        </w:tc>
        <w:tc>
          <w:tcPr>
            <w:tcW w:w="2025" w:type="dxa"/>
            <w:tcBorders>
              <w:top w:val="nil"/>
              <w:left w:val="nil"/>
              <w:bottom w:val="nil"/>
              <w:right w:val="nil"/>
            </w:tcBorders>
            <w:tcMar>
              <w:top w:w="100" w:type="dxa"/>
              <w:left w:w="100" w:type="dxa"/>
              <w:bottom w:w="100" w:type="dxa"/>
              <w:right w:w="100" w:type="dxa"/>
            </w:tcMar>
          </w:tcPr>
          <w:p w14:paraId="57A4B168" w14:textId="77777777" w:rsidR="00293600" w:rsidRDefault="00000000">
            <w:pPr>
              <w:rPr>
                <w:sz w:val="20"/>
                <w:szCs w:val="20"/>
              </w:rPr>
            </w:pPr>
            <w:r>
              <w:rPr>
                <w:sz w:val="20"/>
                <w:szCs w:val="20"/>
              </w:rPr>
              <w:t>False</w:t>
            </w:r>
          </w:p>
        </w:tc>
      </w:tr>
      <w:tr w:rsidR="00293600" w14:paraId="72638C67" w14:textId="77777777">
        <w:trPr>
          <w:trHeight w:val="720"/>
        </w:trPr>
        <w:tc>
          <w:tcPr>
            <w:tcW w:w="1935" w:type="dxa"/>
            <w:tcBorders>
              <w:top w:val="nil"/>
              <w:left w:val="nil"/>
              <w:bottom w:val="nil"/>
              <w:right w:val="nil"/>
            </w:tcBorders>
            <w:tcMar>
              <w:top w:w="100" w:type="dxa"/>
              <w:left w:w="100" w:type="dxa"/>
              <w:bottom w:w="100" w:type="dxa"/>
              <w:right w:w="100" w:type="dxa"/>
            </w:tcMar>
          </w:tcPr>
          <w:p w14:paraId="23A1296B" w14:textId="77777777" w:rsidR="00293600" w:rsidRDefault="00000000">
            <w:pPr>
              <w:rPr>
                <w:b/>
                <w:sz w:val="18"/>
                <w:szCs w:val="18"/>
              </w:rPr>
            </w:pPr>
            <w:proofErr w:type="spellStart"/>
            <w:r>
              <w:rPr>
                <w:b/>
                <w:sz w:val="18"/>
                <w:szCs w:val="18"/>
              </w:rPr>
              <w:t>InitialLevel</w:t>
            </w:r>
            <w:proofErr w:type="spellEnd"/>
          </w:p>
        </w:tc>
        <w:tc>
          <w:tcPr>
            <w:tcW w:w="2105" w:type="dxa"/>
            <w:tcBorders>
              <w:top w:val="nil"/>
              <w:left w:val="nil"/>
              <w:bottom w:val="nil"/>
              <w:right w:val="nil"/>
            </w:tcBorders>
            <w:tcMar>
              <w:top w:w="100" w:type="dxa"/>
              <w:left w:w="100" w:type="dxa"/>
              <w:bottom w:w="100" w:type="dxa"/>
              <w:right w:w="100" w:type="dxa"/>
            </w:tcMar>
          </w:tcPr>
          <w:p w14:paraId="78BEADEF" w14:textId="77777777" w:rsidR="00293600" w:rsidRDefault="00000000">
            <w:pPr>
              <w:rPr>
                <w:rFonts w:ascii="Roboto Mono" w:eastAsia="Roboto Mono" w:hAnsi="Roboto Mono" w:cs="Roboto Mono"/>
                <w:color w:val="0B5394"/>
                <w:sz w:val="16"/>
                <w:szCs w:val="16"/>
              </w:rPr>
            </w:pPr>
            <w:proofErr w:type="spellStart"/>
            <w:r>
              <w:rPr>
                <w:rFonts w:ascii="Roboto Mono" w:eastAsia="Roboto Mono" w:hAnsi="Roboto Mono" w:cs="Roboto Mono"/>
                <w:color w:val="0B5394"/>
                <w:sz w:val="16"/>
                <w:szCs w:val="16"/>
              </w:rPr>
              <w:t>QualitativeSpecies.initialLevel</w:t>
            </w:r>
            <w:proofErr w:type="spellEnd"/>
          </w:p>
        </w:tc>
        <w:tc>
          <w:tcPr>
            <w:tcW w:w="6060" w:type="dxa"/>
            <w:tcBorders>
              <w:top w:val="nil"/>
              <w:left w:val="nil"/>
              <w:bottom w:val="nil"/>
              <w:right w:val="nil"/>
            </w:tcBorders>
            <w:tcMar>
              <w:top w:w="100" w:type="dxa"/>
              <w:left w:w="100" w:type="dxa"/>
              <w:bottom w:w="100" w:type="dxa"/>
              <w:right w:w="100" w:type="dxa"/>
            </w:tcMar>
          </w:tcPr>
          <w:p w14:paraId="46238F47" w14:textId="77777777" w:rsidR="00293600" w:rsidRDefault="00000000">
            <w:pPr>
              <w:rPr>
                <w:color w:val="2D2D2D"/>
                <w:sz w:val="14"/>
                <w:szCs w:val="14"/>
              </w:rPr>
            </w:pPr>
            <w:r>
              <w:rPr>
                <w:sz w:val="20"/>
                <w:szCs w:val="20"/>
              </w:rPr>
              <w:t xml:space="preserve">Initial value of the species; non-negative integer; cannot exceed </w:t>
            </w:r>
            <w:proofErr w:type="spellStart"/>
            <w:r>
              <w:rPr>
                <w:sz w:val="20"/>
                <w:szCs w:val="20"/>
              </w:rPr>
              <w:t>MaxLevel</w:t>
            </w:r>
            <w:proofErr w:type="spellEnd"/>
            <w:r>
              <w:rPr>
                <w:sz w:val="20"/>
                <w:szCs w:val="20"/>
              </w:rPr>
              <w:t xml:space="preserve"> if both are set.</w:t>
            </w:r>
          </w:p>
        </w:tc>
        <w:tc>
          <w:tcPr>
            <w:tcW w:w="2025" w:type="dxa"/>
            <w:tcBorders>
              <w:top w:val="nil"/>
              <w:left w:val="nil"/>
              <w:bottom w:val="nil"/>
              <w:right w:val="nil"/>
            </w:tcBorders>
            <w:tcMar>
              <w:top w:w="100" w:type="dxa"/>
              <w:left w:w="100" w:type="dxa"/>
              <w:bottom w:w="100" w:type="dxa"/>
              <w:right w:w="100" w:type="dxa"/>
            </w:tcMar>
          </w:tcPr>
          <w:p w14:paraId="5D3C6E62" w14:textId="77777777" w:rsidR="00293600" w:rsidRDefault="00000000">
            <w:pPr>
              <w:rPr>
                <w:sz w:val="20"/>
                <w:szCs w:val="20"/>
              </w:rPr>
            </w:pPr>
            <w:r>
              <w:rPr>
                <w:sz w:val="20"/>
                <w:szCs w:val="20"/>
              </w:rPr>
              <w:t>0</w:t>
            </w:r>
          </w:p>
        </w:tc>
      </w:tr>
      <w:tr w:rsidR="00293600" w14:paraId="038EBD66" w14:textId="77777777">
        <w:trPr>
          <w:trHeight w:val="720"/>
        </w:trPr>
        <w:tc>
          <w:tcPr>
            <w:tcW w:w="1935" w:type="dxa"/>
            <w:tcBorders>
              <w:top w:val="nil"/>
              <w:left w:val="nil"/>
              <w:bottom w:val="nil"/>
              <w:right w:val="nil"/>
            </w:tcBorders>
            <w:tcMar>
              <w:top w:w="100" w:type="dxa"/>
              <w:left w:w="100" w:type="dxa"/>
              <w:bottom w:w="100" w:type="dxa"/>
              <w:right w:w="100" w:type="dxa"/>
            </w:tcMar>
          </w:tcPr>
          <w:p w14:paraId="700E2D59" w14:textId="77777777" w:rsidR="00293600" w:rsidRDefault="00000000">
            <w:pPr>
              <w:rPr>
                <w:sz w:val="18"/>
                <w:szCs w:val="18"/>
              </w:rPr>
            </w:pPr>
            <w:proofErr w:type="spellStart"/>
            <w:r>
              <w:rPr>
                <w:b/>
                <w:sz w:val="18"/>
                <w:szCs w:val="18"/>
              </w:rPr>
              <w:t>MaxLevel</w:t>
            </w:r>
            <w:proofErr w:type="spellEnd"/>
          </w:p>
        </w:tc>
        <w:tc>
          <w:tcPr>
            <w:tcW w:w="2105" w:type="dxa"/>
            <w:tcBorders>
              <w:top w:val="nil"/>
              <w:left w:val="nil"/>
              <w:bottom w:val="nil"/>
              <w:right w:val="nil"/>
            </w:tcBorders>
            <w:tcMar>
              <w:top w:w="100" w:type="dxa"/>
              <w:left w:w="100" w:type="dxa"/>
              <w:bottom w:w="100" w:type="dxa"/>
              <w:right w:w="100" w:type="dxa"/>
            </w:tcMar>
          </w:tcPr>
          <w:p w14:paraId="6AEE98C1" w14:textId="77777777" w:rsidR="00293600" w:rsidRDefault="00000000">
            <w:pPr>
              <w:rPr>
                <w:sz w:val="16"/>
                <w:szCs w:val="16"/>
              </w:rPr>
            </w:pPr>
            <w:proofErr w:type="spellStart"/>
            <w:r>
              <w:rPr>
                <w:rFonts w:ascii="Roboto Mono" w:eastAsia="Roboto Mono" w:hAnsi="Roboto Mono" w:cs="Roboto Mono"/>
                <w:color w:val="0B5394"/>
                <w:sz w:val="16"/>
                <w:szCs w:val="16"/>
              </w:rPr>
              <w:t>QualitativeSpecies.maxLevel</w:t>
            </w:r>
            <w:proofErr w:type="spellEnd"/>
          </w:p>
        </w:tc>
        <w:tc>
          <w:tcPr>
            <w:tcW w:w="6060" w:type="dxa"/>
            <w:tcBorders>
              <w:top w:val="nil"/>
              <w:left w:val="nil"/>
              <w:bottom w:val="nil"/>
              <w:right w:val="nil"/>
            </w:tcBorders>
            <w:tcMar>
              <w:top w:w="100" w:type="dxa"/>
              <w:left w:w="100" w:type="dxa"/>
              <w:bottom w:w="100" w:type="dxa"/>
              <w:right w:w="100" w:type="dxa"/>
            </w:tcMar>
          </w:tcPr>
          <w:p w14:paraId="5E6713D4" w14:textId="77777777" w:rsidR="00293600" w:rsidRDefault="00000000">
            <w:pPr>
              <w:rPr>
                <w:sz w:val="20"/>
                <w:szCs w:val="20"/>
              </w:rPr>
            </w:pPr>
            <w:r>
              <w:rPr>
                <w:sz w:val="20"/>
                <w:szCs w:val="20"/>
              </w:rPr>
              <w:t>Maximum value of the species; non-negative integer; default ‘1’ for Boolean models.</w:t>
            </w:r>
          </w:p>
        </w:tc>
        <w:tc>
          <w:tcPr>
            <w:tcW w:w="2025" w:type="dxa"/>
            <w:tcBorders>
              <w:top w:val="nil"/>
              <w:left w:val="nil"/>
              <w:bottom w:val="nil"/>
              <w:right w:val="nil"/>
            </w:tcBorders>
            <w:tcMar>
              <w:top w:w="100" w:type="dxa"/>
              <w:left w:w="100" w:type="dxa"/>
              <w:bottom w:w="100" w:type="dxa"/>
              <w:right w:w="100" w:type="dxa"/>
            </w:tcMar>
          </w:tcPr>
          <w:p w14:paraId="3370A5A0" w14:textId="77777777" w:rsidR="00293600" w:rsidRDefault="00000000">
            <w:pPr>
              <w:rPr>
                <w:sz w:val="20"/>
                <w:szCs w:val="20"/>
              </w:rPr>
            </w:pPr>
            <w:r>
              <w:rPr>
                <w:sz w:val="20"/>
                <w:szCs w:val="20"/>
              </w:rPr>
              <w:t>1</w:t>
            </w:r>
          </w:p>
        </w:tc>
      </w:tr>
      <w:tr w:rsidR="00293600" w14:paraId="07B74C20" w14:textId="77777777">
        <w:trPr>
          <w:trHeight w:val="720"/>
        </w:trPr>
        <w:tc>
          <w:tcPr>
            <w:tcW w:w="1935" w:type="dxa"/>
            <w:tcBorders>
              <w:top w:val="nil"/>
              <w:left w:val="nil"/>
              <w:bottom w:val="nil"/>
              <w:right w:val="nil"/>
            </w:tcBorders>
            <w:tcMar>
              <w:top w:w="100" w:type="dxa"/>
              <w:left w:w="100" w:type="dxa"/>
              <w:bottom w:w="100" w:type="dxa"/>
              <w:right w:w="100" w:type="dxa"/>
            </w:tcMar>
          </w:tcPr>
          <w:p w14:paraId="1604B678" w14:textId="77777777" w:rsidR="00293600" w:rsidRDefault="00000000">
            <w:pPr>
              <w:rPr>
                <w:sz w:val="18"/>
                <w:szCs w:val="18"/>
              </w:rPr>
            </w:pPr>
            <w:proofErr w:type="gramStart"/>
            <w:r>
              <w:rPr>
                <w:b/>
                <w:sz w:val="18"/>
                <w:szCs w:val="18"/>
              </w:rPr>
              <w:t>Notes[</w:t>
            </w:r>
            <w:proofErr w:type="gramEnd"/>
            <w:r>
              <w:rPr>
                <w:b/>
                <w:sz w:val="18"/>
                <w:szCs w:val="18"/>
              </w:rPr>
              <w:t>1, 2, …]</w:t>
            </w:r>
          </w:p>
        </w:tc>
        <w:tc>
          <w:tcPr>
            <w:tcW w:w="2105" w:type="dxa"/>
            <w:tcBorders>
              <w:top w:val="nil"/>
              <w:left w:val="nil"/>
              <w:bottom w:val="nil"/>
              <w:right w:val="nil"/>
            </w:tcBorders>
            <w:tcMar>
              <w:top w:w="100" w:type="dxa"/>
              <w:left w:w="100" w:type="dxa"/>
              <w:bottom w:w="100" w:type="dxa"/>
              <w:right w:w="100" w:type="dxa"/>
            </w:tcMar>
          </w:tcPr>
          <w:p w14:paraId="4DD8C6DA" w14:textId="77777777" w:rsidR="00293600" w:rsidRDefault="00000000">
            <w:pPr>
              <w:rPr>
                <w:sz w:val="16"/>
                <w:szCs w:val="16"/>
              </w:rPr>
            </w:pPr>
            <w:proofErr w:type="spellStart"/>
            <w:r>
              <w:rPr>
                <w:rFonts w:ascii="Roboto Mono" w:eastAsia="Roboto Mono" w:hAnsi="Roboto Mono" w:cs="Roboto Mono"/>
                <w:color w:val="0B5394"/>
                <w:sz w:val="16"/>
                <w:szCs w:val="16"/>
              </w:rPr>
              <w:t>QualitativeSpecies.notes</w:t>
            </w:r>
            <w:proofErr w:type="spellEnd"/>
          </w:p>
        </w:tc>
        <w:tc>
          <w:tcPr>
            <w:tcW w:w="6060" w:type="dxa"/>
            <w:tcBorders>
              <w:top w:val="nil"/>
              <w:left w:val="nil"/>
              <w:bottom w:val="nil"/>
              <w:right w:val="nil"/>
            </w:tcBorders>
            <w:tcMar>
              <w:top w:w="100" w:type="dxa"/>
              <w:left w:w="100" w:type="dxa"/>
              <w:bottom w:w="100" w:type="dxa"/>
              <w:right w:w="100" w:type="dxa"/>
            </w:tcMar>
          </w:tcPr>
          <w:p w14:paraId="105167F3" w14:textId="77777777" w:rsidR="00293600" w:rsidRDefault="00000000">
            <w:pPr>
              <w:rPr>
                <w:sz w:val="20"/>
                <w:szCs w:val="20"/>
              </w:rPr>
            </w:pPr>
            <w:proofErr w:type="gramStart"/>
            <w:r>
              <w:rPr>
                <w:sz w:val="20"/>
                <w:szCs w:val="20"/>
              </w:rPr>
              <w:t>Free-text</w:t>
            </w:r>
            <w:proofErr w:type="gramEnd"/>
            <w:r>
              <w:rPr>
                <w:sz w:val="20"/>
                <w:szCs w:val="20"/>
              </w:rPr>
              <w:t xml:space="preserve"> as </w:t>
            </w:r>
            <w:r>
              <w:rPr>
                <w:i/>
                <w:sz w:val="20"/>
                <w:szCs w:val="20"/>
              </w:rPr>
              <w:t>notes</w:t>
            </w:r>
            <w:r>
              <w:rPr>
                <w:sz w:val="20"/>
                <w:szCs w:val="20"/>
              </w:rPr>
              <w:t xml:space="preserve"> for the species.</w:t>
            </w:r>
          </w:p>
        </w:tc>
        <w:tc>
          <w:tcPr>
            <w:tcW w:w="2025" w:type="dxa"/>
            <w:tcBorders>
              <w:top w:val="nil"/>
              <w:left w:val="nil"/>
              <w:bottom w:val="nil"/>
              <w:right w:val="nil"/>
            </w:tcBorders>
            <w:tcMar>
              <w:top w:w="100" w:type="dxa"/>
              <w:left w:w="100" w:type="dxa"/>
              <w:bottom w:w="100" w:type="dxa"/>
              <w:right w:w="100" w:type="dxa"/>
            </w:tcMar>
          </w:tcPr>
          <w:p w14:paraId="1E0D8516" w14:textId="77777777" w:rsidR="00293600" w:rsidRDefault="00000000">
            <w:pPr>
              <w:rPr>
                <w:sz w:val="20"/>
                <w:szCs w:val="20"/>
              </w:rPr>
            </w:pPr>
            <w:r>
              <w:rPr>
                <w:sz w:val="20"/>
                <w:szCs w:val="20"/>
              </w:rPr>
              <w:t>“p50 subunit of the NF-</w:t>
            </w:r>
            <w:proofErr w:type="spellStart"/>
            <w:r>
              <w:rPr>
                <w:sz w:val="20"/>
                <w:szCs w:val="20"/>
              </w:rPr>
              <w:t>κB</w:t>
            </w:r>
            <w:proofErr w:type="spellEnd"/>
            <w:r>
              <w:rPr>
                <w:sz w:val="20"/>
                <w:szCs w:val="20"/>
              </w:rPr>
              <w:t xml:space="preserve"> complex”</w:t>
            </w:r>
          </w:p>
        </w:tc>
      </w:tr>
      <w:tr w:rsidR="00293600" w14:paraId="638E6B86" w14:textId="77777777">
        <w:trPr>
          <w:trHeight w:val="720"/>
        </w:trPr>
        <w:tc>
          <w:tcPr>
            <w:tcW w:w="1935" w:type="dxa"/>
            <w:tcBorders>
              <w:top w:val="nil"/>
              <w:left w:val="nil"/>
              <w:bottom w:val="nil"/>
              <w:right w:val="nil"/>
            </w:tcBorders>
            <w:tcMar>
              <w:top w:w="100" w:type="dxa"/>
              <w:left w:w="100" w:type="dxa"/>
              <w:bottom w:w="100" w:type="dxa"/>
              <w:right w:w="100" w:type="dxa"/>
            </w:tcMar>
          </w:tcPr>
          <w:p w14:paraId="1DF024C5" w14:textId="77777777" w:rsidR="00293600" w:rsidRDefault="00000000">
            <w:pPr>
              <w:rPr>
                <w:sz w:val="18"/>
                <w:szCs w:val="18"/>
              </w:rPr>
            </w:pPr>
            <w:r>
              <w:rPr>
                <w:b/>
                <w:sz w:val="18"/>
                <w:szCs w:val="18"/>
              </w:rPr>
              <w:t>Comments</w:t>
            </w:r>
          </w:p>
        </w:tc>
        <w:tc>
          <w:tcPr>
            <w:tcW w:w="2105" w:type="dxa"/>
            <w:tcBorders>
              <w:top w:val="nil"/>
              <w:left w:val="nil"/>
              <w:bottom w:val="nil"/>
              <w:right w:val="nil"/>
            </w:tcBorders>
            <w:tcMar>
              <w:top w:w="100" w:type="dxa"/>
              <w:left w:w="100" w:type="dxa"/>
              <w:bottom w:w="100" w:type="dxa"/>
              <w:right w:w="100" w:type="dxa"/>
            </w:tcMar>
          </w:tcPr>
          <w:p w14:paraId="20BF5570" w14:textId="77777777" w:rsidR="00293600" w:rsidRDefault="00293600">
            <w:pPr>
              <w:rPr>
                <w:sz w:val="16"/>
                <w:szCs w:val="16"/>
              </w:rPr>
            </w:pPr>
          </w:p>
        </w:tc>
        <w:tc>
          <w:tcPr>
            <w:tcW w:w="6060" w:type="dxa"/>
            <w:tcBorders>
              <w:top w:val="nil"/>
              <w:left w:val="nil"/>
              <w:bottom w:val="nil"/>
              <w:right w:val="nil"/>
            </w:tcBorders>
            <w:tcMar>
              <w:top w:w="100" w:type="dxa"/>
              <w:left w:w="100" w:type="dxa"/>
              <w:bottom w:w="100" w:type="dxa"/>
              <w:right w:w="100" w:type="dxa"/>
            </w:tcMar>
          </w:tcPr>
          <w:p w14:paraId="673D622E" w14:textId="77777777" w:rsidR="00293600" w:rsidRDefault="00000000">
            <w:pPr>
              <w:rPr>
                <w:sz w:val="20"/>
                <w:szCs w:val="20"/>
              </w:rPr>
            </w:pPr>
            <w:r>
              <w:rPr>
                <w:sz w:val="20"/>
                <w:szCs w:val="20"/>
              </w:rPr>
              <w:t>Informal comments NOT exported to SBML.</w:t>
            </w:r>
          </w:p>
        </w:tc>
        <w:tc>
          <w:tcPr>
            <w:tcW w:w="2025" w:type="dxa"/>
            <w:tcBorders>
              <w:top w:val="nil"/>
              <w:left w:val="nil"/>
              <w:bottom w:val="nil"/>
              <w:right w:val="nil"/>
            </w:tcBorders>
            <w:tcMar>
              <w:top w:w="100" w:type="dxa"/>
              <w:left w:w="100" w:type="dxa"/>
              <w:bottom w:w="100" w:type="dxa"/>
              <w:right w:w="100" w:type="dxa"/>
            </w:tcMar>
          </w:tcPr>
          <w:p w14:paraId="38EC7D44" w14:textId="77777777" w:rsidR="00293600" w:rsidRDefault="00293600">
            <w:pPr>
              <w:rPr>
                <w:sz w:val="18"/>
                <w:szCs w:val="18"/>
              </w:rPr>
            </w:pPr>
          </w:p>
        </w:tc>
      </w:tr>
    </w:tbl>
    <w:p w14:paraId="69BFDB01" w14:textId="77777777" w:rsidR="00293600" w:rsidRDefault="00000000">
      <w:pPr>
        <w:pStyle w:val="Heading3"/>
      </w:pPr>
      <w:bookmarkStart w:id="6" w:name="_t430n5lqbnox" w:colFirst="0" w:colLast="0"/>
      <w:bookmarkEnd w:id="6"/>
      <w:r>
        <w:t>2.2.3 Interactions sheet</w:t>
      </w:r>
    </w:p>
    <w:p w14:paraId="0041A1B7" w14:textId="77777777" w:rsidR="00293600" w:rsidRDefault="00000000">
      <w:r>
        <w:t>The Interactions sheet records evidence and provenance for pairwise influences between species.</w:t>
      </w:r>
    </w:p>
    <w:p w14:paraId="70E58F9E" w14:textId="77777777" w:rsidR="00293600" w:rsidRDefault="00000000">
      <w:pPr>
        <w:pBdr>
          <w:top w:val="nil"/>
          <w:left w:val="nil"/>
          <w:bottom w:val="nil"/>
          <w:right w:val="nil"/>
          <w:between w:val="nil"/>
        </w:pBdr>
        <w:spacing w:after="200"/>
      </w:pPr>
      <w:r>
        <w:t xml:space="preserve">It is an </w:t>
      </w:r>
      <w:r>
        <w:rPr>
          <w:b/>
        </w:rPr>
        <w:t>optional</w:t>
      </w:r>
      <w:r>
        <w:t xml:space="preserve"> sheet and purely for annotating pair-wise relations between nodes, rather than the transitions as a whole. In addition, </w:t>
      </w:r>
      <w:proofErr w:type="spellStart"/>
      <w:r>
        <w:t>softwares</w:t>
      </w:r>
      <w:proofErr w:type="spellEnd"/>
      <w:r>
        <w:t xml:space="preserve"> may use it to decorate graphical views or to auto-generate default Transition inputs/outputs.</w:t>
      </w:r>
    </w:p>
    <w:p w14:paraId="31C38BB3" w14:textId="77777777" w:rsidR="00293600" w:rsidRDefault="00000000">
      <w:r>
        <w:t>Table 3: Definition of the fields in the</w:t>
      </w:r>
      <w:r>
        <w:rPr>
          <w:rFonts w:ascii="PT Sans Caption" w:eastAsia="PT Sans Caption" w:hAnsi="PT Sans Caption" w:cs="PT Sans Caption"/>
          <w:b/>
        </w:rPr>
        <w:t xml:space="preserve"> Interactions</w:t>
      </w:r>
      <w:r>
        <w:t xml:space="preserve"> sheet.</w:t>
      </w:r>
    </w:p>
    <w:tbl>
      <w:tblPr>
        <w:tblStyle w:val="a1"/>
        <w:tblW w:w="12820" w:type="dxa"/>
        <w:tblInd w:w="485" w:type="dxa"/>
        <w:tblBorders>
          <w:top w:val="nil"/>
          <w:left w:val="nil"/>
          <w:bottom w:val="nil"/>
          <w:right w:val="nil"/>
          <w:insideH w:val="nil"/>
          <w:insideV w:val="nil"/>
        </w:tblBorders>
        <w:tblLayout w:type="fixed"/>
        <w:tblLook w:val="0600" w:firstRow="0" w:lastRow="0" w:firstColumn="0" w:lastColumn="0" w:noHBand="1" w:noVBand="1"/>
      </w:tblPr>
      <w:tblGrid>
        <w:gridCol w:w="1720"/>
        <w:gridCol w:w="2550"/>
        <w:gridCol w:w="6060"/>
        <w:gridCol w:w="2490"/>
      </w:tblGrid>
      <w:tr w:rsidR="00293600" w14:paraId="6D463765" w14:textId="77777777">
        <w:trPr>
          <w:trHeight w:val="515"/>
        </w:trPr>
        <w:tc>
          <w:tcPr>
            <w:tcW w:w="1720" w:type="dxa"/>
            <w:tcBorders>
              <w:top w:val="nil"/>
              <w:left w:val="nil"/>
              <w:bottom w:val="nil"/>
              <w:right w:val="nil"/>
            </w:tcBorders>
            <w:shd w:val="clear" w:color="auto" w:fill="F3F3F3"/>
            <w:tcMar>
              <w:top w:w="100" w:type="dxa"/>
              <w:left w:w="100" w:type="dxa"/>
              <w:bottom w:w="100" w:type="dxa"/>
              <w:right w:w="100" w:type="dxa"/>
            </w:tcMar>
          </w:tcPr>
          <w:p w14:paraId="35D31816" w14:textId="77777777" w:rsidR="00293600" w:rsidRDefault="00000000">
            <w:pPr>
              <w:jc w:val="center"/>
              <w:rPr>
                <w:sz w:val="20"/>
                <w:szCs w:val="20"/>
              </w:rPr>
            </w:pPr>
            <w:r>
              <w:rPr>
                <w:b/>
                <w:sz w:val="20"/>
                <w:szCs w:val="20"/>
              </w:rPr>
              <w:t>Field</w:t>
            </w:r>
          </w:p>
        </w:tc>
        <w:tc>
          <w:tcPr>
            <w:tcW w:w="2550" w:type="dxa"/>
            <w:tcBorders>
              <w:top w:val="nil"/>
              <w:left w:val="nil"/>
              <w:bottom w:val="nil"/>
              <w:right w:val="nil"/>
            </w:tcBorders>
            <w:shd w:val="clear" w:color="auto" w:fill="F3F3F3"/>
            <w:tcMar>
              <w:top w:w="100" w:type="dxa"/>
              <w:left w:w="100" w:type="dxa"/>
              <w:bottom w:w="100" w:type="dxa"/>
              <w:right w:w="100" w:type="dxa"/>
            </w:tcMar>
          </w:tcPr>
          <w:p w14:paraId="7E4FD775" w14:textId="77777777" w:rsidR="00293600" w:rsidRDefault="00000000">
            <w:pPr>
              <w:jc w:val="center"/>
              <w:rPr>
                <w:sz w:val="20"/>
                <w:szCs w:val="20"/>
              </w:rPr>
            </w:pPr>
            <w:r>
              <w:rPr>
                <w:b/>
                <w:sz w:val="20"/>
                <w:szCs w:val="20"/>
              </w:rPr>
              <w:t>Mapping</w:t>
            </w:r>
          </w:p>
        </w:tc>
        <w:tc>
          <w:tcPr>
            <w:tcW w:w="6060" w:type="dxa"/>
            <w:tcBorders>
              <w:top w:val="nil"/>
              <w:left w:val="nil"/>
              <w:bottom w:val="nil"/>
              <w:right w:val="nil"/>
            </w:tcBorders>
            <w:shd w:val="clear" w:color="auto" w:fill="F3F3F3"/>
            <w:tcMar>
              <w:top w:w="100" w:type="dxa"/>
              <w:left w:w="100" w:type="dxa"/>
              <w:bottom w:w="100" w:type="dxa"/>
              <w:right w:w="100" w:type="dxa"/>
            </w:tcMar>
          </w:tcPr>
          <w:p w14:paraId="5809B10B" w14:textId="77777777" w:rsidR="00293600" w:rsidRDefault="00000000">
            <w:pPr>
              <w:jc w:val="center"/>
              <w:rPr>
                <w:sz w:val="20"/>
                <w:szCs w:val="20"/>
              </w:rPr>
            </w:pPr>
            <w:r>
              <w:rPr>
                <w:b/>
                <w:sz w:val="20"/>
                <w:szCs w:val="20"/>
              </w:rPr>
              <w:t>Definition</w:t>
            </w:r>
          </w:p>
        </w:tc>
        <w:tc>
          <w:tcPr>
            <w:tcW w:w="2490" w:type="dxa"/>
            <w:tcBorders>
              <w:top w:val="nil"/>
              <w:left w:val="nil"/>
              <w:bottom w:val="nil"/>
              <w:right w:val="nil"/>
            </w:tcBorders>
            <w:shd w:val="clear" w:color="auto" w:fill="F3F3F3"/>
            <w:tcMar>
              <w:top w:w="100" w:type="dxa"/>
              <w:left w:w="100" w:type="dxa"/>
              <w:bottom w:w="100" w:type="dxa"/>
              <w:right w:w="100" w:type="dxa"/>
            </w:tcMar>
          </w:tcPr>
          <w:p w14:paraId="06D9D17C" w14:textId="77777777" w:rsidR="00293600" w:rsidRDefault="00000000">
            <w:pPr>
              <w:jc w:val="center"/>
              <w:rPr>
                <w:b/>
                <w:sz w:val="20"/>
                <w:szCs w:val="20"/>
              </w:rPr>
            </w:pPr>
            <w:r>
              <w:rPr>
                <w:b/>
                <w:sz w:val="20"/>
                <w:szCs w:val="20"/>
              </w:rPr>
              <w:t>Example</w:t>
            </w:r>
          </w:p>
        </w:tc>
      </w:tr>
      <w:tr w:rsidR="00293600" w14:paraId="1306C2ED" w14:textId="77777777">
        <w:trPr>
          <w:trHeight w:val="720"/>
        </w:trPr>
        <w:tc>
          <w:tcPr>
            <w:tcW w:w="1720" w:type="dxa"/>
            <w:tcBorders>
              <w:top w:val="nil"/>
              <w:left w:val="nil"/>
              <w:bottom w:val="nil"/>
              <w:right w:val="nil"/>
            </w:tcBorders>
            <w:tcMar>
              <w:top w:w="100" w:type="dxa"/>
              <w:left w:w="100" w:type="dxa"/>
              <w:bottom w:w="100" w:type="dxa"/>
              <w:right w:w="100" w:type="dxa"/>
            </w:tcMar>
          </w:tcPr>
          <w:p w14:paraId="39C8041E" w14:textId="77777777" w:rsidR="00293600" w:rsidRDefault="00000000">
            <w:pPr>
              <w:rPr>
                <w:sz w:val="18"/>
                <w:szCs w:val="18"/>
              </w:rPr>
            </w:pPr>
            <w:r>
              <w:rPr>
                <w:b/>
                <w:sz w:val="18"/>
                <w:szCs w:val="18"/>
              </w:rPr>
              <w:t>Target</w:t>
            </w:r>
          </w:p>
        </w:tc>
        <w:tc>
          <w:tcPr>
            <w:tcW w:w="2550" w:type="dxa"/>
            <w:tcBorders>
              <w:top w:val="nil"/>
              <w:left w:val="nil"/>
              <w:bottom w:val="nil"/>
              <w:right w:val="nil"/>
            </w:tcBorders>
            <w:tcMar>
              <w:top w:w="100" w:type="dxa"/>
              <w:left w:w="100" w:type="dxa"/>
              <w:bottom w:w="100" w:type="dxa"/>
              <w:right w:w="100" w:type="dxa"/>
            </w:tcMar>
          </w:tcPr>
          <w:p w14:paraId="4952D86D" w14:textId="77777777" w:rsidR="00293600" w:rsidRDefault="00000000">
            <w:pPr>
              <w:rPr>
                <w:color w:val="0B5394"/>
                <w:sz w:val="16"/>
                <w:szCs w:val="16"/>
              </w:rPr>
            </w:pPr>
            <w:r>
              <w:rPr>
                <w:rFonts w:ascii="Roboto Mono" w:eastAsia="Roboto Mono" w:hAnsi="Roboto Mono" w:cs="Roboto Mono"/>
                <w:color w:val="0B5394"/>
                <w:sz w:val="16"/>
                <w:szCs w:val="16"/>
              </w:rPr>
              <w:t>Transition.Output.id (QualitativeSpecies.id)</w:t>
            </w:r>
          </w:p>
        </w:tc>
        <w:tc>
          <w:tcPr>
            <w:tcW w:w="6060" w:type="dxa"/>
            <w:tcBorders>
              <w:top w:val="nil"/>
              <w:left w:val="nil"/>
              <w:bottom w:val="nil"/>
              <w:right w:val="nil"/>
            </w:tcBorders>
            <w:tcMar>
              <w:top w:w="100" w:type="dxa"/>
              <w:left w:w="100" w:type="dxa"/>
              <w:bottom w:w="100" w:type="dxa"/>
              <w:right w:w="100" w:type="dxa"/>
            </w:tcMar>
          </w:tcPr>
          <w:p w14:paraId="0A45AC29" w14:textId="77777777" w:rsidR="00293600" w:rsidRDefault="00000000">
            <w:pPr>
              <w:rPr>
                <w:sz w:val="20"/>
                <w:szCs w:val="20"/>
              </w:rPr>
            </w:pPr>
            <w:r>
              <w:rPr>
                <w:sz w:val="20"/>
                <w:szCs w:val="20"/>
              </w:rPr>
              <w:t xml:space="preserve">Identifier for the regulated species; the output that participates in a transition. Must be an existing </w:t>
            </w:r>
            <w:proofErr w:type="spellStart"/>
            <w:r>
              <w:rPr>
                <w:sz w:val="20"/>
                <w:szCs w:val="20"/>
              </w:rPr>
              <w:t>Species_ID</w:t>
            </w:r>
            <w:proofErr w:type="spellEnd"/>
            <w:r>
              <w:rPr>
                <w:sz w:val="20"/>
                <w:szCs w:val="20"/>
              </w:rPr>
              <w:t>.</w:t>
            </w:r>
          </w:p>
        </w:tc>
        <w:tc>
          <w:tcPr>
            <w:tcW w:w="2490" w:type="dxa"/>
            <w:tcBorders>
              <w:top w:val="nil"/>
              <w:left w:val="nil"/>
              <w:bottom w:val="nil"/>
              <w:right w:val="nil"/>
            </w:tcBorders>
            <w:tcMar>
              <w:top w:w="100" w:type="dxa"/>
              <w:left w:w="100" w:type="dxa"/>
              <w:bottom w:w="100" w:type="dxa"/>
              <w:right w:w="100" w:type="dxa"/>
            </w:tcMar>
          </w:tcPr>
          <w:p w14:paraId="2DEA5D37" w14:textId="77777777" w:rsidR="00293600" w:rsidRDefault="00000000">
            <w:pPr>
              <w:rPr>
                <w:sz w:val="20"/>
                <w:szCs w:val="20"/>
              </w:rPr>
            </w:pPr>
            <w:r>
              <w:rPr>
                <w:sz w:val="20"/>
                <w:szCs w:val="20"/>
              </w:rPr>
              <w:t>A</w:t>
            </w:r>
          </w:p>
        </w:tc>
      </w:tr>
      <w:tr w:rsidR="00293600" w14:paraId="512E07C0" w14:textId="77777777">
        <w:trPr>
          <w:trHeight w:val="720"/>
        </w:trPr>
        <w:tc>
          <w:tcPr>
            <w:tcW w:w="1720" w:type="dxa"/>
            <w:tcBorders>
              <w:top w:val="nil"/>
              <w:left w:val="nil"/>
              <w:bottom w:val="nil"/>
              <w:right w:val="nil"/>
            </w:tcBorders>
            <w:tcMar>
              <w:top w:w="100" w:type="dxa"/>
              <w:left w:w="100" w:type="dxa"/>
              <w:bottom w:w="100" w:type="dxa"/>
              <w:right w:w="100" w:type="dxa"/>
            </w:tcMar>
          </w:tcPr>
          <w:p w14:paraId="0570BD91" w14:textId="77777777" w:rsidR="00293600" w:rsidRDefault="00000000">
            <w:pPr>
              <w:rPr>
                <w:sz w:val="18"/>
                <w:szCs w:val="18"/>
              </w:rPr>
            </w:pPr>
            <w:r>
              <w:rPr>
                <w:b/>
                <w:sz w:val="18"/>
                <w:szCs w:val="18"/>
              </w:rPr>
              <w:t>Source</w:t>
            </w:r>
          </w:p>
        </w:tc>
        <w:tc>
          <w:tcPr>
            <w:tcW w:w="2550" w:type="dxa"/>
            <w:tcBorders>
              <w:top w:val="nil"/>
              <w:left w:val="nil"/>
              <w:bottom w:val="nil"/>
              <w:right w:val="nil"/>
            </w:tcBorders>
            <w:tcMar>
              <w:top w:w="100" w:type="dxa"/>
              <w:left w:w="100" w:type="dxa"/>
              <w:bottom w:w="100" w:type="dxa"/>
              <w:right w:w="100" w:type="dxa"/>
            </w:tcMar>
          </w:tcPr>
          <w:p w14:paraId="51251162" w14:textId="77777777" w:rsidR="00293600" w:rsidRDefault="00000000">
            <w:pPr>
              <w:rPr>
                <w:color w:val="0B5394"/>
                <w:sz w:val="16"/>
                <w:szCs w:val="16"/>
              </w:rPr>
            </w:pPr>
            <w:r>
              <w:rPr>
                <w:rFonts w:ascii="Roboto Mono" w:eastAsia="Roboto Mono" w:hAnsi="Roboto Mono" w:cs="Roboto Mono"/>
                <w:color w:val="0B5394"/>
                <w:sz w:val="16"/>
                <w:szCs w:val="16"/>
              </w:rPr>
              <w:t>Transition.Input.id (QualitativeSpecies.id)</w:t>
            </w:r>
          </w:p>
        </w:tc>
        <w:tc>
          <w:tcPr>
            <w:tcW w:w="6060" w:type="dxa"/>
            <w:tcBorders>
              <w:top w:val="nil"/>
              <w:left w:val="nil"/>
              <w:bottom w:val="nil"/>
              <w:right w:val="nil"/>
            </w:tcBorders>
            <w:tcMar>
              <w:top w:w="100" w:type="dxa"/>
              <w:left w:w="100" w:type="dxa"/>
              <w:bottom w:w="100" w:type="dxa"/>
              <w:right w:w="100" w:type="dxa"/>
            </w:tcMar>
          </w:tcPr>
          <w:p w14:paraId="1618AECD" w14:textId="77777777" w:rsidR="00293600" w:rsidRDefault="00000000">
            <w:pPr>
              <w:rPr>
                <w:sz w:val="20"/>
                <w:szCs w:val="20"/>
              </w:rPr>
            </w:pPr>
            <w:r>
              <w:rPr>
                <w:sz w:val="20"/>
                <w:szCs w:val="20"/>
              </w:rPr>
              <w:t xml:space="preserve">Identifier for the regulator species; the input that is affected by a transition. Must be an existing </w:t>
            </w:r>
            <w:proofErr w:type="spellStart"/>
            <w:r>
              <w:rPr>
                <w:sz w:val="20"/>
                <w:szCs w:val="20"/>
              </w:rPr>
              <w:t>Species_ID</w:t>
            </w:r>
            <w:proofErr w:type="spellEnd"/>
            <w:r>
              <w:rPr>
                <w:sz w:val="20"/>
                <w:szCs w:val="20"/>
              </w:rPr>
              <w:t>.</w:t>
            </w:r>
          </w:p>
        </w:tc>
        <w:tc>
          <w:tcPr>
            <w:tcW w:w="2490" w:type="dxa"/>
            <w:tcBorders>
              <w:top w:val="nil"/>
              <w:left w:val="nil"/>
              <w:bottom w:val="nil"/>
              <w:right w:val="nil"/>
            </w:tcBorders>
            <w:tcMar>
              <w:top w:w="100" w:type="dxa"/>
              <w:left w:w="100" w:type="dxa"/>
              <w:bottom w:w="100" w:type="dxa"/>
              <w:right w:w="100" w:type="dxa"/>
            </w:tcMar>
          </w:tcPr>
          <w:p w14:paraId="4BF6ABEA" w14:textId="77777777" w:rsidR="00293600" w:rsidRDefault="00000000">
            <w:pPr>
              <w:rPr>
                <w:sz w:val="20"/>
                <w:szCs w:val="20"/>
              </w:rPr>
            </w:pPr>
            <w:r>
              <w:rPr>
                <w:sz w:val="20"/>
                <w:szCs w:val="20"/>
              </w:rPr>
              <w:t>D</w:t>
            </w:r>
          </w:p>
        </w:tc>
      </w:tr>
      <w:tr w:rsidR="00293600" w14:paraId="21CB8769" w14:textId="77777777">
        <w:trPr>
          <w:trHeight w:val="823"/>
        </w:trPr>
        <w:tc>
          <w:tcPr>
            <w:tcW w:w="1720" w:type="dxa"/>
            <w:tcBorders>
              <w:top w:val="nil"/>
              <w:left w:val="nil"/>
              <w:bottom w:val="nil"/>
              <w:right w:val="nil"/>
            </w:tcBorders>
            <w:tcMar>
              <w:top w:w="100" w:type="dxa"/>
              <w:left w:w="100" w:type="dxa"/>
              <w:bottom w:w="100" w:type="dxa"/>
              <w:right w:w="100" w:type="dxa"/>
            </w:tcMar>
          </w:tcPr>
          <w:p w14:paraId="6DEC1F1F" w14:textId="77777777" w:rsidR="00293600" w:rsidRDefault="00000000">
            <w:pPr>
              <w:rPr>
                <w:sz w:val="18"/>
                <w:szCs w:val="18"/>
              </w:rPr>
            </w:pPr>
            <w:r>
              <w:rPr>
                <w:b/>
                <w:sz w:val="18"/>
                <w:szCs w:val="18"/>
              </w:rPr>
              <w:t>Sign</w:t>
            </w:r>
          </w:p>
        </w:tc>
        <w:tc>
          <w:tcPr>
            <w:tcW w:w="2550" w:type="dxa"/>
            <w:tcBorders>
              <w:top w:val="nil"/>
              <w:left w:val="nil"/>
              <w:bottom w:val="nil"/>
              <w:right w:val="nil"/>
            </w:tcBorders>
            <w:tcMar>
              <w:top w:w="100" w:type="dxa"/>
              <w:left w:w="100" w:type="dxa"/>
              <w:bottom w:w="100" w:type="dxa"/>
              <w:right w:w="100" w:type="dxa"/>
            </w:tcMar>
          </w:tcPr>
          <w:p w14:paraId="1672E851" w14:textId="77777777" w:rsidR="00293600" w:rsidRDefault="00000000">
            <w:pPr>
              <w:rPr>
                <w:sz w:val="16"/>
                <w:szCs w:val="16"/>
              </w:rPr>
            </w:pPr>
            <w:proofErr w:type="spellStart"/>
            <w:proofErr w:type="gramStart"/>
            <w:r>
              <w:rPr>
                <w:rFonts w:ascii="Roboto Mono" w:eastAsia="Roboto Mono" w:hAnsi="Roboto Mono" w:cs="Roboto Mono"/>
                <w:color w:val="0B5394"/>
                <w:sz w:val="16"/>
                <w:szCs w:val="16"/>
              </w:rPr>
              <w:t>Transition.Input.sign</w:t>
            </w:r>
            <w:proofErr w:type="spellEnd"/>
            <w:proofErr w:type="gramEnd"/>
          </w:p>
        </w:tc>
        <w:tc>
          <w:tcPr>
            <w:tcW w:w="6060" w:type="dxa"/>
            <w:tcBorders>
              <w:top w:val="nil"/>
              <w:left w:val="nil"/>
              <w:bottom w:val="nil"/>
              <w:right w:val="nil"/>
            </w:tcBorders>
            <w:tcMar>
              <w:top w:w="100" w:type="dxa"/>
              <w:left w:w="100" w:type="dxa"/>
              <w:bottom w:w="100" w:type="dxa"/>
              <w:right w:w="100" w:type="dxa"/>
            </w:tcMar>
          </w:tcPr>
          <w:p w14:paraId="51472F3C" w14:textId="77777777" w:rsidR="00293600" w:rsidRDefault="00000000">
            <w:pPr>
              <w:pBdr>
                <w:top w:val="nil"/>
                <w:left w:val="nil"/>
                <w:bottom w:val="nil"/>
                <w:right w:val="nil"/>
                <w:between w:val="nil"/>
              </w:pBdr>
              <w:rPr>
                <w:sz w:val="20"/>
                <w:szCs w:val="20"/>
              </w:rPr>
            </w:pPr>
            <w:r>
              <w:rPr>
                <w:sz w:val="20"/>
                <w:szCs w:val="20"/>
              </w:rPr>
              <w:t>Whether the contribution of this input is positive, negative, both (dual) or unknown.</w:t>
            </w:r>
          </w:p>
        </w:tc>
        <w:tc>
          <w:tcPr>
            <w:tcW w:w="2490" w:type="dxa"/>
            <w:tcBorders>
              <w:top w:val="nil"/>
              <w:left w:val="nil"/>
              <w:bottom w:val="nil"/>
              <w:right w:val="nil"/>
            </w:tcBorders>
            <w:tcMar>
              <w:top w:w="100" w:type="dxa"/>
              <w:left w:w="100" w:type="dxa"/>
              <w:bottom w:w="100" w:type="dxa"/>
              <w:right w:w="100" w:type="dxa"/>
            </w:tcMar>
          </w:tcPr>
          <w:p w14:paraId="32EBF966" w14:textId="77777777" w:rsidR="00293600" w:rsidRDefault="00000000">
            <w:pPr>
              <w:rPr>
                <w:sz w:val="20"/>
                <w:szCs w:val="20"/>
              </w:rPr>
            </w:pPr>
            <w:r>
              <w:rPr>
                <w:sz w:val="20"/>
                <w:szCs w:val="20"/>
              </w:rPr>
              <w:t>positive</w:t>
            </w:r>
          </w:p>
        </w:tc>
      </w:tr>
      <w:tr w:rsidR="00293600" w14:paraId="55284097" w14:textId="77777777">
        <w:trPr>
          <w:trHeight w:val="720"/>
        </w:trPr>
        <w:tc>
          <w:tcPr>
            <w:tcW w:w="1720" w:type="dxa"/>
            <w:tcBorders>
              <w:top w:val="nil"/>
              <w:left w:val="nil"/>
              <w:bottom w:val="nil"/>
              <w:right w:val="nil"/>
            </w:tcBorders>
            <w:tcMar>
              <w:top w:w="100" w:type="dxa"/>
              <w:left w:w="100" w:type="dxa"/>
              <w:bottom w:w="100" w:type="dxa"/>
              <w:right w:w="100" w:type="dxa"/>
            </w:tcMar>
          </w:tcPr>
          <w:p w14:paraId="18169A51" w14:textId="77777777" w:rsidR="00293600" w:rsidRDefault="00000000">
            <w:pPr>
              <w:rPr>
                <w:sz w:val="18"/>
                <w:szCs w:val="18"/>
              </w:rPr>
            </w:pPr>
            <w:proofErr w:type="gramStart"/>
            <w:r>
              <w:rPr>
                <w:b/>
                <w:sz w:val="18"/>
                <w:szCs w:val="18"/>
              </w:rPr>
              <w:t>Relation[</w:t>
            </w:r>
            <w:proofErr w:type="gramEnd"/>
            <w:r>
              <w:rPr>
                <w:b/>
                <w:sz w:val="18"/>
                <w:szCs w:val="18"/>
              </w:rPr>
              <w:t>1, 2, …]</w:t>
            </w:r>
          </w:p>
        </w:tc>
        <w:tc>
          <w:tcPr>
            <w:tcW w:w="2550" w:type="dxa"/>
            <w:tcBorders>
              <w:top w:val="nil"/>
              <w:left w:val="nil"/>
              <w:bottom w:val="nil"/>
              <w:right w:val="nil"/>
            </w:tcBorders>
            <w:tcMar>
              <w:top w:w="100" w:type="dxa"/>
              <w:left w:w="100" w:type="dxa"/>
              <w:bottom w:w="100" w:type="dxa"/>
              <w:right w:w="100" w:type="dxa"/>
            </w:tcMar>
          </w:tcPr>
          <w:p w14:paraId="362AE0BB" w14:textId="77777777" w:rsidR="00293600" w:rsidRDefault="00000000">
            <w:pPr>
              <w:rPr>
                <w:sz w:val="16"/>
                <w:szCs w:val="16"/>
              </w:rPr>
            </w:pPr>
            <w:proofErr w:type="spellStart"/>
            <w:r>
              <w:rPr>
                <w:rFonts w:ascii="Roboto Mono" w:eastAsia="Roboto Mono" w:hAnsi="Roboto Mono" w:cs="Roboto Mono"/>
                <w:color w:val="188038"/>
                <w:sz w:val="16"/>
                <w:szCs w:val="16"/>
              </w:rPr>
              <w:t>bqbiol</w:t>
            </w:r>
            <w:proofErr w:type="spellEnd"/>
            <w:r>
              <w:rPr>
                <w:rFonts w:ascii="Roboto Mono" w:eastAsia="Roboto Mono" w:hAnsi="Roboto Mono" w:cs="Roboto Mono"/>
                <w:color w:val="188038"/>
                <w:sz w:val="16"/>
                <w:szCs w:val="16"/>
              </w:rPr>
              <w:t xml:space="preserve"> qualifiers</w:t>
            </w:r>
          </w:p>
        </w:tc>
        <w:tc>
          <w:tcPr>
            <w:tcW w:w="6060" w:type="dxa"/>
            <w:tcBorders>
              <w:top w:val="nil"/>
              <w:left w:val="nil"/>
              <w:bottom w:val="nil"/>
              <w:right w:val="nil"/>
            </w:tcBorders>
            <w:tcMar>
              <w:top w:w="100" w:type="dxa"/>
              <w:left w:w="100" w:type="dxa"/>
              <w:bottom w:w="100" w:type="dxa"/>
              <w:right w:w="100" w:type="dxa"/>
            </w:tcMar>
          </w:tcPr>
          <w:p w14:paraId="25FC2E77" w14:textId="77777777" w:rsidR="00293600" w:rsidRDefault="00000000">
            <w:pPr>
              <w:rPr>
                <w:sz w:val="20"/>
                <w:szCs w:val="20"/>
              </w:rPr>
            </w:pPr>
            <w:hyperlink w:anchor="_x3pmcgi6qdzs">
              <w:r>
                <w:rPr>
                  <w:color w:val="1155CC"/>
                  <w:sz w:val="20"/>
                  <w:szCs w:val="20"/>
                  <w:u w:val="single"/>
                </w:rPr>
                <w:t>Qualifier</w:t>
              </w:r>
            </w:hyperlink>
            <w:r>
              <w:rPr>
                <w:sz w:val="20"/>
                <w:szCs w:val="20"/>
              </w:rPr>
              <w:t xml:space="preserve"> for </w:t>
            </w:r>
            <w:proofErr w:type="gramStart"/>
            <w:r>
              <w:rPr>
                <w:sz w:val="20"/>
                <w:szCs w:val="20"/>
              </w:rPr>
              <w:t>identifier[</w:t>
            </w:r>
            <w:proofErr w:type="gramEnd"/>
            <w:r>
              <w:rPr>
                <w:sz w:val="20"/>
                <w:szCs w:val="20"/>
              </w:rPr>
              <w:t>1, 2, …], respectively; defaults to '</w:t>
            </w:r>
            <w:proofErr w:type="spellStart"/>
            <w:r>
              <w:rPr>
                <w:sz w:val="20"/>
                <w:szCs w:val="20"/>
              </w:rPr>
              <w:t>isDescribedBy</w:t>
            </w:r>
            <w:proofErr w:type="spellEnd"/>
            <w:r>
              <w:rPr>
                <w:sz w:val="20"/>
                <w:szCs w:val="20"/>
              </w:rPr>
              <w:t>'</w:t>
            </w:r>
          </w:p>
        </w:tc>
        <w:tc>
          <w:tcPr>
            <w:tcW w:w="2490" w:type="dxa"/>
            <w:tcBorders>
              <w:top w:val="nil"/>
              <w:left w:val="nil"/>
              <w:bottom w:val="nil"/>
              <w:right w:val="nil"/>
            </w:tcBorders>
            <w:tcMar>
              <w:top w:w="100" w:type="dxa"/>
              <w:left w:w="100" w:type="dxa"/>
              <w:bottom w:w="100" w:type="dxa"/>
              <w:right w:w="100" w:type="dxa"/>
            </w:tcMar>
          </w:tcPr>
          <w:p w14:paraId="568F5E7A" w14:textId="77777777" w:rsidR="00293600" w:rsidRDefault="00000000">
            <w:pPr>
              <w:rPr>
                <w:sz w:val="20"/>
                <w:szCs w:val="20"/>
              </w:rPr>
            </w:pPr>
            <w:proofErr w:type="spellStart"/>
            <w:r>
              <w:rPr>
                <w:sz w:val="20"/>
                <w:szCs w:val="20"/>
              </w:rPr>
              <w:t>isDescribedBy</w:t>
            </w:r>
            <w:proofErr w:type="spellEnd"/>
          </w:p>
        </w:tc>
      </w:tr>
      <w:tr w:rsidR="00293600" w14:paraId="2D2A796A" w14:textId="77777777">
        <w:trPr>
          <w:trHeight w:val="720"/>
        </w:trPr>
        <w:tc>
          <w:tcPr>
            <w:tcW w:w="1720" w:type="dxa"/>
            <w:tcBorders>
              <w:top w:val="nil"/>
              <w:left w:val="nil"/>
              <w:bottom w:val="nil"/>
              <w:right w:val="nil"/>
            </w:tcBorders>
            <w:tcMar>
              <w:top w:w="100" w:type="dxa"/>
              <w:left w:w="100" w:type="dxa"/>
              <w:bottom w:w="100" w:type="dxa"/>
              <w:right w:w="100" w:type="dxa"/>
            </w:tcMar>
          </w:tcPr>
          <w:p w14:paraId="0442CBA2" w14:textId="77777777" w:rsidR="00293600" w:rsidRDefault="00000000">
            <w:pPr>
              <w:rPr>
                <w:sz w:val="18"/>
                <w:szCs w:val="18"/>
              </w:rPr>
            </w:pPr>
            <w:proofErr w:type="gramStart"/>
            <w:r>
              <w:rPr>
                <w:b/>
                <w:sz w:val="18"/>
                <w:szCs w:val="18"/>
              </w:rPr>
              <w:t>Identifier[</w:t>
            </w:r>
            <w:proofErr w:type="gramEnd"/>
            <w:r>
              <w:rPr>
                <w:b/>
                <w:sz w:val="18"/>
                <w:szCs w:val="18"/>
              </w:rPr>
              <w:t>1, 2, …]</w:t>
            </w:r>
          </w:p>
        </w:tc>
        <w:tc>
          <w:tcPr>
            <w:tcW w:w="2550" w:type="dxa"/>
            <w:tcBorders>
              <w:top w:val="nil"/>
              <w:left w:val="nil"/>
              <w:bottom w:val="nil"/>
              <w:right w:val="nil"/>
            </w:tcBorders>
            <w:tcMar>
              <w:top w:w="100" w:type="dxa"/>
              <w:left w:w="100" w:type="dxa"/>
              <w:bottom w:w="100" w:type="dxa"/>
              <w:right w:w="100" w:type="dxa"/>
            </w:tcMar>
          </w:tcPr>
          <w:p w14:paraId="118AB31D" w14:textId="77777777" w:rsidR="00293600" w:rsidRDefault="00293600">
            <w:pPr>
              <w:rPr>
                <w:sz w:val="20"/>
                <w:szCs w:val="20"/>
              </w:rPr>
            </w:pPr>
          </w:p>
        </w:tc>
        <w:tc>
          <w:tcPr>
            <w:tcW w:w="6060" w:type="dxa"/>
            <w:tcBorders>
              <w:top w:val="nil"/>
              <w:left w:val="nil"/>
              <w:bottom w:val="nil"/>
              <w:right w:val="nil"/>
            </w:tcBorders>
            <w:tcMar>
              <w:top w:w="100" w:type="dxa"/>
              <w:left w:w="100" w:type="dxa"/>
              <w:bottom w:w="100" w:type="dxa"/>
              <w:right w:w="100" w:type="dxa"/>
            </w:tcMar>
          </w:tcPr>
          <w:p w14:paraId="110607ED" w14:textId="77777777" w:rsidR="00293600" w:rsidRDefault="00000000">
            <w:pPr>
              <w:rPr>
                <w:sz w:val="20"/>
                <w:szCs w:val="20"/>
              </w:rPr>
            </w:pPr>
            <w:hyperlink w:anchor="_qo707ctcmg6x">
              <w:r>
                <w:rPr>
                  <w:color w:val="1155CC"/>
                  <w:sz w:val="20"/>
                  <w:szCs w:val="20"/>
                  <w:u w:val="single"/>
                </w:rPr>
                <w:t>Compact identifiers</w:t>
              </w:r>
            </w:hyperlink>
            <w:r>
              <w:rPr>
                <w:sz w:val="20"/>
                <w:szCs w:val="20"/>
              </w:rPr>
              <w:t xml:space="preserve"> for </w:t>
            </w:r>
            <w:proofErr w:type="gramStart"/>
            <w:r>
              <w:rPr>
                <w:sz w:val="20"/>
                <w:szCs w:val="20"/>
              </w:rPr>
              <w:t>Relation[</w:t>
            </w:r>
            <w:proofErr w:type="gramEnd"/>
            <w:r>
              <w:rPr>
                <w:sz w:val="20"/>
                <w:szCs w:val="20"/>
              </w:rPr>
              <w:t>1, 2, …], respectively.</w:t>
            </w:r>
          </w:p>
        </w:tc>
        <w:tc>
          <w:tcPr>
            <w:tcW w:w="2490" w:type="dxa"/>
            <w:tcBorders>
              <w:top w:val="nil"/>
              <w:left w:val="nil"/>
              <w:bottom w:val="nil"/>
              <w:right w:val="nil"/>
            </w:tcBorders>
            <w:tcMar>
              <w:top w:w="100" w:type="dxa"/>
              <w:left w:w="100" w:type="dxa"/>
              <w:bottom w:w="100" w:type="dxa"/>
              <w:right w:w="100" w:type="dxa"/>
            </w:tcMar>
          </w:tcPr>
          <w:p w14:paraId="2F6ABEE7" w14:textId="77777777" w:rsidR="00293600" w:rsidRDefault="00000000">
            <w:pPr>
              <w:rPr>
                <w:sz w:val="20"/>
                <w:szCs w:val="20"/>
              </w:rPr>
            </w:pPr>
            <w:r>
              <w:rPr>
                <w:sz w:val="20"/>
                <w:szCs w:val="20"/>
              </w:rPr>
              <w:t>pubmed:20300203, ECO:0007392</w:t>
            </w:r>
          </w:p>
        </w:tc>
      </w:tr>
      <w:tr w:rsidR="00293600" w14:paraId="36BDB109" w14:textId="77777777">
        <w:trPr>
          <w:trHeight w:val="720"/>
        </w:trPr>
        <w:tc>
          <w:tcPr>
            <w:tcW w:w="1720" w:type="dxa"/>
            <w:tcBorders>
              <w:top w:val="nil"/>
              <w:left w:val="nil"/>
              <w:bottom w:val="nil"/>
              <w:right w:val="nil"/>
            </w:tcBorders>
            <w:tcMar>
              <w:top w:w="100" w:type="dxa"/>
              <w:left w:w="100" w:type="dxa"/>
              <w:bottom w:w="100" w:type="dxa"/>
              <w:right w:w="100" w:type="dxa"/>
            </w:tcMar>
          </w:tcPr>
          <w:p w14:paraId="518094A6" w14:textId="77777777" w:rsidR="00293600" w:rsidRDefault="00000000">
            <w:pPr>
              <w:rPr>
                <w:sz w:val="18"/>
                <w:szCs w:val="18"/>
              </w:rPr>
            </w:pPr>
            <w:proofErr w:type="gramStart"/>
            <w:r>
              <w:rPr>
                <w:b/>
                <w:sz w:val="18"/>
                <w:szCs w:val="18"/>
              </w:rPr>
              <w:t>Notes[</w:t>
            </w:r>
            <w:proofErr w:type="gramEnd"/>
            <w:r>
              <w:rPr>
                <w:b/>
                <w:sz w:val="18"/>
                <w:szCs w:val="18"/>
              </w:rPr>
              <w:t>1, 2, …]</w:t>
            </w:r>
          </w:p>
        </w:tc>
        <w:tc>
          <w:tcPr>
            <w:tcW w:w="2550" w:type="dxa"/>
            <w:tcBorders>
              <w:top w:val="nil"/>
              <w:left w:val="nil"/>
              <w:bottom w:val="nil"/>
              <w:right w:val="nil"/>
            </w:tcBorders>
            <w:tcMar>
              <w:top w:w="100" w:type="dxa"/>
              <w:left w:w="100" w:type="dxa"/>
              <w:bottom w:w="100" w:type="dxa"/>
              <w:right w:w="100" w:type="dxa"/>
            </w:tcMar>
          </w:tcPr>
          <w:p w14:paraId="4CD38689" w14:textId="77777777" w:rsidR="00293600" w:rsidRDefault="00000000">
            <w:pPr>
              <w:rPr>
                <w:sz w:val="16"/>
                <w:szCs w:val="16"/>
              </w:rPr>
            </w:pPr>
            <w:proofErr w:type="spellStart"/>
            <w:proofErr w:type="gramStart"/>
            <w:r>
              <w:rPr>
                <w:rFonts w:ascii="Roboto Mono" w:eastAsia="Roboto Mono" w:hAnsi="Roboto Mono" w:cs="Roboto Mono"/>
                <w:color w:val="0B5394"/>
                <w:sz w:val="16"/>
                <w:szCs w:val="16"/>
              </w:rPr>
              <w:t>Transition.Input.notes</w:t>
            </w:r>
            <w:proofErr w:type="spellEnd"/>
            <w:proofErr w:type="gramEnd"/>
          </w:p>
        </w:tc>
        <w:tc>
          <w:tcPr>
            <w:tcW w:w="6060" w:type="dxa"/>
            <w:tcBorders>
              <w:top w:val="nil"/>
              <w:left w:val="nil"/>
              <w:bottom w:val="nil"/>
              <w:right w:val="nil"/>
            </w:tcBorders>
            <w:tcMar>
              <w:top w:w="100" w:type="dxa"/>
              <w:left w:w="100" w:type="dxa"/>
              <w:bottom w:w="100" w:type="dxa"/>
              <w:right w:w="100" w:type="dxa"/>
            </w:tcMar>
          </w:tcPr>
          <w:p w14:paraId="69DD14A0" w14:textId="77777777" w:rsidR="00293600" w:rsidRDefault="00000000">
            <w:pPr>
              <w:rPr>
                <w:sz w:val="20"/>
                <w:szCs w:val="20"/>
              </w:rPr>
            </w:pPr>
            <w:proofErr w:type="gramStart"/>
            <w:r>
              <w:rPr>
                <w:sz w:val="20"/>
                <w:szCs w:val="20"/>
              </w:rPr>
              <w:t>Free-text</w:t>
            </w:r>
            <w:proofErr w:type="gramEnd"/>
            <w:r>
              <w:rPr>
                <w:sz w:val="20"/>
                <w:szCs w:val="20"/>
              </w:rPr>
              <w:t xml:space="preserve"> as </w:t>
            </w:r>
            <w:r>
              <w:rPr>
                <w:i/>
                <w:sz w:val="20"/>
                <w:szCs w:val="20"/>
              </w:rPr>
              <w:t>notes</w:t>
            </w:r>
            <w:r>
              <w:rPr>
                <w:sz w:val="20"/>
                <w:szCs w:val="20"/>
              </w:rPr>
              <w:t xml:space="preserve"> for the interaction.</w:t>
            </w:r>
          </w:p>
        </w:tc>
        <w:tc>
          <w:tcPr>
            <w:tcW w:w="2490" w:type="dxa"/>
            <w:vMerge w:val="restart"/>
            <w:tcBorders>
              <w:top w:val="nil"/>
              <w:left w:val="nil"/>
              <w:bottom w:val="nil"/>
              <w:right w:val="nil"/>
            </w:tcBorders>
            <w:tcMar>
              <w:top w:w="100" w:type="dxa"/>
              <w:left w:w="100" w:type="dxa"/>
              <w:bottom w:w="100" w:type="dxa"/>
              <w:right w:w="100" w:type="dxa"/>
            </w:tcMar>
          </w:tcPr>
          <w:p w14:paraId="616D3CAD" w14:textId="77777777" w:rsidR="00293600" w:rsidRDefault="00000000">
            <w:pPr>
              <w:rPr>
                <w:sz w:val="18"/>
                <w:szCs w:val="18"/>
              </w:rPr>
            </w:pPr>
            <w:r>
              <w:rPr>
                <w:sz w:val="18"/>
                <w:szCs w:val="18"/>
              </w:rPr>
              <w:t xml:space="preserve">“IKK complex activates RELA by phosphorylating </w:t>
            </w:r>
            <w:proofErr w:type="spellStart"/>
            <w:r>
              <w:rPr>
                <w:sz w:val="18"/>
                <w:szCs w:val="18"/>
              </w:rPr>
              <w:t>IκB</w:t>
            </w:r>
            <w:proofErr w:type="spellEnd"/>
            <w:r>
              <w:rPr>
                <w:sz w:val="18"/>
                <w:szCs w:val="18"/>
              </w:rPr>
              <w:t>α.The activation of RELA by IKK has been supported by immunohistochemistry evidence”</w:t>
            </w:r>
          </w:p>
        </w:tc>
      </w:tr>
      <w:tr w:rsidR="00293600" w14:paraId="2FFDDB0D" w14:textId="77777777">
        <w:trPr>
          <w:trHeight w:val="720"/>
        </w:trPr>
        <w:tc>
          <w:tcPr>
            <w:tcW w:w="1720" w:type="dxa"/>
            <w:tcBorders>
              <w:top w:val="nil"/>
              <w:left w:val="nil"/>
              <w:bottom w:val="nil"/>
              <w:right w:val="nil"/>
            </w:tcBorders>
            <w:tcMar>
              <w:top w:w="100" w:type="dxa"/>
              <w:left w:w="100" w:type="dxa"/>
              <w:bottom w:w="100" w:type="dxa"/>
              <w:right w:w="100" w:type="dxa"/>
            </w:tcMar>
          </w:tcPr>
          <w:p w14:paraId="263D673C" w14:textId="77777777" w:rsidR="00293600" w:rsidRDefault="00000000">
            <w:pPr>
              <w:rPr>
                <w:sz w:val="18"/>
                <w:szCs w:val="18"/>
              </w:rPr>
            </w:pPr>
            <w:r>
              <w:rPr>
                <w:b/>
                <w:sz w:val="18"/>
                <w:szCs w:val="18"/>
              </w:rPr>
              <w:t>Comments</w:t>
            </w:r>
          </w:p>
        </w:tc>
        <w:tc>
          <w:tcPr>
            <w:tcW w:w="2550" w:type="dxa"/>
            <w:tcBorders>
              <w:top w:val="nil"/>
              <w:left w:val="nil"/>
              <w:bottom w:val="nil"/>
              <w:right w:val="nil"/>
            </w:tcBorders>
            <w:tcMar>
              <w:top w:w="100" w:type="dxa"/>
              <w:left w:w="100" w:type="dxa"/>
              <w:bottom w:w="100" w:type="dxa"/>
              <w:right w:w="100" w:type="dxa"/>
            </w:tcMar>
          </w:tcPr>
          <w:p w14:paraId="1CAE2EC8" w14:textId="77777777" w:rsidR="00293600" w:rsidRDefault="00293600">
            <w:pPr>
              <w:rPr>
                <w:sz w:val="16"/>
                <w:szCs w:val="16"/>
              </w:rPr>
            </w:pPr>
          </w:p>
        </w:tc>
        <w:tc>
          <w:tcPr>
            <w:tcW w:w="6060" w:type="dxa"/>
            <w:tcBorders>
              <w:top w:val="nil"/>
              <w:left w:val="nil"/>
              <w:bottom w:val="nil"/>
              <w:right w:val="nil"/>
            </w:tcBorders>
            <w:tcMar>
              <w:top w:w="100" w:type="dxa"/>
              <w:left w:w="100" w:type="dxa"/>
              <w:bottom w:w="100" w:type="dxa"/>
              <w:right w:w="100" w:type="dxa"/>
            </w:tcMar>
          </w:tcPr>
          <w:p w14:paraId="61457B28" w14:textId="77777777" w:rsidR="00293600" w:rsidRDefault="00000000">
            <w:pPr>
              <w:rPr>
                <w:sz w:val="20"/>
                <w:szCs w:val="20"/>
              </w:rPr>
            </w:pPr>
            <w:r>
              <w:rPr>
                <w:sz w:val="20"/>
                <w:szCs w:val="20"/>
              </w:rPr>
              <w:t>Informal comments NOT exported to SBML.</w:t>
            </w:r>
          </w:p>
        </w:tc>
        <w:tc>
          <w:tcPr>
            <w:tcW w:w="2490" w:type="dxa"/>
            <w:vMerge/>
            <w:tcBorders>
              <w:top w:val="nil"/>
              <w:left w:val="nil"/>
              <w:bottom w:val="nil"/>
              <w:right w:val="nil"/>
            </w:tcBorders>
            <w:tcMar>
              <w:top w:w="100" w:type="dxa"/>
              <w:left w:w="100" w:type="dxa"/>
              <w:bottom w:w="100" w:type="dxa"/>
              <w:right w:w="100" w:type="dxa"/>
            </w:tcMar>
          </w:tcPr>
          <w:p w14:paraId="419298D4" w14:textId="77777777" w:rsidR="00293600" w:rsidRDefault="00293600">
            <w:pPr>
              <w:spacing w:line="240" w:lineRule="auto"/>
              <w:rPr>
                <w:sz w:val="18"/>
                <w:szCs w:val="18"/>
              </w:rPr>
            </w:pPr>
          </w:p>
        </w:tc>
      </w:tr>
    </w:tbl>
    <w:p w14:paraId="38C959FD" w14:textId="77777777" w:rsidR="00293600" w:rsidRDefault="00000000">
      <w:pPr>
        <w:pStyle w:val="Heading3"/>
      </w:pPr>
      <w:bookmarkStart w:id="7" w:name="_f2caazfagg8z" w:colFirst="0" w:colLast="0"/>
      <w:bookmarkEnd w:id="7"/>
      <w:r>
        <w:t>2.2.4 Transitions sheet</w:t>
      </w:r>
    </w:p>
    <w:p w14:paraId="1F8E17B4" w14:textId="77777777" w:rsidR="00293600" w:rsidRDefault="00000000">
      <w:pPr>
        <w:spacing w:after="200"/>
      </w:pPr>
      <w:r>
        <w:t>The transitions sheet provides core regulatory information of the model. Each row in the Transitions sheet defines the logical rule (</w:t>
      </w:r>
      <w:r>
        <w:rPr>
          <w:i/>
        </w:rPr>
        <w:t>Transition</w:t>
      </w:r>
      <w:r>
        <w:t>) that governs one output species.</w:t>
      </w:r>
    </w:p>
    <w:p w14:paraId="2930113C" w14:textId="77777777" w:rsidR="00293600" w:rsidRDefault="00000000">
      <w:pPr>
        <w:spacing w:after="200"/>
      </w:pPr>
      <w:r>
        <w:t xml:space="preserve">Only </w:t>
      </w:r>
      <w:r>
        <w:rPr>
          <w:b/>
        </w:rPr>
        <w:t>Target</w:t>
      </w:r>
      <w:r>
        <w:t xml:space="preserve"> and </w:t>
      </w:r>
      <w:r>
        <w:rPr>
          <w:b/>
        </w:rPr>
        <w:t>Rule</w:t>
      </w:r>
      <w:r>
        <w:t xml:space="preserve"> are required. </w:t>
      </w:r>
      <w:proofErr w:type="spellStart"/>
      <w:r>
        <w:t>Transition_ID</w:t>
      </w:r>
      <w:proofErr w:type="spellEnd"/>
      <w:r>
        <w:t xml:space="preserve"> and Name are optional and will be assigned a default value in the SBML model.</w:t>
      </w:r>
    </w:p>
    <w:p w14:paraId="3411F128" w14:textId="77777777" w:rsidR="00293600" w:rsidRDefault="00000000">
      <w:r>
        <w:t>Table 4: Definition of the fields in the</w:t>
      </w:r>
      <w:r>
        <w:rPr>
          <w:rFonts w:ascii="PT Sans Caption" w:eastAsia="PT Sans Caption" w:hAnsi="PT Sans Caption" w:cs="PT Sans Caption"/>
          <w:b/>
        </w:rPr>
        <w:t xml:space="preserve"> Transitions</w:t>
      </w:r>
      <w:r>
        <w:t xml:space="preserve"> sheet.</w:t>
      </w:r>
    </w:p>
    <w:tbl>
      <w:tblPr>
        <w:tblStyle w:val="a2"/>
        <w:tblW w:w="12810" w:type="dxa"/>
        <w:tblInd w:w="495" w:type="dxa"/>
        <w:tblBorders>
          <w:top w:val="nil"/>
          <w:left w:val="nil"/>
          <w:bottom w:val="nil"/>
          <w:right w:val="nil"/>
          <w:insideH w:val="nil"/>
          <w:insideV w:val="nil"/>
        </w:tblBorders>
        <w:tblLayout w:type="fixed"/>
        <w:tblLook w:val="0600" w:firstRow="0" w:lastRow="0" w:firstColumn="0" w:lastColumn="0" w:noHBand="1" w:noVBand="1"/>
      </w:tblPr>
      <w:tblGrid>
        <w:gridCol w:w="1710"/>
        <w:gridCol w:w="2550"/>
        <w:gridCol w:w="6060"/>
        <w:gridCol w:w="2490"/>
      </w:tblGrid>
      <w:tr w:rsidR="00293600" w14:paraId="4F60003B" w14:textId="77777777">
        <w:trPr>
          <w:trHeight w:val="515"/>
        </w:trPr>
        <w:tc>
          <w:tcPr>
            <w:tcW w:w="1710" w:type="dxa"/>
            <w:tcBorders>
              <w:top w:val="nil"/>
              <w:left w:val="nil"/>
              <w:bottom w:val="nil"/>
              <w:right w:val="nil"/>
            </w:tcBorders>
            <w:shd w:val="clear" w:color="auto" w:fill="F3F3F3"/>
            <w:tcMar>
              <w:top w:w="100" w:type="dxa"/>
              <w:left w:w="100" w:type="dxa"/>
              <w:bottom w:w="100" w:type="dxa"/>
              <w:right w:w="100" w:type="dxa"/>
            </w:tcMar>
          </w:tcPr>
          <w:p w14:paraId="2F5D5483" w14:textId="77777777" w:rsidR="00293600" w:rsidRDefault="00000000">
            <w:pPr>
              <w:jc w:val="center"/>
              <w:rPr>
                <w:sz w:val="20"/>
                <w:szCs w:val="20"/>
              </w:rPr>
            </w:pPr>
            <w:r>
              <w:rPr>
                <w:b/>
                <w:sz w:val="20"/>
                <w:szCs w:val="20"/>
              </w:rPr>
              <w:t>Field</w:t>
            </w:r>
          </w:p>
        </w:tc>
        <w:tc>
          <w:tcPr>
            <w:tcW w:w="2550" w:type="dxa"/>
            <w:tcBorders>
              <w:top w:val="nil"/>
              <w:left w:val="nil"/>
              <w:bottom w:val="nil"/>
              <w:right w:val="nil"/>
            </w:tcBorders>
            <w:shd w:val="clear" w:color="auto" w:fill="F3F3F3"/>
            <w:tcMar>
              <w:top w:w="100" w:type="dxa"/>
              <w:left w:w="100" w:type="dxa"/>
              <w:bottom w:w="100" w:type="dxa"/>
              <w:right w:w="100" w:type="dxa"/>
            </w:tcMar>
          </w:tcPr>
          <w:p w14:paraId="2A7FFC49" w14:textId="77777777" w:rsidR="00293600" w:rsidRDefault="00000000">
            <w:pPr>
              <w:jc w:val="center"/>
              <w:rPr>
                <w:sz w:val="20"/>
                <w:szCs w:val="20"/>
              </w:rPr>
            </w:pPr>
            <w:r>
              <w:rPr>
                <w:b/>
                <w:sz w:val="20"/>
                <w:szCs w:val="20"/>
              </w:rPr>
              <w:t>Mapping</w:t>
            </w:r>
          </w:p>
        </w:tc>
        <w:tc>
          <w:tcPr>
            <w:tcW w:w="6060" w:type="dxa"/>
            <w:tcBorders>
              <w:top w:val="nil"/>
              <w:left w:val="nil"/>
              <w:bottom w:val="nil"/>
              <w:right w:val="nil"/>
            </w:tcBorders>
            <w:shd w:val="clear" w:color="auto" w:fill="F3F3F3"/>
            <w:tcMar>
              <w:top w:w="100" w:type="dxa"/>
              <w:left w:w="100" w:type="dxa"/>
              <w:bottom w:w="100" w:type="dxa"/>
              <w:right w:w="100" w:type="dxa"/>
            </w:tcMar>
          </w:tcPr>
          <w:p w14:paraId="0AFE3611" w14:textId="77777777" w:rsidR="00293600" w:rsidRDefault="00000000">
            <w:pPr>
              <w:jc w:val="center"/>
              <w:rPr>
                <w:sz w:val="20"/>
                <w:szCs w:val="20"/>
              </w:rPr>
            </w:pPr>
            <w:r>
              <w:rPr>
                <w:b/>
                <w:sz w:val="20"/>
                <w:szCs w:val="20"/>
              </w:rPr>
              <w:t>Definition</w:t>
            </w:r>
          </w:p>
        </w:tc>
        <w:tc>
          <w:tcPr>
            <w:tcW w:w="2490" w:type="dxa"/>
            <w:tcBorders>
              <w:top w:val="nil"/>
              <w:left w:val="nil"/>
              <w:bottom w:val="nil"/>
              <w:right w:val="nil"/>
            </w:tcBorders>
            <w:shd w:val="clear" w:color="auto" w:fill="F3F3F3"/>
            <w:tcMar>
              <w:top w:w="100" w:type="dxa"/>
              <w:left w:w="100" w:type="dxa"/>
              <w:bottom w:w="100" w:type="dxa"/>
              <w:right w:w="100" w:type="dxa"/>
            </w:tcMar>
          </w:tcPr>
          <w:p w14:paraId="556CF0D5" w14:textId="77777777" w:rsidR="00293600" w:rsidRDefault="00000000">
            <w:pPr>
              <w:jc w:val="center"/>
              <w:rPr>
                <w:b/>
                <w:sz w:val="20"/>
                <w:szCs w:val="20"/>
              </w:rPr>
            </w:pPr>
            <w:r>
              <w:rPr>
                <w:b/>
                <w:sz w:val="20"/>
                <w:szCs w:val="20"/>
              </w:rPr>
              <w:t>Example</w:t>
            </w:r>
          </w:p>
        </w:tc>
      </w:tr>
      <w:tr w:rsidR="00293600" w14:paraId="480F8518" w14:textId="77777777">
        <w:trPr>
          <w:trHeight w:val="720"/>
        </w:trPr>
        <w:tc>
          <w:tcPr>
            <w:tcW w:w="1710" w:type="dxa"/>
            <w:tcBorders>
              <w:top w:val="nil"/>
              <w:left w:val="nil"/>
              <w:bottom w:val="nil"/>
              <w:right w:val="nil"/>
            </w:tcBorders>
            <w:tcMar>
              <w:top w:w="100" w:type="dxa"/>
              <w:left w:w="100" w:type="dxa"/>
              <w:bottom w:w="100" w:type="dxa"/>
              <w:right w:w="100" w:type="dxa"/>
            </w:tcMar>
          </w:tcPr>
          <w:p w14:paraId="30F5C402" w14:textId="77777777" w:rsidR="00293600" w:rsidRDefault="00000000">
            <w:pPr>
              <w:rPr>
                <w:sz w:val="18"/>
                <w:szCs w:val="18"/>
              </w:rPr>
            </w:pPr>
            <w:proofErr w:type="spellStart"/>
            <w:r>
              <w:rPr>
                <w:b/>
                <w:sz w:val="18"/>
                <w:szCs w:val="18"/>
              </w:rPr>
              <w:t>Transitions_ID</w:t>
            </w:r>
            <w:proofErr w:type="spellEnd"/>
          </w:p>
        </w:tc>
        <w:tc>
          <w:tcPr>
            <w:tcW w:w="2550" w:type="dxa"/>
            <w:tcBorders>
              <w:top w:val="nil"/>
              <w:left w:val="nil"/>
              <w:bottom w:val="nil"/>
              <w:right w:val="nil"/>
            </w:tcBorders>
            <w:tcMar>
              <w:top w:w="100" w:type="dxa"/>
              <w:left w:w="100" w:type="dxa"/>
              <w:bottom w:w="100" w:type="dxa"/>
              <w:right w:w="100" w:type="dxa"/>
            </w:tcMar>
          </w:tcPr>
          <w:p w14:paraId="5F6D3BC5" w14:textId="77777777" w:rsidR="00293600" w:rsidRDefault="00000000">
            <w:pPr>
              <w:rPr>
                <w:color w:val="0B5394"/>
                <w:sz w:val="16"/>
                <w:szCs w:val="16"/>
              </w:rPr>
            </w:pPr>
            <w:r>
              <w:rPr>
                <w:rFonts w:ascii="Roboto Mono" w:eastAsia="Roboto Mono" w:hAnsi="Roboto Mono" w:cs="Roboto Mono"/>
                <w:color w:val="0B5394"/>
                <w:sz w:val="16"/>
                <w:szCs w:val="16"/>
              </w:rPr>
              <w:t>Transition.id</w:t>
            </w:r>
          </w:p>
        </w:tc>
        <w:tc>
          <w:tcPr>
            <w:tcW w:w="6060" w:type="dxa"/>
            <w:tcBorders>
              <w:top w:val="nil"/>
              <w:left w:val="nil"/>
              <w:bottom w:val="nil"/>
              <w:right w:val="nil"/>
            </w:tcBorders>
            <w:tcMar>
              <w:top w:w="100" w:type="dxa"/>
              <w:left w:w="100" w:type="dxa"/>
              <w:bottom w:w="100" w:type="dxa"/>
              <w:right w:w="100" w:type="dxa"/>
            </w:tcMar>
          </w:tcPr>
          <w:p w14:paraId="7C9AD37F" w14:textId="77777777" w:rsidR="00293600" w:rsidRDefault="00000000">
            <w:pPr>
              <w:rPr>
                <w:sz w:val="20"/>
                <w:szCs w:val="20"/>
              </w:rPr>
            </w:pPr>
            <w:r>
              <w:rPr>
                <w:sz w:val="20"/>
                <w:szCs w:val="20"/>
              </w:rPr>
              <w:t xml:space="preserve">Identifier for the transition; Optional, if provided, must be a valid SBML </w:t>
            </w:r>
            <w:proofErr w:type="spellStart"/>
            <w:r>
              <w:rPr>
                <w:i/>
                <w:sz w:val="20"/>
                <w:szCs w:val="20"/>
              </w:rPr>
              <w:t>SId</w:t>
            </w:r>
            <w:proofErr w:type="spellEnd"/>
            <w:r>
              <w:rPr>
                <w:sz w:val="20"/>
                <w:szCs w:val="20"/>
              </w:rPr>
              <w:t xml:space="preserve"> (ASCII, no spaces).</w:t>
            </w:r>
          </w:p>
        </w:tc>
        <w:tc>
          <w:tcPr>
            <w:tcW w:w="2490" w:type="dxa"/>
            <w:tcBorders>
              <w:top w:val="nil"/>
              <w:left w:val="nil"/>
              <w:bottom w:val="nil"/>
              <w:right w:val="nil"/>
            </w:tcBorders>
            <w:tcMar>
              <w:top w:w="100" w:type="dxa"/>
              <w:left w:w="100" w:type="dxa"/>
              <w:bottom w:w="100" w:type="dxa"/>
              <w:right w:w="100" w:type="dxa"/>
            </w:tcMar>
          </w:tcPr>
          <w:p w14:paraId="5AB0B4A8" w14:textId="77777777" w:rsidR="00293600" w:rsidRDefault="00000000">
            <w:pPr>
              <w:rPr>
                <w:sz w:val="20"/>
                <w:szCs w:val="20"/>
              </w:rPr>
            </w:pPr>
            <w:proofErr w:type="spellStart"/>
            <w:r>
              <w:rPr>
                <w:sz w:val="20"/>
                <w:szCs w:val="20"/>
              </w:rPr>
              <w:t>tr_A</w:t>
            </w:r>
            <w:proofErr w:type="spellEnd"/>
          </w:p>
        </w:tc>
      </w:tr>
      <w:tr w:rsidR="00293600" w14:paraId="247F22B6" w14:textId="77777777">
        <w:trPr>
          <w:trHeight w:val="720"/>
        </w:trPr>
        <w:tc>
          <w:tcPr>
            <w:tcW w:w="1710" w:type="dxa"/>
            <w:tcBorders>
              <w:top w:val="nil"/>
              <w:left w:val="nil"/>
              <w:bottom w:val="nil"/>
              <w:right w:val="nil"/>
            </w:tcBorders>
            <w:tcMar>
              <w:top w:w="100" w:type="dxa"/>
              <w:left w:w="100" w:type="dxa"/>
              <w:bottom w:w="100" w:type="dxa"/>
              <w:right w:w="100" w:type="dxa"/>
            </w:tcMar>
          </w:tcPr>
          <w:p w14:paraId="1671D16C" w14:textId="77777777" w:rsidR="00293600" w:rsidRDefault="00000000">
            <w:pPr>
              <w:rPr>
                <w:sz w:val="18"/>
                <w:szCs w:val="18"/>
              </w:rPr>
            </w:pPr>
            <w:r>
              <w:rPr>
                <w:b/>
                <w:sz w:val="18"/>
                <w:szCs w:val="18"/>
              </w:rPr>
              <w:t>Name</w:t>
            </w:r>
          </w:p>
        </w:tc>
        <w:tc>
          <w:tcPr>
            <w:tcW w:w="2550" w:type="dxa"/>
            <w:tcBorders>
              <w:top w:val="nil"/>
              <w:left w:val="nil"/>
              <w:bottom w:val="nil"/>
              <w:right w:val="nil"/>
            </w:tcBorders>
            <w:tcMar>
              <w:top w:w="100" w:type="dxa"/>
              <w:left w:w="100" w:type="dxa"/>
              <w:bottom w:w="100" w:type="dxa"/>
              <w:right w:w="100" w:type="dxa"/>
            </w:tcMar>
          </w:tcPr>
          <w:p w14:paraId="277BDEB3" w14:textId="77777777" w:rsidR="00293600" w:rsidRDefault="00000000">
            <w:pPr>
              <w:rPr>
                <w:color w:val="0B5394"/>
                <w:sz w:val="16"/>
                <w:szCs w:val="16"/>
              </w:rPr>
            </w:pPr>
            <w:r>
              <w:rPr>
                <w:rFonts w:ascii="Roboto Mono" w:eastAsia="Roboto Mono" w:hAnsi="Roboto Mono" w:cs="Roboto Mono"/>
                <w:color w:val="0B5394"/>
                <w:sz w:val="16"/>
                <w:szCs w:val="16"/>
              </w:rPr>
              <w:t>Transition.name</w:t>
            </w:r>
          </w:p>
        </w:tc>
        <w:tc>
          <w:tcPr>
            <w:tcW w:w="6060" w:type="dxa"/>
            <w:tcBorders>
              <w:top w:val="nil"/>
              <w:left w:val="nil"/>
              <w:bottom w:val="nil"/>
              <w:right w:val="nil"/>
            </w:tcBorders>
            <w:tcMar>
              <w:top w:w="100" w:type="dxa"/>
              <w:left w:w="100" w:type="dxa"/>
              <w:bottom w:w="100" w:type="dxa"/>
              <w:right w:w="100" w:type="dxa"/>
            </w:tcMar>
          </w:tcPr>
          <w:p w14:paraId="561B30EC" w14:textId="77777777" w:rsidR="00293600" w:rsidRDefault="00000000">
            <w:pPr>
              <w:rPr>
                <w:sz w:val="20"/>
                <w:szCs w:val="20"/>
              </w:rPr>
            </w:pPr>
            <w:r>
              <w:rPr>
                <w:sz w:val="20"/>
                <w:szCs w:val="20"/>
              </w:rPr>
              <w:t>Descriptive label of the transition.</w:t>
            </w:r>
          </w:p>
        </w:tc>
        <w:tc>
          <w:tcPr>
            <w:tcW w:w="2490" w:type="dxa"/>
            <w:tcBorders>
              <w:top w:val="nil"/>
              <w:left w:val="nil"/>
              <w:bottom w:val="nil"/>
              <w:right w:val="nil"/>
            </w:tcBorders>
            <w:tcMar>
              <w:top w:w="100" w:type="dxa"/>
              <w:left w:w="100" w:type="dxa"/>
              <w:bottom w:w="100" w:type="dxa"/>
              <w:right w:w="100" w:type="dxa"/>
            </w:tcMar>
          </w:tcPr>
          <w:p w14:paraId="6C30BAE7" w14:textId="77777777" w:rsidR="00293600" w:rsidRDefault="00000000">
            <w:pPr>
              <w:rPr>
                <w:sz w:val="20"/>
                <w:szCs w:val="20"/>
              </w:rPr>
            </w:pPr>
            <w:r>
              <w:rPr>
                <w:sz w:val="20"/>
                <w:szCs w:val="20"/>
              </w:rPr>
              <w:t>RELA activation</w:t>
            </w:r>
          </w:p>
        </w:tc>
      </w:tr>
      <w:tr w:rsidR="00293600" w14:paraId="03037D74" w14:textId="77777777">
        <w:trPr>
          <w:trHeight w:val="720"/>
        </w:trPr>
        <w:tc>
          <w:tcPr>
            <w:tcW w:w="1710" w:type="dxa"/>
            <w:tcBorders>
              <w:top w:val="nil"/>
              <w:left w:val="nil"/>
              <w:bottom w:val="nil"/>
              <w:right w:val="nil"/>
            </w:tcBorders>
            <w:tcMar>
              <w:top w:w="100" w:type="dxa"/>
              <w:left w:w="100" w:type="dxa"/>
              <w:bottom w:w="100" w:type="dxa"/>
              <w:right w:w="100" w:type="dxa"/>
            </w:tcMar>
          </w:tcPr>
          <w:p w14:paraId="3C635E15" w14:textId="77777777" w:rsidR="00293600" w:rsidRDefault="00000000">
            <w:pPr>
              <w:pBdr>
                <w:top w:val="nil"/>
                <w:left w:val="nil"/>
                <w:bottom w:val="nil"/>
                <w:right w:val="nil"/>
                <w:between w:val="nil"/>
              </w:pBdr>
              <w:rPr>
                <w:b/>
                <w:sz w:val="18"/>
                <w:szCs w:val="18"/>
                <w:shd w:val="clear" w:color="auto" w:fill="FFF2CC"/>
              </w:rPr>
            </w:pPr>
            <w:r>
              <w:rPr>
                <w:b/>
                <w:sz w:val="18"/>
                <w:szCs w:val="18"/>
                <w:shd w:val="clear" w:color="auto" w:fill="FFF2CC"/>
              </w:rPr>
              <w:t>Target</w:t>
            </w:r>
          </w:p>
        </w:tc>
        <w:tc>
          <w:tcPr>
            <w:tcW w:w="2550" w:type="dxa"/>
            <w:tcBorders>
              <w:top w:val="nil"/>
              <w:left w:val="nil"/>
              <w:bottom w:val="nil"/>
              <w:right w:val="nil"/>
            </w:tcBorders>
            <w:tcMar>
              <w:top w:w="100" w:type="dxa"/>
              <w:left w:w="100" w:type="dxa"/>
              <w:bottom w:w="100" w:type="dxa"/>
              <w:right w:w="100" w:type="dxa"/>
            </w:tcMar>
          </w:tcPr>
          <w:p w14:paraId="4B1D2DC9" w14:textId="77777777" w:rsidR="00293600" w:rsidRDefault="00000000">
            <w:pPr>
              <w:rPr>
                <w:color w:val="0B5394"/>
                <w:sz w:val="16"/>
                <w:szCs w:val="16"/>
              </w:rPr>
            </w:pPr>
            <w:r>
              <w:rPr>
                <w:rFonts w:ascii="Roboto Mono" w:eastAsia="Roboto Mono" w:hAnsi="Roboto Mono" w:cs="Roboto Mono"/>
                <w:color w:val="0B5394"/>
                <w:sz w:val="16"/>
                <w:szCs w:val="16"/>
              </w:rPr>
              <w:t>Transition.Output.id (QualitativeSpecies.id)</w:t>
            </w:r>
          </w:p>
        </w:tc>
        <w:tc>
          <w:tcPr>
            <w:tcW w:w="6060" w:type="dxa"/>
            <w:tcBorders>
              <w:top w:val="nil"/>
              <w:left w:val="nil"/>
              <w:bottom w:val="nil"/>
              <w:right w:val="nil"/>
            </w:tcBorders>
            <w:tcMar>
              <w:top w:w="100" w:type="dxa"/>
              <w:left w:w="100" w:type="dxa"/>
              <w:bottom w:w="100" w:type="dxa"/>
              <w:right w:w="100" w:type="dxa"/>
            </w:tcMar>
          </w:tcPr>
          <w:p w14:paraId="39724FE9" w14:textId="77777777" w:rsidR="00293600" w:rsidRDefault="00000000">
            <w:pPr>
              <w:rPr>
                <w:sz w:val="20"/>
                <w:szCs w:val="20"/>
              </w:rPr>
            </w:pPr>
            <w:r>
              <w:rPr>
                <w:sz w:val="20"/>
                <w:szCs w:val="20"/>
              </w:rPr>
              <w:t xml:space="preserve">Identifier for the regulated species; the output that participates in a transition. Must be an existing </w:t>
            </w:r>
            <w:proofErr w:type="spellStart"/>
            <w:r>
              <w:rPr>
                <w:sz w:val="20"/>
                <w:szCs w:val="20"/>
              </w:rPr>
              <w:t>Species_ID</w:t>
            </w:r>
            <w:proofErr w:type="spellEnd"/>
            <w:r>
              <w:rPr>
                <w:sz w:val="20"/>
                <w:szCs w:val="20"/>
              </w:rPr>
              <w:t>.</w:t>
            </w:r>
          </w:p>
        </w:tc>
        <w:tc>
          <w:tcPr>
            <w:tcW w:w="2490" w:type="dxa"/>
            <w:tcBorders>
              <w:top w:val="nil"/>
              <w:left w:val="nil"/>
              <w:bottom w:val="nil"/>
              <w:right w:val="nil"/>
            </w:tcBorders>
            <w:tcMar>
              <w:top w:w="100" w:type="dxa"/>
              <w:left w:w="100" w:type="dxa"/>
              <w:bottom w:w="100" w:type="dxa"/>
              <w:right w:w="100" w:type="dxa"/>
            </w:tcMar>
          </w:tcPr>
          <w:p w14:paraId="717079F4" w14:textId="77777777" w:rsidR="00293600" w:rsidRDefault="00000000">
            <w:pPr>
              <w:rPr>
                <w:sz w:val="20"/>
                <w:szCs w:val="20"/>
              </w:rPr>
            </w:pPr>
            <w:r>
              <w:rPr>
                <w:sz w:val="20"/>
                <w:szCs w:val="20"/>
              </w:rPr>
              <w:t>A</w:t>
            </w:r>
          </w:p>
        </w:tc>
      </w:tr>
      <w:tr w:rsidR="00293600" w14:paraId="270E0C42" w14:textId="77777777">
        <w:trPr>
          <w:trHeight w:val="823"/>
        </w:trPr>
        <w:tc>
          <w:tcPr>
            <w:tcW w:w="1710" w:type="dxa"/>
            <w:tcBorders>
              <w:top w:val="nil"/>
              <w:left w:val="nil"/>
              <w:bottom w:val="nil"/>
              <w:right w:val="nil"/>
            </w:tcBorders>
            <w:tcMar>
              <w:top w:w="100" w:type="dxa"/>
              <w:left w:w="100" w:type="dxa"/>
              <w:bottom w:w="100" w:type="dxa"/>
              <w:right w:w="100" w:type="dxa"/>
            </w:tcMar>
          </w:tcPr>
          <w:p w14:paraId="37F08FB3" w14:textId="77777777" w:rsidR="00293600" w:rsidRDefault="00000000">
            <w:pPr>
              <w:pBdr>
                <w:top w:val="nil"/>
                <w:left w:val="nil"/>
                <w:bottom w:val="nil"/>
                <w:right w:val="nil"/>
                <w:between w:val="nil"/>
              </w:pBdr>
              <w:rPr>
                <w:b/>
                <w:sz w:val="18"/>
                <w:szCs w:val="18"/>
                <w:shd w:val="clear" w:color="auto" w:fill="FFF2CC"/>
              </w:rPr>
            </w:pPr>
            <w:r>
              <w:rPr>
                <w:b/>
                <w:sz w:val="18"/>
                <w:szCs w:val="18"/>
              </w:rPr>
              <w:t>Level</w:t>
            </w:r>
          </w:p>
        </w:tc>
        <w:tc>
          <w:tcPr>
            <w:tcW w:w="2550" w:type="dxa"/>
            <w:tcBorders>
              <w:top w:val="nil"/>
              <w:left w:val="nil"/>
              <w:bottom w:val="nil"/>
              <w:right w:val="nil"/>
            </w:tcBorders>
            <w:tcMar>
              <w:top w:w="100" w:type="dxa"/>
              <w:left w:w="100" w:type="dxa"/>
              <w:bottom w:w="100" w:type="dxa"/>
              <w:right w:w="100" w:type="dxa"/>
            </w:tcMar>
          </w:tcPr>
          <w:p w14:paraId="22C5A797" w14:textId="77777777" w:rsidR="00293600" w:rsidRDefault="00000000">
            <w:pPr>
              <w:rPr>
                <w:sz w:val="16"/>
                <w:szCs w:val="16"/>
              </w:rPr>
            </w:pPr>
            <w:proofErr w:type="spellStart"/>
            <w:proofErr w:type="gramStart"/>
            <w:r>
              <w:rPr>
                <w:rFonts w:ascii="Roboto Mono" w:eastAsia="Roboto Mono" w:hAnsi="Roboto Mono" w:cs="Roboto Mono"/>
                <w:color w:val="0B5394"/>
                <w:sz w:val="16"/>
                <w:szCs w:val="16"/>
              </w:rPr>
              <w:t>Transition.functionTerm.resultLevel</w:t>
            </w:r>
            <w:proofErr w:type="spellEnd"/>
            <w:proofErr w:type="gramEnd"/>
          </w:p>
        </w:tc>
        <w:tc>
          <w:tcPr>
            <w:tcW w:w="6060" w:type="dxa"/>
            <w:tcBorders>
              <w:top w:val="nil"/>
              <w:left w:val="nil"/>
              <w:bottom w:val="nil"/>
              <w:right w:val="nil"/>
            </w:tcBorders>
            <w:tcMar>
              <w:top w:w="100" w:type="dxa"/>
              <w:left w:w="100" w:type="dxa"/>
              <w:bottom w:w="100" w:type="dxa"/>
              <w:right w:w="100" w:type="dxa"/>
            </w:tcMar>
          </w:tcPr>
          <w:p w14:paraId="13BB0301" w14:textId="77777777" w:rsidR="00293600" w:rsidRDefault="00000000">
            <w:pPr>
              <w:rPr>
                <w:sz w:val="20"/>
                <w:szCs w:val="20"/>
              </w:rPr>
            </w:pPr>
            <w:r>
              <w:rPr>
                <w:sz w:val="20"/>
                <w:szCs w:val="20"/>
              </w:rPr>
              <w:t>Effect of the transition on the corresponding target species; non-negative integer; default ‘1’ for Boolean models.</w:t>
            </w:r>
          </w:p>
        </w:tc>
        <w:tc>
          <w:tcPr>
            <w:tcW w:w="2490" w:type="dxa"/>
            <w:tcBorders>
              <w:top w:val="nil"/>
              <w:left w:val="nil"/>
              <w:bottom w:val="nil"/>
              <w:right w:val="nil"/>
            </w:tcBorders>
            <w:tcMar>
              <w:top w:w="100" w:type="dxa"/>
              <w:left w:w="100" w:type="dxa"/>
              <w:bottom w:w="100" w:type="dxa"/>
              <w:right w:w="100" w:type="dxa"/>
            </w:tcMar>
          </w:tcPr>
          <w:p w14:paraId="086F0B38" w14:textId="77777777" w:rsidR="00293600" w:rsidRDefault="00000000">
            <w:pPr>
              <w:rPr>
                <w:sz w:val="20"/>
                <w:szCs w:val="20"/>
              </w:rPr>
            </w:pPr>
            <w:r>
              <w:rPr>
                <w:sz w:val="20"/>
                <w:szCs w:val="20"/>
              </w:rPr>
              <w:t>1</w:t>
            </w:r>
          </w:p>
        </w:tc>
      </w:tr>
      <w:tr w:rsidR="00293600" w14:paraId="5292739C" w14:textId="77777777">
        <w:trPr>
          <w:trHeight w:val="720"/>
        </w:trPr>
        <w:tc>
          <w:tcPr>
            <w:tcW w:w="1710" w:type="dxa"/>
            <w:tcBorders>
              <w:top w:val="nil"/>
              <w:left w:val="nil"/>
              <w:bottom w:val="nil"/>
              <w:right w:val="nil"/>
            </w:tcBorders>
            <w:tcMar>
              <w:top w:w="100" w:type="dxa"/>
              <w:left w:w="100" w:type="dxa"/>
              <w:bottom w:w="100" w:type="dxa"/>
              <w:right w:w="100" w:type="dxa"/>
            </w:tcMar>
          </w:tcPr>
          <w:p w14:paraId="60F8FA32" w14:textId="77777777" w:rsidR="00293600" w:rsidRDefault="00000000">
            <w:pPr>
              <w:pBdr>
                <w:top w:val="nil"/>
                <w:left w:val="nil"/>
                <w:bottom w:val="nil"/>
                <w:right w:val="nil"/>
                <w:between w:val="nil"/>
              </w:pBdr>
              <w:rPr>
                <w:b/>
                <w:sz w:val="18"/>
                <w:szCs w:val="18"/>
                <w:shd w:val="clear" w:color="auto" w:fill="FFF2CC"/>
              </w:rPr>
            </w:pPr>
            <w:r>
              <w:rPr>
                <w:b/>
                <w:sz w:val="18"/>
                <w:szCs w:val="18"/>
                <w:shd w:val="clear" w:color="auto" w:fill="FFF2CC"/>
              </w:rPr>
              <w:t>Rule</w:t>
            </w:r>
          </w:p>
        </w:tc>
        <w:tc>
          <w:tcPr>
            <w:tcW w:w="2550" w:type="dxa"/>
            <w:tcBorders>
              <w:top w:val="nil"/>
              <w:left w:val="nil"/>
              <w:bottom w:val="nil"/>
              <w:right w:val="nil"/>
            </w:tcBorders>
            <w:tcMar>
              <w:top w:w="100" w:type="dxa"/>
              <w:left w:w="100" w:type="dxa"/>
              <w:bottom w:w="100" w:type="dxa"/>
              <w:right w:w="100" w:type="dxa"/>
            </w:tcMar>
          </w:tcPr>
          <w:p w14:paraId="4AA32F2C" w14:textId="77777777" w:rsidR="00293600" w:rsidRDefault="00000000">
            <w:pPr>
              <w:rPr>
                <w:rFonts w:ascii="Roboto Mono" w:eastAsia="Roboto Mono" w:hAnsi="Roboto Mono" w:cs="Roboto Mono"/>
                <w:color w:val="188038"/>
                <w:sz w:val="16"/>
                <w:szCs w:val="16"/>
              </w:rPr>
            </w:pPr>
            <w:proofErr w:type="spellStart"/>
            <w:proofErr w:type="gramStart"/>
            <w:r>
              <w:rPr>
                <w:rFonts w:ascii="Roboto Mono" w:eastAsia="Roboto Mono" w:hAnsi="Roboto Mono" w:cs="Roboto Mono"/>
                <w:color w:val="0B5394"/>
                <w:sz w:val="16"/>
                <w:szCs w:val="16"/>
              </w:rPr>
              <w:t>Transition.functionTerm.math</w:t>
            </w:r>
            <w:proofErr w:type="spellEnd"/>
            <w:proofErr w:type="gramEnd"/>
          </w:p>
        </w:tc>
        <w:tc>
          <w:tcPr>
            <w:tcW w:w="6060" w:type="dxa"/>
            <w:tcBorders>
              <w:top w:val="nil"/>
              <w:left w:val="nil"/>
              <w:bottom w:val="nil"/>
              <w:right w:val="nil"/>
            </w:tcBorders>
            <w:tcMar>
              <w:top w:w="100" w:type="dxa"/>
              <w:left w:w="100" w:type="dxa"/>
              <w:bottom w:w="100" w:type="dxa"/>
              <w:right w:w="100" w:type="dxa"/>
            </w:tcMar>
          </w:tcPr>
          <w:p w14:paraId="7155911C" w14:textId="77777777" w:rsidR="00293600" w:rsidRDefault="00000000">
            <w:pPr>
              <w:rPr>
                <w:sz w:val="20"/>
                <w:szCs w:val="20"/>
              </w:rPr>
            </w:pPr>
            <w:r>
              <w:rPr>
                <w:sz w:val="20"/>
                <w:szCs w:val="20"/>
              </w:rPr>
              <w:t>Logical rules of the transition; expressions using Boolean operators AND (&amp;), or (|), and NOT (!). See Table 5.</w:t>
            </w:r>
          </w:p>
        </w:tc>
        <w:tc>
          <w:tcPr>
            <w:tcW w:w="2490" w:type="dxa"/>
            <w:tcBorders>
              <w:top w:val="nil"/>
              <w:left w:val="nil"/>
              <w:bottom w:val="nil"/>
              <w:right w:val="nil"/>
            </w:tcBorders>
            <w:tcMar>
              <w:top w:w="100" w:type="dxa"/>
              <w:left w:w="100" w:type="dxa"/>
              <w:bottom w:w="100" w:type="dxa"/>
              <w:right w:w="100" w:type="dxa"/>
            </w:tcMar>
          </w:tcPr>
          <w:p w14:paraId="7AACCF1D" w14:textId="77777777" w:rsidR="00293600" w:rsidRDefault="00000000">
            <w:pPr>
              <w:rPr>
                <w:sz w:val="20"/>
                <w:szCs w:val="20"/>
              </w:rPr>
            </w:pPr>
            <w:r>
              <w:rPr>
                <w:sz w:val="20"/>
                <w:szCs w:val="20"/>
              </w:rPr>
              <w:t xml:space="preserve">A | (D </w:t>
            </w:r>
            <w:proofErr w:type="gramStart"/>
            <w:r>
              <w:rPr>
                <w:sz w:val="20"/>
                <w:szCs w:val="20"/>
              </w:rPr>
              <w:t>&amp; !C</w:t>
            </w:r>
            <w:proofErr w:type="gramEnd"/>
            <w:r>
              <w:rPr>
                <w:sz w:val="20"/>
                <w:szCs w:val="20"/>
              </w:rPr>
              <w:t>)</w:t>
            </w:r>
          </w:p>
        </w:tc>
      </w:tr>
      <w:tr w:rsidR="00293600" w14:paraId="5B1CCE79" w14:textId="77777777">
        <w:trPr>
          <w:trHeight w:val="720"/>
        </w:trPr>
        <w:tc>
          <w:tcPr>
            <w:tcW w:w="1710" w:type="dxa"/>
            <w:tcBorders>
              <w:top w:val="nil"/>
              <w:left w:val="nil"/>
              <w:bottom w:val="nil"/>
              <w:right w:val="nil"/>
            </w:tcBorders>
            <w:tcMar>
              <w:top w:w="100" w:type="dxa"/>
              <w:left w:w="100" w:type="dxa"/>
              <w:bottom w:w="100" w:type="dxa"/>
              <w:right w:w="100" w:type="dxa"/>
            </w:tcMar>
          </w:tcPr>
          <w:p w14:paraId="576A0D0C" w14:textId="77777777" w:rsidR="00293600" w:rsidRDefault="00000000">
            <w:pPr>
              <w:rPr>
                <w:sz w:val="18"/>
                <w:szCs w:val="18"/>
              </w:rPr>
            </w:pPr>
            <w:proofErr w:type="gramStart"/>
            <w:r>
              <w:rPr>
                <w:b/>
                <w:sz w:val="18"/>
                <w:szCs w:val="18"/>
              </w:rPr>
              <w:t>Relation[</w:t>
            </w:r>
            <w:proofErr w:type="gramEnd"/>
            <w:r>
              <w:rPr>
                <w:b/>
                <w:sz w:val="18"/>
                <w:szCs w:val="18"/>
              </w:rPr>
              <w:t>1, 2, …]</w:t>
            </w:r>
          </w:p>
        </w:tc>
        <w:tc>
          <w:tcPr>
            <w:tcW w:w="2550" w:type="dxa"/>
            <w:tcBorders>
              <w:top w:val="nil"/>
              <w:left w:val="nil"/>
              <w:bottom w:val="nil"/>
              <w:right w:val="nil"/>
            </w:tcBorders>
            <w:tcMar>
              <w:top w:w="100" w:type="dxa"/>
              <w:left w:w="100" w:type="dxa"/>
              <w:bottom w:w="100" w:type="dxa"/>
              <w:right w:w="100" w:type="dxa"/>
            </w:tcMar>
          </w:tcPr>
          <w:p w14:paraId="1A837C59" w14:textId="77777777" w:rsidR="00293600" w:rsidRDefault="00000000">
            <w:pPr>
              <w:rPr>
                <w:sz w:val="16"/>
                <w:szCs w:val="16"/>
              </w:rPr>
            </w:pPr>
            <w:proofErr w:type="spellStart"/>
            <w:r>
              <w:rPr>
                <w:rFonts w:ascii="Roboto Mono" w:eastAsia="Roboto Mono" w:hAnsi="Roboto Mono" w:cs="Roboto Mono"/>
                <w:color w:val="188038"/>
                <w:sz w:val="16"/>
                <w:szCs w:val="16"/>
              </w:rPr>
              <w:t>bqbiol</w:t>
            </w:r>
            <w:proofErr w:type="spellEnd"/>
            <w:r>
              <w:rPr>
                <w:rFonts w:ascii="Roboto Mono" w:eastAsia="Roboto Mono" w:hAnsi="Roboto Mono" w:cs="Roboto Mono"/>
                <w:color w:val="188038"/>
                <w:sz w:val="16"/>
                <w:szCs w:val="16"/>
              </w:rPr>
              <w:t xml:space="preserve"> qualifiers</w:t>
            </w:r>
          </w:p>
        </w:tc>
        <w:tc>
          <w:tcPr>
            <w:tcW w:w="6060" w:type="dxa"/>
            <w:tcBorders>
              <w:top w:val="nil"/>
              <w:left w:val="nil"/>
              <w:bottom w:val="nil"/>
              <w:right w:val="nil"/>
            </w:tcBorders>
            <w:tcMar>
              <w:top w:w="100" w:type="dxa"/>
              <w:left w:w="100" w:type="dxa"/>
              <w:bottom w:w="100" w:type="dxa"/>
              <w:right w:w="100" w:type="dxa"/>
            </w:tcMar>
          </w:tcPr>
          <w:p w14:paraId="414626E4" w14:textId="77777777" w:rsidR="00293600" w:rsidRDefault="00000000">
            <w:pPr>
              <w:rPr>
                <w:sz w:val="20"/>
                <w:szCs w:val="20"/>
              </w:rPr>
            </w:pPr>
            <w:hyperlink w:anchor="_x3pmcgi6qdzs">
              <w:r>
                <w:rPr>
                  <w:color w:val="1155CC"/>
                  <w:sz w:val="20"/>
                  <w:szCs w:val="20"/>
                  <w:u w:val="single"/>
                </w:rPr>
                <w:t>Qualifier</w:t>
              </w:r>
            </w:hyperlink>
            <w:r>
              <w:rPr>
                <w:sz w:val="20"/>
                <w:szCs w:val="20"/>
              </w:rPr>
              <w:t xml:space="preserve"> for </w:t>
            </w:r>
            <w:proofErr w:type="gramStart"/>
            <w:r>
              <w:rPr>
                <w:sz w:val="20"/>
                <w:szCs w:val="20"/>
              </w:rPr>
              <w:t>identifier[</w:t>
            </w:r>
            <w:proofErr w:type="gramEnd"/>
            <w:r>
              <w:rPr>
                <w:sz w:val="20"/>
                <w:szCs w:val="20"/>
              </w:rPr>
              <w:t>1, 2, …], respectively; defaults to '</w:t>
            </w:r>
            <w:proofErr w:type="spellStart"/>
            <w:r>
              <w:rPr>
                <w:sz w:val="20"/>
                <w:szCs w:val="20"/>
              </w:rPr>
              <w:t>isDescribedBy</w:t>
            </w:r>
            <w:proofErr w:type="spellEnd"/>
            <w:r>
              <w:rPr>
                <w:sz w:val="20"/>
                <w:szCs w:val="20"/>
              </w:rPr>
              <w:t>'</w:t>
            </w:r>
          </w:p>
        </w:tc>
        <w:tc>
          <w:tcPr>
            <w:tcW w:w="2490" w:type="dxa"/>
            <w:tcBorders>
              <w:top w:val="nil"/>
              <w:left w:val="nil"/>
              <w:bottom w:val="nil"/>
              <w:right w:val="nil"/>
            </w:tcBorders>
            <w:tcMar>
              <w:top w:w="100" w:type="dxa"/>
              <w:left w:w="100" w:type="dxa"/>
              <w:bottom w:w="100" w:type="dxa"/>
              <w:right w:w="100" w:type="dxa"/>
            </w:tcMar>
          </w:tcPr>
          <w:p w14:paraId="3B4EDA63" w14:textId="77777777" w:rsidR="00293600" w:rsidRDefault="00000000">
            <w:pPr>
              <w:rPr>
                <w:sz w:val="20"/>
                <w:szCs w:val="20"/>
              </w:rPr>
            </w:pPr>
            <w:proofErr w:type="spellStart"/>
            <w:r>
              <w:rPr>
                <w:sz w:val="20"/>
                <w:szCs w:val="20"/>
              </w:rPr>
              <w:t>isDescribedBy</w:t>
            </w:r>
            <w:proofErr w:type="spellEnd"/>
          </w:p>
        </w:tc>
      </w:tr>
      <w:tr w:rsidR="00293600" w14:paraId="2C2744BF" w14:textId="77777777">
        <w:trPr>
          <w:trHeight w:val="720"/>
        </w:trPr>
        <w:tc>
          <w:tcPr>
            <w:tcW w:w="1710" w:type="dxa"/>
            <w:tcBorders>
              <w:top w:val="nil"/>
              <w:left w:val="nil"/>
              <w:bottom w:val="nil"/>
              <w:right w:val="nil"/>
            </w:tcBorders>
            <w:tcMar>
              <w:top w:w="100" w:type="dxa"/>
              <w:left w:w="100" w:type="dxa"/>
              <w:bottom w:w="100" w:type="dxa"/>
              <w:right w:w="100" w:type="dxa"/>
            </w:tcMar>
          </w:tcPr>
          <w:p w14:paraId="7B29CEDF" w14:textId="77777777" w:rsidR="00293600" w:rsidRDefault="00000000">
            <w:pPr>
              <w:rPr>
                <w:sz w:val="18"/>
                <w:szCs w:val="18"/>
              </w:rPr>
            </w:pPr>
            <w:proofErr w:type="gramStart"/>
            <w:r>
              <w:rPr>
                <w:b/>
                <w:sz w:val="18"/>
                <w:szCs w:val="18"/>
              </w:rPr>
              <w:t>Identifier[</w:t>
            </w:r>
            <w:proofErr w:type="gramEnd"/>
            <w:r>
              <w:rPr>
                <w:b/>
                <w:sz w:val="18"/>
                <w:szCs w:val="18"/>
              </w:rPr>
              <w:t>1, 2, …]</w:t>
            </w:r>
          </w:p>
        </w:tc>
        <w:tc>
          <w:tcPr>
            <w:tcW w:w="2550" w:type="dxa"/>
            <w:tcBorders>
              <w:top w:val="nil"/>
              <w:left w:val="nil"/>
              <w:bottom w:val="nil"/>
              <w:right w:val="nil"/>
            </w:tcBorders>
            <w:tcMar>
              <w:top w:w="100" w:type="dxa"/>
              <w:left w:w="100" w:type="dxa"/>
              <w:bottom w:w="100" w:type="dxa"/>
              <w:right w:w="100" w:type="dxa"/>
            </w:tcMar>
          </w:tcPr>
          <w:p w14:paraId="0DF235D4" w14:textId="77777777" w:rsidR="00293600" w:rsidRDefault="00293600">
            <w:pPr>
              <w:rPr>
                <w:sz w:val="20"/>
                <w:szCs w:val="20"/>
              </w:rPr>
            </w:pPr>
          </w:p>
        </w:tc>
        <w:tc>
          <w:tcPr>
            <w:tcW w:w="6060" w:type="dxa"/>
            <w:tcBorders>
              <w:top w:val="nil"/>
              <w:left w:val="nil"/>
              <w:bottom w:val="nil"/>
              <w:right w:val="nil"/>
            </w:tcBorders>
            <w:tcMar>
              <w:top w:w="100" w:type="dxa"/>
              <w:left w:w="100" w:type="dxa"/>
              <w:bottom w:w="100" w:type="dxa"/>
              <w:right w:w="100" w:type="dxa"/>
            </w:tcMar>
          </w:tcPr>
          <w:p w14:paraId="2007C063" w14:textId="77777777" w:rsidR="00293600" w:rsidRDefault="00000000">
            <w:pPr>
              <w:rPr>
                <w:sz w:val="20"/>
                <w:szCs w:val="20"/>
              </w:rPr>
            </w:pPr>
            <w:hyperlink w:anchor="_qo707ctcmg6x">
              <w:r>
                <w:rPr>
                  <w:color w:val="1155CC"/>
                  <w:sz w:val="20"/>
                  <w:szCs w:val="20"/>
                  <w:u w:val="single"/>
                </w:rPr>
                <w:t>Compact identifiers</w:t>
              </w:r>
            </w:hyperlink>
            <w:r>
              <w:rPr>
                <w:sz w:val="20"/>
                <w:szCs w:val="20"/>
              </w:rPr>
              <w:t xml:space="preserve"> for </w:t>
            </w:r>
            <w:proofErr w:type="gramStart"/>
            <w:r>
              <w:rPr>
                <w:sz w:val="20"/>
                <w:szCs w:val="20"/>
              </w:rPr>
              <w:t>Relation[</w:t>
            </w:r>
            <w:proofErr w:type="gramEnd"/>
            <w:r>
              <w:rPr>
                <w:sz w:val="20"/>
                <w:szCs w:val="20"/>
              </w:rPr>
              <w:t>1, 2, …], respectively.</w:t>
            </w:r>
          </w:p>
        </w:tc>
        <w:tc>
          <w:tcPr>
            <w:tcW w:w="2490" w:type="dxa"/>
            <w:tcBorders>
              <w:top w:val="nil"/>
              <w:left w:val="nil"/>
              <w:bottom w:val="nil"/>
              <w:right w:val="nil"/>
            </w:tcBorders>
            <w:tcMar>
              <w:top w:w="100" w:type="dxa"/>
              <w:left w:w="100" w:type="dxa"/>
              <w:bottom w:w="100" w:type="dxa"/>
              <w:right w:w="100" w:type="dxa"/>
            </w:tcMar>
          </w:tcPr>
          <w:p w14:paraId="646C5C8C" w14:textId="77777777" w:rsidR="00293600" w:rsidRDefault="00000000">
            <w:pPr>
              <w:rPr>
                <w:sz w:val="20"/>
                <w:szCs w:val="20"/>
              </w:rPr>
            </w:pPr>
            <w:r>
              <w:rPr>
                <w:sz w:val="20"/>
                <w:szCs w:val="20"/>
              </w:rPr>
              <w:t>pubmed:20300203, ECO:0007392</w:t>
            </w:r>
          </w:p>
        </w:tc>
      </w:tr>
      <w:tr w:rsidR="00293600" w14:paraId="31B8EC90" w14:textId="77777777">
        <w:trPr>
          <w:trHeight w:val="748"/>
        </w:trPr>
        <w:tc>
          <w:tcPr>
            <w:tcW w:w="1710" w:type="dxa"/>
            <w:tcBorders>
              <w:top w:val="nil"/>
              <w:left w:val="nil"/>
              <w:bottom w:val="nil"/>
              <w:right w:val="nil"/>
            </w:tcBorders>
            <w:tcMar>
              <w:top w:w="100" w:type="dxa"/>
              <w:left w:w="100" w:type="dxa"/>
              <w:bottom w:w="100" w:type="dxa"/>
              <w:right w:w="100" w:type="dxa"/>
            </w:tcMar>
          </w:tcPr>
          <w:p w14:paraId="79851DB6" w14:textId="77777777" w:rsidR="00293600" w:rsidRDefault="00000000">
            <w:pPr>
              <w:rPr>
                <w:sz w:val="18"/>
                <w:szCs w:val="18"/>
              </w:rPr>
            </w:pPr>
            <w:proofErr w:type="gramStart"/>
            <w:r>
              <w:rPr>
                <w:b/>
                <w:sz w:val="18"/>
                <w:szCs w:val="18"/>
              </w:rPr>
              <w:t>Notes[</w:t>
            </w:r>
            <w:proofErr w:type="gramEnd"/>
            <w:r>
              <w:rPr>
                <w:b/>
                <w:sz w:val="18"/>
                <w:szCs w:val="18"/>
              </w:rPr>
              <w:t>1, 2, …]</w:t>
            </w:r>
          </w:p>
        </w:tc>
        <w:tc>
          <w:tcPr>
            <w:tcW w:w="2550" w:type="dxa"/>
            <w:tcBorders>
              <w:top w:val="nil"/>
              <w:left w:val="nil"/>
              <w:bottom w:val="nil"/>
              <w:right w:val="nil"/>
            </w:tcBorders>
            <w:tcMar>
              <w:top w:w="100" w:type="dxa"/>
              <w:left w:w="100" w:type="dxa"/>
              <w:bottom w:w="100" w:type="dxa"/>
              <w:right w:w="100" w:type="dxa"/>
            </w:tcMar>
          </w:tcPr>
          <w:p w14:paraId="02D1D684" w14:textId="77777777" w:rsidR="00293600" w:rsidRDefault="00000000">
            <w:pPr>
              <w:rPr>
                <w:sz w:val="16"/>
                <w:szCs w:val="16"/>
              </w:rPr>
            </w:pPr>
            <w:proofErr w:type="spellStart"/>
            <w:r>
              <w:rPr>
                <w:rFonts w:ascii="Roboto Mono" w:eastAsia="Roboto Mono" w:hAnsi="Roboto Mono" w:cs="Roboto Mono"/>
                <w:color w:val="0B5394"/>
                <w:sz w:val="16"/>
                <w:szCs w:val="16"/>
              </w:rPr>
              <w:t>Transition.notes</w:t>
            </w:r>
            <w:proofErr w:type="spellEnd"/>
          </w:p>
        </w:tc>
        <w:tc>
          <w:tcPr>
            <w:tcW w:w="6060" w:type="dxa"/>
            <w:tcBorders>
              <w:top w:val="nil"/>
              <w:left w:val="nil"/>
              <w:bottom w:val="nil"/>
              <w:right w:val="nil"/>
            </w:tcBorders>
            <w:tcMar>
              <w:top w:w="100" w:type="dxa"/>
              <w:left w:w="100" w:type="dxa"/>
              <w:bottom w:w="100" w:type="dxa"/>
              <w:right w:w="100" w:type="dxa"/>
            </w:tcMar>
          </w:tcPr>
          <w:p w14:paraId="471F421F" w14:textId="77777777" w:rsidR="00293600" w:rsidRDefault="00000000">
            <w:pPr>
              <w:rPr>
                <w:sz w:val="20"/>
                <w:szCs w:val="20"/>
              </w:rPr>
            </w:pPr>
            <w:proofErr w:type="gramStart"/>
            <w:r>
              <w:rPr>
                <w:sz w:val="20"/>
                <w:szCs w:val="20"/>
              </w:rPr>
              <w:t>Free-text</w:t>
            </w:r>
            <w:proofErr w:type="gramEnd"/>
            <w:r>
              <w:rPr>
                <w:sz w:val="20"/>
                <w:szCs w:val="20"/>
              </w:rPr>
              <w:t xml:space="preserve"> as </w:t>
            </w:r>
            <w:r>
              <w:rPr>
                <w:i/>
                <w:sz w:val="20"/>
                <w:szCs w:val="20"/>
              </w:rPr>
              <w:t>notes</w:t>
            </w:r>
            <w:r>
              <w:rPr>
                <w:sz w:val="20"/>
                <w:szCs w:val="20"/>
              </w:rPr>
              <w:t xml:space="preserve"> for the interaction.</w:t>
            </w:r>
          </w:p>
        </w:tc>
        <w:tc>
          <w:tcPr>
            <w:tcW w:w="2490" w:type="dxa"/>
            <w:vMerge w:val="restart"/>
            <w:tcBorders>
              <w:top w:val="nil"/>
              <w:left w:val="nil"/>
              <w:bottom w:val="nil"/>
              <w:right w:val="nil"/>
            </w:tcBorders>
            <w:tcMar>
              <w:top w:w="100" w:type="dxa"/>
              <w:left w:w="100" w:type="dxa"/>
              <w:bottom w:w="100" w:type="dxa"/>
              <w:right w:w="100" w:type="dxa"/>
            </w:tcMar>
          </w:tcPr>
          <w:p w14:paraId="153873A3" w14:textId="77777777" w:rsidR="00293600" w:rsidRDefault="00000000">
            <w:pPr>
              <w:rPr>
                <w:sz w:val="18"/>
                <w:szCs w:val="18"/>
              </w:rPr>
            </w:pPr>
            <w:r>
              <w:rPr>
                <w:sz w:val="18"/>
                <w:szCs w:val="18"/>
              </w:rPr>
              <w:t xml:space="preserve">“IKK complex activates RELA by phosphorylating </w:t>
            </w:r>
            <w:proofErr w:type="spellStart"/>
            <w:r>
              <w:rPr>
                <w:sz w:val="18"/>
                <w:szCs w:val="18"/>
              </w:rPr>
              <w:t>IκB</w:t>
            </w:r>
            <w:proofErr w:type="spellEnd"/>
            <w:r>
              <w:rPr>
                <w:sz w:val="18"/>
                <w:szCs w:val="18"/>
              </w:rPr>
              <w:t>α.The activation of RELA by IKK has been supported by immunohistochemistry evidence”</w:t>
            </w:r>
          </w:p>
        </w:tc>
      </w:tr>
      <w:tr w:rsidR="00293600" w14:paraId="7CF56CC8" w14:textId="77777777">
        <w:trPr>
          <w:trHeight w:val="720"/>
        </w:trPr>
        <w:tc>
          <w:tcPr>
            <w:tcW w:w="1710" w:type="dxa"/>
            <w:tcBorders>
              <w:top w:val="nil"/>
              <w:left w:val="nil"/>
              <w:bottom w:val="nil"/>
              <w:right w:val="nil"/>
            </w:tcBorders>
            <w:tcMar>
              <w:top w:w="100" w:type="dxa"/>
              <w:left w:w="100" w:type="dxa"/>
              <w:bottom w:w="100" w:type="dxa"/>
              <w:right w:w="100" w:type="dxa"/>
            </w:tcMar>
          </w:tcPr>
          <w:p w14:paraId="1E581A92" w14:textId="77777777" w:rsidR="00293600" w:rsidRDefault="00000000">
            <w:pPr>
              <w:rPr>
                <w:sz w:val="18"/>
                <w:szCs w:val="18"/>
              </w:rPr>
            </w:pPr>
            <w:r>
              <w:rPr>
                <w:b/>
                <w:sz w:val="18"/>
                <w:szCs w:val="18"/>
              </w:rPr>
              <w:t>Comments</w:t>
            </w:r>
          </w:p>
        </w:tc>
        <w:tc>
          <w:tcPr>
            <w:tcW w:w="2550" w:type="dxa"/>
            <w:tcBorders>
              <w:top w:val="nil"/>
              <w:left w:val="nil"/>
              <w:bottom w:val="nil"/>
              <w:right w:val="nil"/>
            </w:tcBorders>
            <w:tcMar>
              <w:top w:w="100" w:type="dxa"/>
              <w:left w:w="100" w:type="dxa"/>
              <w:bottom w:w="100" w:type="dxa"/>
              <w:right w:w="100" w:type="dxa"/>
            </w:tcMar>
          </w:tcPr>
          <w:p w14:paraId="350006BE" w14:textId="77777777" w:rsidR="00293600" w:rsidRDefault="00293600">
            <w:pPr>
              <w:rPr>
                <w:sz w:val="16"/>
                <w:szCs w:val="16"/>
              </w:rPr>
            </w:pPr>
          </w:p>
        </w:tc>
        <w:tc>
          <w:tcPr>
            <w:tcW w:w="6060" w:type="dxa"/>
            <w:tcBorders>
              <w:top w:val="nil"/>
              <w:left w:val="nil"/>
              <w:bottom w:val="nil"/>
              <w:right w:val="nil"/>
            </w:tcBorders>
            <w:tcMar>
              <w:top w:w="100" w:type="dxa"/>
              <w:left w:w="100" w:type="dxa"/>
              <w:bottom w:w="100" w:type="dxa"/>
              <w:right w:w="100" w:type="dxa"/>
            </w:tcMar>
          </w:tcPr>
          <w:p w14:paraId="5D0F673C" w14:textId="77777777" w:rsidR="00293600" w:rsidRDefault="00000000">
            <w:pPr>
              <w:rPr>
                <w:sz w:val="20"/>
                <w:szCs w:val="20"/>
              </w:rPr>
            </w:pPr>
            <w:r>
              <w:rPr>
                <w:sz w:val="20"/>
                <w:szCs w:val="20"/>
              </w:rPr>
              <w:t>Informal comments NOT exported to SBML.</w:t>
            </w:r>
          </w:p>
        </w:tc>
        <w:tc>
          <w:tcPr>
            <w:tcW w:w="2490" w:type="dxa"/>
            <w:vMerge/>
            <w:tcBorders>
              <w:top w:val="nil"/>
              <w:left w:val="nil"/>
              <w:bottom w:val="nil"/>
              <w:right w:val="nil"/>
            </w:tcBorders>
            <w:tcMar>
              <w:top w:w="100" w:type="dxa"/>
              <w:left w:w="100" w:type="dxa"/>
              <w:bottom w:w="100" w:type="dxa"/>
              <w:right w:w="100" w:type="dxa"/>
            </w:tcMar>
          </w:tcPr>
          <w:p w14:paraId="32F85C30" w14:textId="77777777" w:rsidR="00293600" w:rsidRDefault="00293600">
            <w:pPr>
              <w:spacing w:line="240" w:lineRule="auto"/>
              <w:rPr>
                <w:sz w:val="18"/>
                <w:szCs w:val="18"/>
              </w:rPr>
            </w:pPr>
          </w:p>
        </w:tc>
      </w:tr>
    </w:tbl>
    <w:p w14:paraId="6E5B4291" w14:textId="55AF6936" w:rsidR="00293600" w:rsidRDefault="00000000">
      <w:pPr>
        <w:spacing w:before="200"/>
      </w:pPr>
      <w:r>
        <w:t xml:space="preserve">The representation of logical rules </w:t>
      </w:r>
      <w:proofErr w:type="gramStart"/>
      <w:r>
        <w:t>use</w:t>
      </w:r>
      <w:proofErr w:type="gramEnd"/>
      <w:r>
        <w:t xml:space="preserve"> a conventional expression as in many popular logical modeling tools (e.g., </w:t>
      </w:r>
      <w:proofErr w:type="spellStart"/>
      <w:r>
        <w:t>GINsim</w:t>
      </w:r>
      <w:proofErr w:type="spellEnd"/>
      <w:r>
        <w:t xml:space="preserve">, </w:t>
      </w:r>
      <w:proofErr w:type="spellStart"/>
      <w:r>
        <w:t>BoolNet</w:t>
      </w:r>
      <w:proofErr w:type="spellEnd"/>
      <w:r>
        <w:t>), where the regulatory effect can be described as Boolean operations of regulators. Table 5 gives a list of allowed symbols to be used in this expression.</w:t>
      </w:r>
    </w:p>
    <w:p w14:paraId="3E15B5ED" w14:textId="77777777" w:rsidR="00293600" w:rsidRDefault="00000000">
      <w:pPr>
        <w:spacing w:before="200"/>
      </w:pPr>
      <w:r>
        <w:t xml:space="preserve">Table 5: Symbols that can be used in </w:t>
      </w:r>
      <w:r>
        <w:rPr>
          <w:rFonts w:ascii="PT Sans Caption" w:eastAsia="PT Sans Caption" w:hAnsi="PT Sans Caption" w:cs="PT Sans Caption"/>
          <w:b/>
        </w:rPr>
        <w:t>Transitions</w:t>
      </w:r>
      <w:r>
        <w:t xml:space="preserve"> - </w:t>
      </w:r>
      <w:r>
        <w:rPr>
          <w:b/>
        </w:rPr>
        <w:t>Rule</w:t>
      </w:r>
      <w:r>
        <w:t xml:space="preserve"> field.</w:t>
      </w:r>
    </w:p>
    <w:tbl>
      <w:tblPr>
        <w:tblStyle w:val="a3"/>
        <w:tblW w:w="8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4020"/>
        <w:gridCol w:w="2625"/>
      </w:tblGrid>
      <w:tr w:rsidR="00293600" w14:paraId="108B98D6" w14:textId="77777777">
        <w:trPr>
          <w:trHeight w:val="515"/>
        </w:trPr>
        <w:tc>
          <w:tcPr>
            <w:tcW w:w="1590" w:type="dxa"/>
            <w:tcBorders>
              <w:top w:val="nil"/>
              <w:left w:val="nil"/>
              <w:bottom w:val="nil"/>
              <w:right w:val="nil"/>
            </w:tcBorders>
            <w:shd w:val="clear" w:color="auto" w:fill="F3F3F3"/>
            <w:tcMar>
              <w:top w:w="100" w:type="dxa"/>
              <w:left w:w="100" w:type="dxa"/>
              <w:bottom w:w="100" w:type="dxa"/>
              <w:right w:w="100" w:type="dxa"/>
            </w:tcMar>
          </w:tcPr>
          <w:p w14:paraId="61F12BAC" w14:textId="77777777" w:rsidR="00293600" w:rsidRDefault="00000000">
            <w:pPr>
              <w:jc w:val="center"/>
              <w:rPr>
                <w:sz w:val="20"/>
                <w:szCs w:val="20"/>
              </w:rPr>
            </w:pPr>
            <w:r>
              <w:rPr>
                <w:b/>
                <w:sz w:val="20"/>
                <w:szCs w:val="20"/>
              </w:rPr>
              <w:t>Symbol</w:t>
            </w:r>
          </w:p>
        </w:tc>
        <w:tc>
          <w:tcPr>
            <w:tcW w:w="4020" w:type="dxa"/>
            <w:tcBorders>
              <w:top w:val="nil"/>
              <w:left w:val="nil"/>
              <w:bottom w:val="nil"/>
              <w:right w:val="nil"/>
            </w:tcBorders>
            <w:shd w:val="clear" w:color="auto" w:fill="F3F3F3"/>
            <w:tcMar>
              <w:top w:w="100" w:type="dxa"/>
              <w:left w:w="100" w:type="dxa"/>
              <w:bottom w:w="100" w:type="dxa"/>
              <w:right w:w="100" w:type="dxa"/>
            </w:tcMar>
          </w:tcPr>
          <w:p w14:paraId="7C2558DF" w14:textId="77777777" w:rsidR="00293600" w:rsidRDefault="00000000">
            <w:pPr>
              <w:jc w:val="center"/>
              <w:rPr>
                <w:sz w:val="20"/>
                <w:szCs w:val="20"/>
              </w:rPr>
            </w:pPr>
            <w:r>
              <w:rPr>
                <w:b/>
                <w:sz w:val="20"/>
                <w:szCs w:val="20"/>
              </w:rPr>
              <w:t>Definition</w:t>
            </w:r>
          </w:p>
        </w:tc>
        <w:tc>
          <w:tcPr>
            <w:tcW w:w="2625" w:type="dxa"/>
            <w:tcBorders>
              <w:top w:val="nil"/>
              <w:left w:val="nil"/>
              <w:bottom w:val="nil"/>
              <w:right w:val="nil"/>
            </w:tcBorders>
            <w:shd w:val="clear" w:color="auto" w:fill="F3F3F3"/>
            <w:tcMar>
              <w:top w:w="100" w:type="dxa"/>
              <w:left w:w="100" w:type="dxa"/>
              <w:bottom w:w="100" w:type="dxa"/>
              <w:right w:w="100" w:type="dxa"/>
            </w:tcMar>
          </w:tcPr>
          <w:p w14:paraId="3FCF58B9" w14:textId="77777777" w:rsidR="00293600" w:rsidRDefault="00000000">
            <w:pPr>
              <w:jc w:val="center"/>
              <w:rPr>
                <w:b/>
                <w:sz w:val="20"/>
                <w:szCs w:val="20"/>
              </w:rPr>
            </w:pPr>
            <w:r>
              <w:rPr>
                <w:b/>
                <w:sz w:val="20"/>
                <w:szCs w:val="20"/>
              </w:rPr>
              <w:t>Example</w:t>
            </w:r>
          </w:p>
        </w:tc>
      </w:tr>
      <w:tr w:rsidR="00293600" w14:paraId="124D7365" w14:textId="77777777">
        <w:trPr>
          <w:trHeight w:val="720"/>
        </w:trPr>
        <w:tc>
          <w:tcPr>
            <w:tcW w:w="1590" w:type="dxa"/>
            <w:tcBorders>
              <w:top w:val="nil"/>
              <w:left w:val="nil"/>
              <w:bottom w:val="nil"/>
              <w:right w:val="nil"/>
            </w:tcBorders>
            <w:tcMar>
              <w:top w:w="100" w:type="dxa"/>
              <w:left w:w="100" w:type="dxa"/>
              <w:bottom w:w="100" w:type="dxa"/>
              <w:right w:w="100" w:type="dxa"/>
            </w:tcMar>
            <w:vAlign w:val="center"/>
          </w:tcPr>
          <w:p w14:paraId="5673053C" w14:textId="77777777" w:rsidR="00293600" w:rsidRDefault="00000000">
            <w:pPr>
              <w:pBdr>
                <w:top w:val="nil"/>
                <w:left w:val="nil"/>
                <w:bottom w:val="nil"/>
                <w:right w:val="nil"/>
                <w:between w:val="nil"/>
              </w:pBdr>
              <w:spacing w:after="200"/>
              <w:jc w:val="center"/>
              <w:rPr>
                <w:rFonts w:ascii="Courier New" w:eastAsia="Courier New" w:hAnsi="Courier New" w:cs="Courier New"/>
                <w:color w:val="0A0A0A"/>
                <w:shd w:val="clear" w:color="auto" w:fill="EAEAEA"/>
              </w:rPr>
            </w:pPr>
            <w:r>
              <w:rPr>
                <w:rFonts w:ascii="Courier New" w:eastAsia="Courier New" w:hAnsi="Courier New" w:cs="Courier New"/>
                <w:color w:val="0A0A0A"/>
                <w:shd w:val="clear" w:color="auto" w:fill="EAEAEA"/>
              </w:rPr>
              <w:t>&amp;</w:t>
            </w:r>
          </w:p>
        </w:tc>
        <w:tc>
          <w:tcPr>
            <w:tcW w:w="4020" w:type="dxa"/>
            <w:tcBorders>
              <w:top w:val="nil"/>
              <w:left w:val="nil"/>
              <w:bottom w:val="nil"/>
              <w:right w:val="nil"/>
            </w:tcBorders>
            <w:tcMar>
              <w:top w:w="100" w:type="dxa"/>
              <w:left w:w="100" w:type="dxa"/>
              <w:bottom w:w="100" w:type="dxa"/>
              <w:right w:w="100" w:type="dxa"/>
            </w:tcMar>
          </w:tcPr>
          <w:p w14:paraId="159CB12E" w14:textId="77777777" w:rsidR="00293600" w:rsidRDefault="00000000">
            <w:pPr>
              <w:rPr>
                <w:sz w:val="20"/>
                <w:szCs w:val="20"/>
              </w:rPr>
            </w:pPr>
            <w:r>
              <w:rPr>
                <w:sz w:val="20"/>
                <w:szCs w:val="20"/>
              </w:rPr>
              <w:t>Boolean “AND” operator</w:t>
            </w:r>
          </w:p>
        </w:tc>
        <w:tc>
          <w:tcPr>
            <w:tcW w:w="2625" w:type="dxa"/>
            <w:tcBorders>
              <w:top w:val="nil"/>
              <w:left w:val="nil"/>
              <w:bottom w:val="nil"/>
              <w:right w:val="nil"/>
            </w:tcBorders>
            <w:tcMar>
              <w:top w:w="100" w:type="dxa"/>
              <w:left w:w="100" w:type="dxa"/>
              <w:bottom w:w="100" w:type="dxa"/>
              <w:right w:w="100" w:type="dxa"/>
            </w:tcMar>
          </w:tcPr>
          <w:p w14:paraId="3745F825" w14:textId="77777777" w:rsidR="00293600" w:rsidRDefault="00000000">
            <w:pPr>
              <w:rPr>
                <w:sz w:val="20"/>
                <w:szCs w:val="20"/>
              </w:rPr>
            </w:pPr>
            <w:r>
              <w:rPr>
                <w:sz w:val="20"/>
                <w:szCs w:val="20"/>
              </w:rPr>
              <w:t>A &amp; B</w:t>
            </w:r>
          </w:p>
        </w:tc>
      </w:tr>
      <w:tr w:rsidR="00293600" w14:paraId="611081C5" w14:textId="77777777">
        <w:trPr>
          <w:trHeight w:val="720"/>
        </w:trPr>
        <w:tc>
          <w:tcPr>
            <w:tcW w:w="1590" w:type="dxa"/>
            <w:tcBorders>
              <w:top w:val="nil"/>
              <w:left w:val="nil"/>
              <w:bottom w:val="nil"/>
              <w:right w:val="nil"/>
            </w:tcBorders>
            <w:tcMar>
              <w:top w:w="100" w:type="dxa"/>
              <w:left w:w="100" w:type="dxa"/>
              <w:bottom w:w="100" w:type="dxa"/>
              <w:right w:w="100" w:type="dxa"/>
            </w:tcMar>
            <w:vAlign w:val="center"/>
          </w:tcPr>
          <w:p w14:paraId="405095E6" w14:textId="77777777" w:rsidR="00293600" w:rsidRDefault="00000000">
            <w:pPr>
              <w:pBdr>
                <w:top w:val="nil"/>
                <w:left w:val="nil"/>
                <w:bottom w:val="nil"/>
                <w:right w:val="nil"/>
                <w:between w:val="nil"/>
              </w:pBdr>
              <w:spacing w:after="200"/>
              <w:jc w:val="center"/>
              <w:rPr>
                <w:rFonts w:ascii="Courier New" w:eastAsia="Courier New" w:hAnsi="Courier New" w:cs="Courier New"/>
                <w:color w:val="0A0A0A"/>
                <w:shd w:val="clear" w:color="auto" w:fill="EAEAEA"/>
              </w:rPr>
            </w:pPr>
            <w:r>
              <w:rPr>
                <w:rFonts w:ascii="Courier New" w:eastAsia="Courier New" w:hAnsi="Courier New" w:cs="Courier New"/>
                <w:color w:val="0A0A0A"/>
                <w:shd w:val="clear" w:color="auto" w:fill="EAEAEA"/>
              </w:rPr>
              <w:t>|</w:t>
            </w:r>
          </w:p>
        </w:tc>
        <w:tc>
          <w:tcPr>
            <w:tcW w:w="4020" w:type="dxa"/>
            <w:tcBorders>
              <w:top w:val="nil"/>
              <w:left w:val="nil"/>
              <w:bottom w:val="nil"/>
              <w:right w:val="nil"/>
            </w:tcBorders>
            <w:tcMar>
              <w:top w:w="100" w:type="dxa"/>
              <w:left w:w="100" w:type="dxa"/>
              <w:bottom w:w="100" w:type="dxa"/>
              <w:right w:w="100" w:type="dxa"/>
            </w:tcMar>
          </w:tcPr>
          <w:p w14:paraId="6E9378D6" w14:textId="77777777" w:rsidR="00293600" w:rsidRDefault="00000000">
            <w:pPr>
              <w:rPr>
                <w:sz w:val="20"/>
                <w:szCs w:val="20"/>
              </w:rPr>
            </w:pPr>
            <w:r>
              <w:rPr>
                <w:sz w:val="20"/>
                <w:szCs w:val="20"/>
              </w:rPr>
              <w:t>Boolean “OR” operator</w:t>
            </w:r>
          </w:p>
        </w:tc>
        <w:tc>
          <w:tcPr>
            <w:tcW w:w="2625" w:type="dxa"/>
            <w:tcBorders>
              <w:top w:val="nil"/>
              <w:left w:val="nil"/>
              <w:bottom w:val="nil"/>
              <w:right w:val="nil"/>
            </w:tcBorders>
            <w:tcMar>
              <w:top w:w="100" w:type="dxa"/>
              <w:left w:w="100" w:type="dxa"/>
              <w:bottom w:w="100" w:type="dxa"/>
              <w:right w:w="100" w:type="dxa"/>
            </w:tcMar>
          </w:tcPr>
          <w:p w14:paraId="2A8F933E" w14:textId="77777777" w:rsidR="00293600" w:rsidRDefault="00000000">
            <w:pPr>
              <w:rPr>
                <w:sz w:val="20"/>
                <w:szCs w:val="20"/>
              </w:rPr>
            </w:pPr>
            <w:r>
              <w:rPr>
                <w:sz w:val="20"/>
                <w:szCs w:val="20"/>
              </w:rPr>
              <w:t>A | C</w:t>
            </w:r>
          </w:p>
        </w:tc>
      </w:tr>
      <w:tr w:rsidR="00293600" w14:paraId="089CD165" w14:textId="77777777">
        <w:trPr>
          <w:trHeight w:val="720"/>
        </w:trPr>
        <w:tc>
          <w:tcPr>
            <w:tcW w:w="1590" w:type="dxa"/>
            <w:tcBorders>
              <w:top w:val="nil"/>
              <w:left w:val="nil"/>
              <w:bottom w:val="nil"/>
              <w:right w:val="nil"/>
            </w:tcBorders>
            <w:tcMar>
              <w:top w:w="100" w:type="dxa"/>
              <w:left w:w="100" w:type="dxa"/>
              <w:bottom w:w="100" w:type="dxa"/>
              <w:right w:w="100" w:type="dxa"/>
            </w:tcMar>
            <w:vAlign w:val="center"/>
          </w:tcPr>
          <w:p w14:paraId="514F5103" w14:textId="77777777" w:rsidR="00293600" w:rsidRDefault="00000000">
            <w:pPr>
              <w:pBdr>
                <w:top w:val="nil"/>
                <w:left w:val="nil"/>
                <w:bottom w:val="nil"/>
                <w:right w:val="nil"/>
                <w:between w:val="nil"/>
              </w:pBdr>
              <w:spacing w:after="200"/>
              <w:jc w:val="center"/>
              <w:rPr>
                <w:rFonts w:ascii="Courier New" w:eastAsia="Courier New" w:hAnsi="Courier New" w:cs="Courier New"/>
                <w:color w:val="0A0A0A"/>
                <w:shd w:val="clear" w:color="auto" w:fill="EAEAEA"/>
              </w:rPr>
            </w:pPr>
            <w:r>
              <w:rPr>
                <w:rFonts w:ascii="Courier New" w:eastAsia="Courier New" w:hAnsi="Courier New" w:cs="Courier New"/>
                <w:color w:val="0A0A0A"/>
                <w:shd w:val="clear" w:color="auto" w:fill="EAEAEA"/>
              </w:rPr>
              <w:t>!</w:t>
            </w:r>
          </w:p>
        </w:tc>
        <w:tc>
          <w:tcPr>
            <w:tcW w:w="4020" w:type="dxa"/>
            <w:tcBorders>
              <w:top w:val="nil"/>
              <w:left w:val="nil"/>
              <w:bottom w:val="nil"/>
              <w:right w:val="nil"/>
            </w:tcBorders>
            <w:tcMar>
              <w:top w:w="100" w:type="dxa"/>
              <w:left w:w="100" w:type="dxa"/>
              <w:bottom w:w="100" w:type="dxa"/>
              <w:right w:w="100" w:type="dxa"/>
            </w:tcMar>
          </w:tcPr>
          <w:p w14:paraId="6AE3AFE3" w14:textId="77777777" w:rsidR="00293600" w:rsidRDefault="00000000">
            <w:pPr>
              <w:rPr>
                <w:sz w:val="20"/>
                <w:szCs w:val="20"/>
              </w:rPr>
            </w:pPr>
            <w:r>
              <w:rPr>
                <w:sz w:val="20"/>
                <w:szCs w:val="20"/>
              </w:rPr>
              <w:t>Boolean “NOT” operator</w:t>
            </w:r>
          </w:p>
        </w:tc>
        <w:tc>
          <w:tcPr>
            <w:tcW w:w="2625" w:type="dxa"/>
            <w:tcBorders>
              <w:top w:val="nil"/>
              <w:left w:val="nil"/>
              <w:bottom w:val="nil"/>
              <w:right w:val="nil"/>
            </w:tcBorders>
            <w:tcMar>
              <w:top w:w="100" w:type="dxa"/>
              <w:left w:w="100" w:type="dxa"/>
              <w:bottom w:w="100" w:type="dxa"/>
              <w:right w:w="100" w:type="dxa"/>
            </w:tcMar>
          </w:tcPr>
          <w:p w14:paraId="3BDF8277" w14:textId="77777777" w:rsidR="00293600" w:rsidRDefault="00000000">
            <w:pPr>
              <w:rPr>
                <w:sz w:val="20"/>
                <w:szCs w:val="20"/>
              </w:rPr>
            </w:pPr>
            <w:proofErr w:type="gramStart"/>
            <w:r>
              <w:rPr>
                <w:sz w:val="20"/>
                <w:szCs w:val="20"/>
              </w:rPr>
              <w:t>!A</w:t>
            </w:r>
            <w:proofErr w:type="gramEnd"/>
          </w:p>
        </w:tc>
      </w:tr>
      <w:tr w:rsidR="00293600" w14:paraId="76EB12CA" w14:textId="77777777">
        <w:trPr>
          <w:trHeight w:val="823"/>
        </w:trPr>
        <w:tc>
          <w:tcPr>
            <w:tcW w:w="1590" w:type="dxa"/>
            <w:tcBorders>
              <w:top w:val="nil"/>
              <w:left w:val="nil"/>
              <w:bottom w:val="nil"/>
              <w:right w:val="nil"/>
            </w:tcBorders>
            <w:tcMar>
              <w:top w:w="100" w:type="dxa"/>
              <w:left w:w="100" w:type="dxa"/>
              <w:bottom w:w="100" w:type="dxa"/>
              <w:right w:w="100" w:type="dxa"/>
            </w:tcMar>
            <w:vAlign w:val="center"/>
          </w:tcPr>
          <w:p w14:paraId="0319D215" w14:textId="77777777" w:rsidR="00293600" w:rsidRDefault="00000000">
            <w:pPr>
              <w:pBdr>
                <w:top w:val="nil"/>
                <w:left w:val="nil"/>
                <w:bottom w:val="nil"/>
                <w:right w:val="nil"/>
                <w:between w:val="nil"/>
              </w:pBdr>
              <w:spacing w:after="200"/>
              <w:jc w:val="center"/>
              <w:rPr>
                <w:rFonts w:ascii="Courier New" w:eastAsia="Courier New" w:hAnsi="Courier New" w:cs="Courier New"/>
                <w:color w:val="0A0A0A"/>
                <w:shd w:val="clear" w:color="auto" w:fill="EAEAEA"/>
              </w:rPr>
            </w:pPr>
            <w:r>
              <w:rPr>
                <w:rFonts w:ascii="Courier New" w:eastAsia="Courier New" w:hAnsi="Courier New" w:cs="Courier New"/>
                <w:color w:val="0A0A0A"/>
                <w:shd w:val="clear" w:color="auto" w:fill="EAEAEA"/>
              </w:rPr>
              <w:t>()</w:t>
            </w:r>
          </w:p>
        </w:tc>
        <w:tc>
          <w:tcPr>
            <w:tcW w:w="4020" w:type="dxa"/>
            <w:tcBorders>
              <w:top w:val="nil"/>
              <w:left w:val="nil"/>
              <w:bottom w:val="nil"/>
              <w:right w:val="nil"/>
            </w:tcBorders>
            <w:tcMar>
              <w:top w:w="100" w:type="dxa"/>
              <w:left w:w="100" w:type="dxa"/>
              <w:bottom w:w="100" w:type="dxa"/>
              <w:right w:w="100" w:type="dxa"/>
            </w:tcMar>
          </w:tcPr>
          <w:p w14:paraId="109D208F" w14:textId="77777777" w:rsidR="00293600" w:rsidRDefault="00000000">
            <w:pPr>
              <w:rPr>
                <w:sz w:val="20"/>
                <w:szCs w:val="20"/>
              </w:rPr>
            </w:pPr>
            <w:r>
              <w:rPr>
                <w:sz w:val="20"/>
                <w:szCs w:val="20"/>
              </w:rPr>
              <w:t>Parentheses to prioritize regulation</w:t>
            </w:r>
          </w:p>
        </w:tc>
        <w:tc>
          <w:tcPr>
            <w:tcW w:w="2625" w:type="dxa"/>
            <w:tcBorders>
              <w:top w:val="nil"/>
              <w:left w:val="nil"/>
              <w:bottom w:val="nil"/>
              <w:right w:val="nil"/>
            </w:tcBorders>
            <w:tcMar>
              <w:top w:w="100" w:type="dxa"/>
              <w:left w:w="100" w:type="dxa"/>
              <w:bottom w:w="100" w:type="dxa"/>
              <w:right w:w="100" w:type="dxa"/>
            </w:tcMar>
          </w:tcPr>
          <w:p w14:paraId="76F6D8E0" w14:textId="77777777" w:rsidR="00293600" w:rsidRDefault="00000000">
            <w:pPr>
              <w:rPr>
                <w:sz w:val="20"/>
                <w:szCs w:val="20"/>
              </w:rPr>
            </w:pPr>
            <w:r>
              <w:rPr>
                <w:sz w:val="20"/>
                <w:szCs w:val="20"/>
              </w:rPr>
              <w:t xml:space="preserve">A | (D </w:t>
            </w:r>
            <w:proofErr w:type="gramStart"/>
            <w:r>
              <w:rPr>
                <w:sz w:val="20"/>
                <w:szCs w:val="20"/>
              </w:rPr>
              <w:t>&amp; !C</w:t>
            </w:r>
            <w:proofErr w:type="gramEnd"/>
            <w:r>
              <w:rPr>
                <w:sz w:val="20"/>
                <w:szCs w:val="20"/>
              </w:rPr>
              <w:t>)</w:t>
            </w:r>
          </w:p>
        </w:tc>
      </w:tr>
      <w:tr w:rsidR="00293600" w14:paraId="411F90CE" w14:textId="77777777">
        <w:trPr>
          <w:trHeight w:val="720"/>
        </w:trPr>
        <w:tc>
          <w:tcPr>
            <w:tcW w:w="1590" w:type="dxa"/>
            <w:tcBorders>
              <w:top w:val="nil"/>
              <w:left w:val="nil"/>
              <w:bottom w:val="nil"/>
              <w:right w:val="nil"/>
            </w:tcBorders>
            <w:tcMar>
              <w:top w:w="100" w:type="dxa"/>
              <w:left w:w="100" w:type="dxa"/>
              <w:bottom w:w="100" w:type="dxa"/>
              <w:right w:w="100" w:type="dxa"/>
            </w:tcMar>
            <w:vAlign w:val="center"/>
          </w:tcPr>
          <w:p w14:paraId="333CD488" w14:textId="77777777" w:rsidR="00293600" w:rsidRDefault="00000000">
            <w:pPr>
              <w:pBdr>
                <w:top w:val="nil"/>
                <w:left w:val="nil"/>
                <w:bottom w:val="nil"/>
                <w:right w:val="nil"/>
                <w:between w:val="nil"/>
              </w:pBdr>
              <w:spacing w:after="200"/>
              <w:jc w:val="center"/>
              <w:rPr>
                <w:rFonts w:ascii="Courier New" w:eastAsia="Courier New" w:hAnsi="Courier New" w:cs="Courier New"/>
                <w:color w:val="0A0A0A"/>
                <w:shd w:val="clear" w:color="auto" w:fill="EAEAEA"/>
              </w:rPr>
            </w:pPr>
            <w:r>
              <w:rPr>
                <w:rFonts w:ascii="Courier New" w:eastAsia="Courier New" w:hAnsi="Courier New" w:cs="Courier New"/>
                <w:color w:val="0A0A0A"/>
                <w:shd w:val="clear" w:color="auto" w:fill="EAEAEA"/>
              </w:rPr>
              <w:t>:</w:t>
            </w:r>
          </w:p>
        </w:tc>
        <w:tc>
          <w:tcPr>
            <w:tcW w:w="4020" w:type="dxa"/>
            <w:tcBorders>
              <w:top w:val="nil"/>
              <w:left w:val="nil"/>
              <w:bottom w:val="nil"/>
              <w:right w:val="nil"/>
            </w:tcBorders>
            <w:tcMar>
              <w:top w:w="100" w:type="dxa"/>
              <w:left w:w="100" w:type="dxa"/>
              <w:bottom w:w="100" w:type="dxa"/>
              <w:right w:w="100" w:type="dxa"/>
            </w:tcMar>
          </w:tcPr>
          <w:p w14:paraId="3FB236B4" w14:textId="77777777" w:rsidR="00293600" w:rsidRDefault="00000000">
            <w:pPr>
              <w:rPr>
                <w:sz w:val="20"/>
                <w:szCs w:val="20"/>
              </w:rPr>
            </w:pPr>
            <w:r>
              <w:rPr>
                <w:sz w:val="20"/>
                <w:szCs w:val="20"/>
              </w:rPr>
              <w:t>Used only in multi-valued models to represent the threshold level of an input; can be omitted for value of 1.</w:t>
            </w:r>
          </w:p>
        </w:tc>
        <w:tc>
          <w:tcPr>
            <w:tcW w:w="2625" w:type="dxa"/>
            <w:tcBorders>
              <w:top w:val="nil"/>
              <w:left w:val="nil"/>
              <w:bottom w:val="nil"/>
              <w:right w:val="nil"/>
            </w:tcBorders>
            <w:tcMar>
              <w:top w:w="100" w:type="dxa"/>
              <w:left w:w="100" w:type="dxa"/>
              <w:bottom w:w="100" w:type="dxa"/>
              <w:right w:w="100" w:type="dxa"/>
            </w:tcMar>
          </w:tcPr>
          <w:p w14:paraId="32E9744E" w14:textId="77777777" w:rsidR="00293600" w:rsidRDefault="00000000">
            <w:pPr>
              <w:rPr>
                <w:sz w:val="20"/>
                <w:szCs w:val="20"/>
              </w:rPr>
            </w:pPr>
            <w:r>
              <w:rPr>
                <w:sz w:val="20"/>
                <w:szCs w:val="20"/>
              </w:rPr>
              <w:t>A &amp; B:2</w:t>
            </w:r>
          </w:p>
        </w:tc>
      </w:tr>
      <w:tr w:rsidR="00293600" w14:paraId="781EB3A8" w14:textId="77777777">
        <w:trPr>
          <w:trHeight w:val="720"/>
        </w:trPr>
        <w:tc>
          <w:tcPr>
            <w:tcW w:w="1590" w:type="dxa"/>
            <w:tcBorders>
              <w:top w:val="nil"/>
              <w:left w:val="nil"/>
              <w:bottom w:val="nil"/>
              <w:right w:val="nil"/>
            </w:tcBorders>
            <w:tcMar>
              <w:top w:w="100" w:type="dxa"/>
              <w:left w:w="100" w:type="dxa"/>
              <w:bottom w:w="100" w:type="dxa"/>
              <w:right w:w="100" w:type="dxa"/>
            </w:tcMar>
            <w:vAlign w:val="center"/>
          </w:tcPr>
          <w:p w14:paraId="7302F8B6" w14:textId="77777777" w:rsidR="00293600" w:rsidRDefault="00000000">
            <w:pPr>
              <w:pBdr>
                <w:top w:val="nil"/>
                <w:left w:val="nil"/>
                <w:bottom w:val="nil"/>
                <w:right w:val="nil"/>
                <w:between w:val="nil"/>
              </w:pBdr>
              <w:spacing w:after="200"/>
              <w:jc w:val="center"/>
              <w:rPr>
                <w:rFonts w:ascii="Courier New" w:eastAsia="Courier New" w:hAnsi="Courier New" w:cs="Courier New"/>
                <w:color w:val="0A0A0A"/>
                <w:sz w:val="20"/>
                <w:szCs w:val="20"/>
                <w:shd w:val="clear" w:color="auto" w:fill="EAEAEA"/>
              </w:rPr>
            </w:pPr>
            <w:r>
              <w:rPr>
                <w:rFonts w:ascii="Courier New" w:eastAsia="Courier New" w:hAnsi="Courier New" w:cs="Courier New"/>
                <w:color w:val="0A0A0A"/>
                <w:sz w:val="20"/>
                <w:szCs w:val="20"/>
                <w:shd w:val="clear" w:color="auto" w:fill="EAEAEA"/>
              </w:rPr>
              <w:t>`space`</w:t>
            </w:r>
          </w:p>
        </w:tc>
        <w:tc>
          <w:tcPr>
            <w:tcW w:w="4020" w:type="dxa"/>
            <w:tcBorders>
              <w:top w:val="nil"/>
              <w:left w:val="nil"/>
              <w:bottom w:val="nil"/>
              <w:right w:val="nil"/>
            </w:tcBorders>
            <w:tcMar>
              <w:top w:w="100" w:type="dxa"/>
              <w:left w:w="100" w:type="dxa"/>
              <w:bottom w:w="100" w:type="dxa"/>
              <w:right w:w="100" w:type="dxa"/>
            </w:tcMar>
          </w:tcPr>
          <w:p w14:paraId="540C6211" w14:textId="77777777" w:rsidR="00293600" w:rsidRDefault="00000000">
            <w:pPr>
              <w:rPr>
                <w:sz w:val="20"/>
                <w:szCs w:val="20"/>
              </w:rPr>
            </w:pPr>
            <w:r>
              <w:rPr>
                <w:sz w:val="20"/>
                <w:szCs w:val="20"/>
              </w:rPr>
              <w:t>Spaces will be ignored in parsing the expression</w:t>
            </w:r>
          </w:p>
        </w:tc>
        <w:tc>
          <w:tcPr>
            <w:tcW w:w="2625" w:type="dxa"/>
            <w:tcBorders>
              <w:top w:val="nil"/>
              <w:left w:val="nil"/>
              <w:bottom w:val="nil"/>
              <w:right w:val="nil"/>
            </w:tcBorders>
            <w:tcMar>
              <w:top w:w="100" w:type="dxa"/>
              <w:left w:w="100" w:type="dxa"/>
              <w:bottom w:w="100" w:type="dxa"/>
              <w:right w:w="100" w:type="dxa"/>
            </w:tcMar>
          </w:tcPr>
          <w:p w14:paraId="7A1AFB11" w14:textId="77777777" w:rsidR="00293600" w:rsidRDefault="00293600">
            <w:pPr>
              <w:rPr>
                <w:sz w:val="20"/>
                <w:szCs w:val="20"/>
              </w:rPr>
            </w:pPr>
          </w:p>
        </w:tc>
      </w:tr>
    </w:tbl>
    <w:p w14:paraId="4CDF373B" w14:textId="77777777" w:rsidR="00293600" w:rsidRDefault="00293600">
      <w:pPr>
        <w:spacing w:after="200"/>
      </w:pPr>
    </w:p>
    <w:p w14:paraId="2A56AE5F" w14:textId="77777777" w:rsidR="00293600" w:rsidRDefault="00000000">
      <w:pPr>
        <w:pStyle w:val="Heading3"/>
      </w:pPr>
      <w:bookmarkStart w:id="8" w:name="_lmmk31kig52r" w:colFirst="0" w:colLast="0"/>
      <w:bookmarkEnd w:id="8"/>
      <w:r>
        <w:t>2.2.5 Other sheets</w:t>
      </w:r>
    </w:p>
    <w:p w14:paraId="5A6C477B" w14:textId="77777777" w:rsidR="00293600" w:rsidRDefault="00000000">
      <w:pPr>
        <w:numPr>
          <w:ilvl w:val="0"/>
          <w:numId w:val="1"/>
        </w:numPr>
        <w:spacing w:before="240"/>
      </w:pPr>
      <w:r>
        <w:rPr>
          <w:rFonts w:ascii="PT Sans Caption" w:eastAsia="PT Sans Caption" w:hAnsi="PT Sans Caption" w:cs="PT Sans Caption"/>
          <w:b/>
        </w:rPr>
        <w:t>README</w:t>
      </w:r>
      <w:r>
        <w:t xml:space="preserve"> – instructions on using the template. Content is ignored by converters but for user guidance only.</w:t>
      </w:r>
    </w:p>
    <w:p w14:paraId="06FF12C7" w14:textId="77777777" w:rsidR="00293600" w:rsidRDefault="00000000">
      <w:pPr>
        <w:numPr>
          <w:ilvl w:val="0"/>
          <w:numId w:val="1"/>
        </w:numPr>
        <w:spacing w:after="240"/>
      </w:pPr>
      <w:r>
        <w:rPr>
          <w:rFonts w:ascii="PT Sans Caption" w:eastAsia="PT Sans Caption" w:hAnsi="PT Sans Caption" w:cs="PT Sans Caption"/>
          <w:b/>
        </w:rPr>
        <w:t>Appendix</w:t>
      </w:r>
      <w:r>
        <w:t xml:space="preserve"> – controlled vocabularies and allowed option lists referenced by Type, Constant, Relation, Sign.</w:t>
      </w:r>
    </w:p>
    <w:p w14:paraId="02800EA6" w14:textId="77777777" w:rsidR="00293600" w:rsidRDefault="00000000">
      <w:pPr>
        <w:spacing w:before="240" w:after="240"/>
      </w:pPr>
      <w:r>
        <w:t>Both sheets are informational only and may be removed from the spreadsheet.</w:t>
      </w:r>
    </w:p>
    <w:p w14:paraId="05BEAC2F" w14:textId="77777777" w:rsidR="00293600" w:rsidRDefault="00000000">
      <w:pPr>
        <w:pStyle w:val="Heading1"/>
        <w:numPr>
          <w:ilvl w:val="0"/>
          <w:numId w:val="3"/>
        </w:numPr>
        <w:jc w:val="both"/>
      </w:pPr>
      <w:bookmarkStart w:id="9" w:name="_l1yvnndcdlhq" w:colFirst="0" w:colLast="0"/>
      <w:bookmarkEnd w:id="9"/>
      <w:r>
        <w:t xml:space="preserve">Concepts </w:t>
      </w:r>
      <w:proofErr w:type="gramStart"/>
      <w:r>
        <w:t>used</w:t>
      </w:r>
      <w:proofErr w:type="gramEnd"/>
    </w:p>
    <w:p w14:paraId="7EE02B30" w14:textId="77777777" w:rsidR="00293600" w:rsidRDefault="00000000">
      <w:pPr>
        <w:pStyle w:val="Heading3"/>
        <w:spacing w:after="200"/>
      </w:pPr>
      <w:bookmarkStart w:id="10" w:name="_qo707ctcmg6x" w:colFirst="0" w:colLast="0"/>
      <w:bookmarkEnd w:id="10"/>
      <w:r>
        <w:t>Compact identifier</w:t>
      </w:r>
    </w:p>
    <w:p w14:paraId="78E5D667" w14:textId="77777777" w:rsidR="00293600" w:rsidRDefault="00000000">
      <w:pPr>
        <w:spacing w:after="200"/>
        <w:ind w:left="720"/>
      </w:pPr>
      <w:r>
        <w:t>A Compact Identifier is a unique string consisting of a Prefix (assigned by curator), a colon (‘:’), and an Accession (e.g. local identifier string). The Prefix is composed of an optional Provider Code, and an assigned Namespace, separated by a slash (‘/’).</w:t>
      </w:r>
    </w:p>
    <w:p w14:paraId="245F1D4A" w14:textId="77777777" w:rsidR="00293600" w:rsidRDefault="00000000">
      <w:pPr>
        <w:spacing w:after="200"/>
        <w:ind w:left="720"/>
      </w:pPr>
      <w:r>
        <w:t>They will be put as identifiers.org URLs in the SBML model using the following form:</w:t>
      </w:r>
    </w:p>
    <w:p w14:paraId="6FF35AB3" w14:textId="77777777" w:rsidR="00293600" w:rsidRDefault="00000000">
      <w:pPr>
        <w:spacing w:after="200"/>
        <w:ind w:left="720"/>
        <w:rPr>
          <w:sz w:val="20"/>
          <w:szCs w:val="20"/>
        </w:rPr>
      </w:pPr>
      <w:r>
        <w:rPr>
          <w:rFonts w:ascii="Courier New" w:eastAsia="Courier New" w:hAnsi="Courier New" w:cs="Courier New"/>
          <w:color w:val="0A0A0A"/>
          <w:sz w:val="20"/>
          <w:szCs w:val="20"/>
          <w:shd w:val="clear" w:color="auto" w:fill="EAEAEA"/>
        </w:rPr>
        <w:t>https://identifiers.org/[provider_code</w:t>
      </w:r>
      <w:proofErr w:type="gramStart"/>
      <w:r>
        <w:rPr>
          <w:rFonts w:ascii="Courier New" w:eastAsia="Courier New" w:hAnsi="Courier New" w:cs="Courier New"/>
          <w:color w:val="0A0A0A"/>
          <w:sz w:val="20"/>
          <w:szCs w:val="20"/>
          <w:shd w:val="clear" w:color="auto" w:fill="EAEAEA"/>
        </w:rPr>
        <w:t>/]namespace</w:t>
      </w:r>
      <w:proofErr w:type="gramEnd"/>
      <w:r>
        <w:rPr>
          <w:rFonts w:ascii="Courier New" w:eastAsia="Courier New" w:hAnsi="Courier New" w:cs="Courier New"/>
          <w:color w:val="0A0A0A"/>
          <w:sz w:val="20"/>
          <w:szCs w:val="20"/>
          <w:shd w:val="clear" w:color="auto" w:fill="EAEAEA"/>
        </w:rPr>
        <w:t>:accession</w:t>
      </w:r>
    </w:p>
    <w:p w14:paraId="65EB756B" w14:textId="77777777" w:rsidR="00293600" w:rsidRDefault="00000000">
      <w:pPr>
        <w:pBdr>
          <w:top w:val="nil"/>
          <w:left w:val="nil"/>
          <w:bottom w:val="nil"/>
          <w:right w:val="nil"/>
          <w:between w:val="nil"/>
        </w:pBdr>
        <w:spacing w:after="200"/>
        <w:ind w:left="720"/>
      </w:pPr>
      <w:r>
        <w:rPr>
          <w:b/>
        </w:rPr>
        <w:t>Examples</w:t>
      </w:r>
      <w:r>
        <w:t xml:space="preserve">: uniprot:P19838, </w:t>
      </w:r>
      <w:hyperlink r:id="rId5">
        <w:r>
          <w:t>pubmed:22140103</w:t>
        </w:r>
      </w:hyperlink>
      <w:r>
        <w:t xml:space="preserve">, </w:t>
      </w:r>
      <w:hyperlink r:id="rId6">
        <w:r>
          <w:t>ec-code:1.1.1.1</w:t>
        </w:r>
      </w:hyperlink>
      <w:r>
        <w:t xml:space="preserve">, </w:t>
      </w:r>
      <w:hyperlink r:id="rId7">
        <w:r>
          <w:t>taxonomy:9606</w:t>
        </w:r>
      </w:hyperlink>
    </w:p>
    <w:p w14:paraId="15047565" w14:textId="77777777" w:rsidR="00293600" w:rsidRDefault="00000000">
      <w:pPr>
        <w:spacing w:after="200"/>
        <w:ind w:left="720"/>
      </w:pPr>
      <w:r>
        <w:rPr>
          <w:b/>
        </w:rPr>
        <w:t>Reference</w:t>
      </w:r>
      <w:r>
        <w:t xml:space="preserve">: </w:t>
      </w:r>
      <w:hyperlink r:id="rId8">
        <w:r>
          <w:rPr>
            <w:color w:val="1155CC"/>
            <w:u w:val="single"/>
          </w:rPr>
          <w:t>https://docs.identifiers.org/pages/identification_scheme.html</w:t>
        </w:r>
      </w:hyperlink>
      <w:r>
        <w:t xml:space="preserve"> </w:t>
      </w:r>
    </w:p>
    <w:p w14:paraId="67187044" w14:textId="77777777" w:rsidR="00293600" w:rsidRDefault="00000000">
      <w:pPr>
        <w:pStyle w:val="Heading3"/>
        <w:spacing w:after="200"/>
      </w:pPr>
      <w:bookmarkStart w:id="11" w:name="_x3pmcgi6qdzs" w:colFirst="0" w:colLast="0"/>
      <w:bookmarkEnd w:id="11"/>
      <w:r>
        <w:t>Qualifiers (</w:t>
      </w:r>
      <w:proofErr w:type="spellStart"/>
      <w:r>
        <w:t>bqmodel</w:t>
      </w:r>
      <w:proofErr w:type="spellEnd"/>
      <w:r>
        <w:t>/</w:t>
      </w:r>
      <w:proofErr w:type="spellStart"/>
      <w:r>
        <w:t>bqbiol</w:t>
      </w:r>
      <w:proofErr w:type="spellEnd"/>
      <w:r>
        <w:t>)</w:t>
      </w:r>
    </w:p>
    <w:p w14:paraId="2F97D2F8" w14:textId="77777777" w:rsidR="00293600" w:rsidRDefault="00000000">
      <w:pPr>
        <w:pBdr>
          <w:top w:val="nil"/>
          <w:left w:val="nil"/>
          <w:bottom w:val="nil"/>
          <w:right w:val="nil"/>
          <w:between w:val="nil"/>
        </w:pBdr>
        <w:spacing w:after="200"/>
        <w:ind w:left="720"/>
      </w:pPr>
      <w:r>
        <w:t xml:space="preserve">Qualifiers are used to describe the relation between a model component and the resource used to annotate it. </w:t>
      </w:r>
    </w:p>
    <w:p w14:paraId="6E854E01" w14:textId="77777777" w:rsidR="00293600" w:rsidRDefault="00000000">
      <w:pPr>
        <w:pBdr>
          <w:top w:val="nil"/>
          <w:left w:val="nil"/>
          <w:bottom w:val="nil"/>
          <w:right w:val="nil"/>
          <w:between w:val="nil"/>
        </w:pBdr>
        <w:spacing w:after="200"/>
        <w:ind w:left="720"/>
      </w:pPr>
      <w:r>
        <w:t>One can view the annotation of a model component as a statement in the form of a 'triple'. The resource used in the annotation is the 'object', while the qualifier is the 'predicate'. In the cases of the model qualifiers, the 'subject' of the relation is the modelling concept represented by the model component referenced by the annotation. The modelling concept may be the model itself, a mathematical construct, or a hypothesis that is proposed, changing the way we previously understood the model, etc. In the cases of the biology qualifiers, the 'subject' of the relation is the biological or biochemical object represented by the enclosing model element.</w:t>
      </w:r>
    </w:p>
    <w:p w14:paraId="0B0E7B5F" w14:textId="77777777" w:rsidR="00293600" w:rsidRDefault="00000000">
      <w:pPr>
        <w:spacing w:after="200"/>
        <w:ind w:left="720"/>
      </w:pPr>
      <w:r>
        <w:t>There are two kinds of qualifiers used for different purposes: 1) model qualifiers, and 2) biology qualifiers. Below is the list of qualifiers that may be used in a model:</w:t>
      </w:r>
    </w:p>
    <w:p w14:paraId="459F9A7E" w14:textId="77777777" w:rsidR="00293600" w:rsidRDefault="00000000">
      <w:pPr>
        <w:pBdr>
          <w:top w:val="nil"/>
          <w:left w:val="nil"/>
          <w:bottom w:val="nil"/>
          <w:right w:val="nil"/>
          <w:between w:val="nil"/>
        </w:pBdr>
        <w:spacing w:after="200"/>
        <w:ind w:left="720"/>
      </w:pPr>
      <w:r>
        <w:rPr>
          <w:b/>
        </w:rPr>
        <w:t xml:space="preserve">Model </w:t>
      </w:r>
      <w:proofErr w:type="gramStart"/>
      <w:r>
        <w:rPr>
          <w:b/>
        </w:rPr>
        <w:t>qualifiers</w:t>
      </w:r>
      <w:r>
        <w:t>:</w:t>
      </w:r>
      <w:proofErr w:type="gramEnd"/>
      <w:r>
        <w:t xml:space="preserve"> </w:t>
      </w:r>
      <w:r>
        <w:rPr>
          <w:rFonts w:ascii="Roboto Mono" w:eastAsia="Roboto Mono" w:hAnsi="Roboto Mono" w:cs="Roboto Mono"/>
          <w:color w:val="188038"/>
          <w:sz w:val="16"/>
          <w:szCs w:val="16"/>
        </w:rPr>
        <w:t>is</w:t>
      </w:r>
      <w:r>
        <w:t xml:space="preserve">, </w:t>
      </w:r>
      <w:proofErr w:type="spellStart"/>
      <w:r>
        <w:rPr>
          <w:rFonts w:ascii="Roboto Mono" w:eastAsia="Roboto Mono" w:hAnsi="Roboto Mono" w:cs="Roboto Mono"/>
          <w:color w:val="188038"/>
          <w:sz w:val="16"/>
          <w:szCs w:val="16"/>
        </w:rPr>
        <w:t>isDerivedFrom</w:t>
      </w:r>
      <w:proofErr w:type="spellEnd"/>
      <w:r>
        <w:t xml:space="preserve">, </w:t>
      </w:r>
      <w:proofErr w:type="spellStart"/>
      <w:r>
        <w:rPr>
          <w:rFonts w:ascii="Roboto Mono" w:eastAsia="Roboto Mono" w:hAnsi="Roboto Mono" w:cs="Roboto Mono"/>
          <w:color w:val="188038"/>
          <w:sz w:val="16"/>
          <w:szCs w:val="16"/>
        </w:rPr>
        <w:t>isDescribedBy</w:t>
      </w:r>
      <w:proofErr w:type="spellEnd"/>
      <w:r>
        <w:t xml:space="preserve">, </w:t>
      </w:r>
      <w:proofErr w:type="spellStart"/>
      <w:r>
        <w:rPr>
          <w:rFonts w:ascii="Roboto Mono" w:eastAsia="Roboto Mono" w:hAnsi="Roboto Mono" w:cs="Roboto Mono"/>
          <w:color w:val="188038"/>
          <w:sz w:val="16"/>
          <w:szCs w:val="16"/>
        </w:rPr>
        <w:t>isInstanceOf</w:t>
      </w:r>
      <w:proofErr w:type="spellEnd"/>
      <w:r>
        <w:t xml:space="preserve">, </w:t>
      </w:r>
      <w:proofErr w:type="spellStart"/>
      <w:r>
        <w:rPr>
          <w:rFonts w:ascii="Roboto Mono" w:eastAsia="Roboto Mono" w:hAnsi="Roboto Mono" w:cs="Roboto Mono"/>
          <w:color w:val="188038"/>
          <w:sz w:val="16"/>
          <w:szCs w:val="16"/>
        </w:rPr>
        <w:t>hasInstance</w:t>
      </w:r>
      <w:proofErr w:type="spellEnd"/>
    </w:p>
    <w:p w14:paraId="16F6A958" w14:textId="77777777" w:rsidR="00293600" w:rsidRDefault="00000000">
      <w:pPr>
        <w:pBdr>
          <w:top w:val="nil"/>
          <w:left w:val="nil"/>
          <w:bottom w:val="nil"/>
          <w:right w:val="nil"/>
          <w:between w:val="nil"/>
        </w:pBdr>
        <w:spacing w:after="200"/>
        <w:ind w:left="720"/>
      </w:pPr>
      <w:r>
        <w:rPr>
          <w:b/>
        </w:rPr>
        <w:t>Biology qualifiers</w:t>
      </w:r>
      <w:r>
        <w:t xml:space="preserve">: </w:t>
      </w:r>
      <w:r>
        <w:rPr>
          <w:rFonts w:ascii="Roboto Mono" w:eastAsia="Roboto Mono" w:hAnsi="Roboto Mono" w:cs="Roboto Mono"/>
          <w:color w:val="188038"/>
          <w:sz w:val="16"/>
          <w:szCs w:val="16"/>
        </w:rPr>
        <w:t>is</w:t>
      </w:r>
      <w:r>
        <w:t xml:space="preserve">, </w:t>
      </w:r>
      <w:proofErr w:type="spellStart"/>
      <w:r>
        <w:rPr>
          <w:rFonts w:ascii="Roboto Mono" w:eastAsia="Roboto Mono" w:hAnsi="Roboto Mono" w:cs="Roboto Mono"/>
          <w:color w:val="188038"/>
          <w:sz w:val="16"/>
          <w:szCs w:val="16"/>
        </w:rPr>
        <w:t>hasVersion</w:t>
      </w:r>
      <w:proofErr w:type="spellEnd"/>
      <w:r>
        <w:t xml:space="preserve">, </w:t>
      </w:r>
      <w:proofErr w:type="spellStart"/>
      <w:r>
        <w:rPr>
          <w:rFonts w:ascii="Roboto Mono" w:eastAsia="Roboto Mono" w:hAnsi="Roboto Mono" w:cs="Roboto Mono"/>
          <w:color w:val="188038"/>
          <w:sz w:val="16"/>
          <w:szCs w:val="16"/>
        </w:rPr>
        <w:t>isVersionOf</w:t>
      </w:r>
      <w:proofErr w:type="spellEnd"/>
      <w:r>
        <w:t xml:space="preserve">, </w:t>
      </w:r>
      <w:proofErr w:type="spellStart"/>
      <w:r>
        <w:rPr>
          <w:rFonts w:ascii="Roboto Mono" w:eastAsia="Roboto Mono" w:hAnsi="Roboto Mono" w:cs="Roboto Mono"/>
          <w:color w:val="188038"/>
          <w:sz w:val="16"/>
          <w:szCs w:val="16"/>
        </w:rPr>
        <w:t>isDescribedBy</w:t>
      </w:r>
      <w:proofErr w:type="spellEnd"/>
      <w:r>
        <w:t xml:space="preserve">, </w:t>
      </w:r>
      <w:proofErr w:type="spellStart"/>
      <w:r>
        <w:rPr>
          <w:rFonts w:ascii="Roboto Mono" w:eastAsia="Roboto Mono" w:hAnsi="Roboto Mono" w:cs="Roboto Mono"/>
          <w:color w:val="188038"/>
          <w:sz w:val="16"/>
          <w:szCs w:val="16"/>
        </w:rPr>
        <w:t>hasPart</w:t>
      </w:r>
      <w:proofErr w:type="spellEnd"/>
      <w:r>
        <w:t xml:space="preserve">, </w:t>
      </w:r>
      <w:proofErr w:type="spellStart"/>
      <w:r>
        <w:rPr>
          <w:rFonts w:ascii="Roboto Mono" w:eastAsia="Roboto Mono" w:hAnsi="Roboto Mono" w:cs="Roboto Mono"/>
          <w:color w:val="188038"/>
          <w:sz w:val="16"/>
          <w:szCs w:val="16"/>
        </w:rPr>
        <w:t>isPartOf</w:t>
      </w:r>
      <w:proofErr w:type="spellEnd"/>
      <w:r>
        <w:t xml:space="preserve">, </w:t>
      </w:r>
      <w:proofErr w:type="spellStart"/>
      <w:r>
        <w:rPr>
          <w:rFonts w:ascii="Roboto Mono" w:eastAsia="Roboto Mono" w:hAnsi="Roboto Mono" w:cs="Roboto Mono"/>
          <w:color w:val="188038"/>
          <w:sz w:val="16"/>
          <w:szCs w:val="16"/>
        </w:rPr>
        <w:t>hasProperty</w:t>
      </w:r>
      <w:proofErr w:type="spellEnd"/>
      <w:r>
        <w:t xml:space="preserve">, </w:t>
      </w:r>
      <w:proofErr w:type="spellStart"/>
      <w:r>
        <w:rPr>
          <w:rFonts w:ascii="Roboto Mono" w:eastAsia="Roboto Mono" w:hAnsi="Roboto Mono" w:cs="Roboto Mono"/>
          <w:color w:val="188038"/>
          <w:sz w:val="16"/>
          <w:szCs w:val="16"/>
        </w:rPr>
        <w:t>isPropertyOf</w:t>
      </w:r>
      <w:proofErr w:type="spellEnd"/>
      <w:r>
        <w:t xml:space="preserve">, </w:t>
      </w:r>
      <w:r>
        <w:rPr>
          <w:rFonts w:ascii="Roboto Mono" w:eastAsia="Roboto Mono" w:hAnsi="Roboto Mono" w:cs="Roboto Mono"/>
          <w:color w:val="188038"/>
          <w:sz w:val="16"/>
          <w:szCs w:val="16"/>
        </w:rPr>
        <w:t>encodes</w:t>
      </w:r>
      <w:r>
        <w:t xml:space="preserve">, </w:t>
      </w:r>
      <w:proofErr w:type="spellStart"/>
      <w:r>
        <w:rPr>
          <w:rFonts w:ascii="Roboto Mono" w:eastAsia="Roboto Mono" w:hAnsi="Roboto Mono" w:cs="Roboto Mono"/>
          <w:color w:val="188038"/>
          <w:sz w:val="16"/>
          <w:szCs w:val="16"/>
        </w:rPr>
        <w:t>isEncodedBy</w:t>
      </w:r>
      <w:proofErr w:type="spellEnd"/>
      <w:r>
        <w:t xml:space="preserve">, </w:t>
      </w:r>
      <w:proofErr w:type="spellStart"/>
      <w:r>
        <w:rPr>
          <w:rFonts w:ascii="Roboto Mono" w:eastAsia="Roboto Mono" w:hAnsi="Roboto Mono" w:cs="Roboto Mono"/>
          <w:color w:val="188038"/>
          <w:sz w:val="16"/>
          <w:szCs w:val="16"/>
        </w:rPr>
        <w:t>isHomologTo</w:t>
      </w:r>
      <w:proofErr w:type="spellEnd"/>
      <w:r>
        <w:t xml:space="preserve">, </w:t>
      </w:r>
      <w:proofErr w:type="spellStart"/>
      <w:r>
        <w:rPr>
          <w:rFonts w:ascii="Roboto Mono" w:eastAsia="Roboto Mono" w:hAnsi="Roboto Mono" w:cs="Roboto Mono"/>
          <w:color w:val="188038"/>
          <w:sz w:val="16"/>
          <w:szCs w:val="16"/>
        </w:rPr>
        <w:t>occursIn</w:t>
      </w:r>
      <w:proofErr w:type="spellEnd"/>
      <w:r>
        <w:t xml:space="preserve">, </w:t>
      </w:r>
      <w:proofErr w:type="spellStart"/>
      <w:r>
        <w:rPr>
          <w:rFonts w:ascii="Roboto Mono" w:eastAsia="Roboto Mono" w:hAnsi="Roboto Mono" w:cs="Roboto Mono"/>
          <w:color w:val="188038"/>
          <w:sz w:val="16"/>
          <w:szCs w:val="16"/>
        </w:rPr>
        <w:t>hasTaxon</w:t>
      </w:r>
      <w:proofErr w:type="spellEnd"/>
      <w:r>
        <w:t xml:space="preserve">, </w:t>
      </w:r>
      <w:proofErr w:type="spellStart"/>
      <w:r>
        <w:rPr>
          <w:rFonts w:ascii="Roboto Mono" w:eastAsia="Roboto Mono" w:hAnsi="Roboto Mono" w:cs="Roboto Mono"/>
          <w:color w:val="188038"/>
          <w:sz w:val="16"/>
          <w:szCs w:val="16"/>
        </w:rPr>
        <w:t>hasSource</w:t>
      </w:r>
      <w:proofErr w:type="spellEnd"/>
      <w:r>
        <w:t xml:space="preserve">, </w:t>
      </w:r>
      <w:proofErr w:type="spellStart"/>
      <w:r>
        <w:rPr>
          <w:rFonts w:ascii="Roboto Mono" w:eastAsia="Roboto Mono" w:hAnsi="Roboto Mono" w:cs="Roboto Mono"/>
          <w:color w:val="188038"/>
          <w:sz w:val="16"/>
          <w:szCs w:val="16"/>
        </w:rPr>
        <w:t>hasSink</w:t>
      </w:r>
      <w:proofErr w:type="spellEnd"/>
      <w:r>
        <w:t xml:space="preserve">, </w:t>
      </w:r>
      <w:proofErr w:type="spellStart"/>
      <w:r>
        <w:rPr>
          <w:rFonts w:ascii="Roboto Mono" w:eastAsia="Roboto Mono" w:hAnsi="Roboto Mono" w:cs="Roboto Mono"/>
          <w:color w:val="188038"/>
          <w:sz w:val="16"/>
          <w:szCs w:val="16"/>
        </w:rPr>
        <w:t>hasMediator</w:t>
      </w:r>
      <w:proofErr w:type="spellEnd"/>
      <w:r>
        <w:t xml:space="preserve">, </w:t>
      </w:r>
      <w:proofErr w:type="spellStart"/>
      <w:r>
        <w:rPr>
          <w:rFonts w:ascii="Roboto Mono" w:eastAsia="Roboto Mono" w:hAnsi="Roboto Mono" w:cs="Roboto Mono"/>
          <w:color w:val="188038"/>
          <w:sz w:val="16"/>
          <w:szCs w:val="16"/>
        </w:rPr>
        <w:t>hasMultiplier</w:t>
      </w:r>
      <w:proofErr w:type="spellEnd"/>
      <w:r>
        <w:t xml:space="preserve">, </w:t>
      </w:r>
      <w:proofErr w:type="spellStart"/>
      <w:proofErr w:type="gramStart"/>
      <w:r>
        <w:rPr>
          <w:rFonts w:ascii="Roboto Mono" w:eastAsia="Roboto Mono" w:hAnsi="Roboto Mono" w:cs="Roboto Mono"/>
          <w:color w:val="188038"/>
          <w:sz w:val="16"/>
          <w:szCs w:val="16"/>
        </w:rPr>
        <w:t>hasPhysicalEntity</w:t>
      </w:r>
      <w:proofErr w:type="spellEnd"/>
      <w:proofErr w:type="gramEnd"/>
    </w:p>
    <w:p w14:paraId="0FCB5915" w14:textId="77777777" w:rsidR="00293600" w:rsidRDefault="00000000">
      <w:pPr>
        <w:pBdr>
          <w:top w:val="nil"/>
          <w:left w:val="nil"/>
          <w:bottom w:val="nil"/>
          <w:right w:val="nil"/>
          <w:between w:val="nil"/>
        </w:pBdr>
        <w:spacing w:after="200"/>
        <w:ind w:left="720"/>
      </w:pPr>
      <w:r>
        <w:rPr>
          <w:b/>
        </w:rPr>
        <w:t>Reference</w:t>
      </w:r>
      <w:r>
        <w:t xml:space="preserve">: </w:t>
      </w:r>
      <w:hyperlink r:id="rId9">
        <w:r>
          <w:rPr>
            <w:color w:val="0969DA"/>
            <w:highlight w:val="white"/>
            <w:u w:val="single"/>
          </w:rPr>
          <w:t>https://identifiers.org/combine.specifications:qualifiers-1.1</w:t>
        </w:r>
      </w:hyperlink>
    </w:p>
    <w:p w14:paraId="07253261" w14:textId="77777777" w:rsidR="00293600" w:rsidRDefault="00000000">
      <w:pPr>
        <w:pStyle w:val="Heading1"/>
        <w:numPr>
          <w:ilvl w:val="0"/>
          <w:numId w:val="3"/>
        </w:numPr>
        <w:jc w:val="both"/>
      </w:pPr>
      <w:bookmarkStart w:id="12" w:name="_vjwnswhkggws" w:colFirst="0" w:colLast="0"/>
      <w:bookmarkEnd w:id="12"/>
      <w:r>
        <w:t>Examples</w:t>
      </w:r>
    </w:p>
    <w:p w14:paraId="390A6C1C" w14:textId="77777777" w:rsidR="00293600" w:rsidRDefault="00000000">
      <w:pPr>
        <w:spacing w:line="360" w:lineRule="auto"/>
      </w:pPr>
      <w:hyperlink r:id="rId10">
        <w:r>
          <w:rPr>
            <w:color w:val="0000EE"/>
            <w:u w:val="single"/>
          </w:rPr>
          <w:t>ToyExample.xlsx</w:t>
        </w:r>
      </w:hyperlink>
      <w:r>
        <w:t>: A toy model in Boolean formalism.</w:t>
      </w:r>
    </w:p>
    <w:p w14:paraId="5FE242D7" w14:textId="77777777" w:rsidR="00293600" w:rsidRDefault="00000000">
      <w:pPr>
        <w:spacing w:line="360" w:lineRule="auto"/>
      </w:pPr>
      <w:hyperlink r:id="rId11">
        <w:r>
          <w:rPr>
            <w:color w:val="0000EE"/>
            <w:u w:val="single"/>
          </w:rPr>
          <w:t>ToyExample_multivalue.xlsx</w:t>
        </w:r>
      </w:hyperlink>
      <w:r>
        <w:t>: A multi-valued version of the toy model.</w:t>
      </w:r>
    </w:p>
    <w:p w14:paraId="062B15B0" w14:textId="77777777" w:rsidR="00293600" w:rsidRDefault="00000000">
      <w:pPr>
        <w:spacing w:line="360" w:lineRule="auto"/>
      </w:pPr>
      <w:hyperlink r:id="rId12">
        <w:r>
          <w:rPr>
            <w:color w:val="0000EE"/>
            <w:u w:val="single"/>
          </w:rPr>
          <w:t>Faure2006_MammalianCellCycle.xlsx</w:t>
        </w:r>
      </w:hyperlink>
      <w:r>
        <w:t xml:space="preserve">: The </w:t>
      </w:r>
      <w:proofErr w:type="spellStart"/>
      <w:r>
        <w:t>Fauré</w:t>
      </w:r>
      <w:proofErr w:type="spellEnd"/>
      <w:r>
        <w:t xml:space="preserve"> 2006 model, widely used in tools such as </w:t>
      </w:r>
      <w:proofErr w:type="spellStart"/>
      <w:r>
        <w:t>GINsim</w:t>
      </w:r>
      <w:proofErr w:type="spellEnd"/>
      <w:r>
        <w:t xml:space="preserve">, Cell Collective, </w:t>
      </w:r>
      <w:proofErr w:type="spellStart"/>
      <w:r>
        <w:t>MaBoSS</w:t>
      </w:r>
      <w:proofErr w:type="spellEnd"/>
      <w:r>
        <w:t xml:space="preserve">, </w:t>
      </w:r>
      <w:proofErr w:type="spellStart"/>
      <w:r>
        <w:t>BoolNet</w:t>
      </w:r>
      <w:proofErr w:type="spellEnd"/>
      <w:r>
        <w:t>, etc.</w:t>
      </w:r>
    </w:p>
    <w:p w14:paraId="3DEBC3C6" w14:textId="77777777" w:rsidR="00293600" w:rsidRDefault="00000000">
      <w:pPr>
        <w:spacing w:line="360" w:lineRule="auto"/>
        <w:ind w:left="720"/>
      </w:pPr>
      <w:hyperlink r:id="rId13">
        <w:r>
          <w:rPr>
            <w:color w:val="1155CC"/>
            <w:u w:val="single"/>
          </w:rPr>
          <w:t>Faure2006_MammalianCellCycle.sbml</w:t>
        </w:r>
      </w:hyperlink>
      <w:r>
        <w:t xml:space="preserve">: Equivalent SBML file of the </w:t>
      </w:r>
      <w:proofErr w:type="spellStart"/>
      <w:r>
        <w:t>Fauré</w:t>
      </w:r>
      <w:proofErr w:type="spellEnd"/>
      <w:r>
        <w:t xml:space="preserve"> 2006 model.</w:t>
      </w:r>
    </w:p>
    <w:p w14:paraId="011D7509" w14:textId="2DC2D181" w:rsidR="00293600" w:rsidRDefault="00293600">
      <w:pPr>
        <w:widowControl w:val="0"/>
        <w:pBdr>
          <w:top w:val="nil"/>
          <w:left w:val="nil"/>
          <w:bottom w:val="nil"/>
          <w:right w:val="nil"/>
          <w:between w:val="nil"/>
        </w:pBdr>
        <w:spacing w:after="240" w:line="240" w:lineRule="auto"/>
        <w:ind w:left="384" w:hanging="384"/>
      </w:pPr>
      <w:bookmarkStart w:id="13" w:name="_a0fpd5c0mxav" w:colFirst="0" w:colLast="0"/>
      <w:bookmarkEnd w:id="13"/>
    </w:p>
    <w:sectPr w:rsidR="002936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T Sans Caption">
    <w:panose1 w:val="020B0603020203020204"/>
    <w:charset w:val="4D"/>
    <w:family w:val="swiss"/>
    <w:pitch w:val="variable"/>
    <w:sig w:usb0="A00002EF" w:usb1="5000204B" w:usb2="00000000" w:usb3="00000000" w:csb0="00000097"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79C"/>
    <w:multiLevelType w:val="multilevel"/>
    <w:tmpl w:val="3C0885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0658CA"/>
    <w:multiLevelType w:val="multilevel"/>
    <w:tmpl w:val="F1F4B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58517D"/>
    <w:multiLevelType w:val="multilevel"/>
    <w:tmpl w:val="C6C4D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AD3B4E"/>
    <w:multiLevelType w:val="multilevel"/>
    <w:tmpl w:val="D356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A64FB2"/>
    <w:multiLevelType w:val="multilevel"/>
    <w:tmpl w:val="5C3CF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5D37D0"/>
    <w:multiLevelType w:val="multilevel"/>
    <w:tmpl w:val="F0745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8153603">
    <w:abstractNumId w:val="5"/>
  </w:num>
  <w:num w:numId="2" w16cid:durableId="352070657">
    <w:abstractNumId w:val="0"/>
  </w:num>
  <w:num w:numId="3" w16cid:durableId="510879512">
    <w:abstractNumId w:val="2"/>
  </w:num>
  <w:num w:numId="4" w16cid:durableId="407577711">
    <w:abstractNumId w:val="3"/>
  </w:num>
  <w:num w:numId="5" w16cid:durableId="420763050">
    <w:abstractNumId w:val="4"/>
  </w:num>
  <w:num w:numId="6" w16cid:durableId="31267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600"/>
    <w:rsid w:val="00293600"/>
    <w:rsid w:val="00763057"/>
    <w:rsid w:val="009A122B"/>
    <w:rsid w:val="00A47197"/>
    <w:rsid w:val="00C2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083DC0"/>
  <w15:docId w15:val="{AEBBBA0C-2321-1749-9E05-B178E1CC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Revision">
    <w:name w:val="Revision"/>
    <w:hidden/>
    <w:uiPriority w:val="99"/>
    <w:semiHidden/>
    <w:rsid w:val="0076305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identifiers.org/pages/identification_scheme.html" TargetMode="External"/><Relationship Id="rId13" Type="http://schemas.openxmlformats.org/officeDocument/2006/relationships/hyperlink" Target="https://drive.google.com/file/d/1JtgSUQxFxfJAjJ9wfg0xhgroMajAz-US/view?usp=sharing" TargetMode="External"/><Relationship Id="rId3" Type="http://schemas.openxmlformats.org/officeDocument/2006/relationships/settings" Target="settings.xml"/><Relationship Id="rId7" Type="http://schemas.openxmlformats.org/officeDocument/2006/relationships/hyperlink" Target="https://identifiers.org/taxonomy:9606" TargetMode="External"/><Relationship Id="rId12" Type="http://schemas.openxmlformats.org/officeDocument/2006/relationships/hyperlink" Target="https://docs.google.com/spreadsheets/d/1B9SUcuY_ioQVlY9y351yIHnW45oZ8J1t/edit?usp=sharing&amp;ouid=105819375684543832411&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ntifiers.org/ec-code:1.1.1.1" TargetMode="External"/><Relationship Id="rId11" Type="http://schemas.openxmlformats.org/officeDocument/2006/relationships/hyperlink" Target="https://docs.google.com/spreadsheets/d/1gcRtkNhJDny3R5ZtimwIIu-s5okNmp35/edit?usp=sharing&amp;ouid=105819375684543832411&amp;rtpof=true&amp;sd=true" TargetMode="External"/><Relationship Id="rId5" Type="http://schemas.openxmlformats.org/officeDocument/2006/relationships/hyperlink" Target="https://identifiers.org/pubmed:22140103" TargetMode="External"/><Relationship Id="rId15" Type="http://schemas.openxmlformats.org/officeDocument/2006/relationships/theme" Target="theme/theme1.xml"/><Relationship Id="rId10" Type="http://schemas.openxmlformats.org/officeDocument/2006/relationships/hyperlink" Target="https://docs.google.com/spreadsheets/d/1_xY0VboBhejg8tWnGNyAFpEA_ZU762B0/edit?usp=sharing&amp;ouid=105819375684543832411&amp;rtpof=true&amp;sd=true" TargetMode="External"/><Relationship Id="rId4" Type="http://schemas.openxmlformats.org/officeDocument/2006/relationships/webSettings" Target="webSettings.xml"/><Relationship Id="rId9" Type="http://schemas.openxmlformats.org/officeDocument/2006/relationships/hyperlink" Target="https://identifiers.org/combine.specifications:qualifiers-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2101</Words>
  <Characters>11981</Characters>
  <Application>Microsoft Office Word</Application>
  <DocSecurity>0</DocSecurity>
  <Lines>99</Lines>
  <Paragraphs>28</Paragraphs>
  <ScaleCrop>false</ScaleCrop>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Luna Li</cp:lastModifiedBy>
  <cp:revision>5</cp:revision>
  <dcterms:created xsi:type="dcterms:W3CDTF">2025-08-22T19:14:00Z</dcterms:created>
  <dcterms:modified xsi:type="dcterms:W3CDTF">2025-08-22T20:48:00Z</dcterms:modified>
</cp:coreProperties>
</file>