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numPr>
          <w:ilvl w:val="0"/>
          <w:numId w:val="4"/>
        </w:numPr>
        <w:ind w:left="720" w:hanging="360"/>
        <w:jc w:val="both"/>
        <w:rPr>
          <w:u w:val="none"/>
        </w:rPr>
      </w:pPr>
      <w:bookmarkStart w:colFirst="0" w:colLast="0" w:name="_9ge7q9jq62tp" w:id="0"/>
      <w:bookmarkEnd w:id="0"/>
      <w:r w:rsidDel="00000000" w:rsidR="00000000" w:rsidRPr="00000000">
        <w:rPr>
          <w:rtl w:val="0"/>
        </w:rPr>
        <w:t xml:space="preserve">Introduction</w:t>
      </w:r>
    </w:p>
    <w:p w:rsidR="00000000" w:rsidDel="00000000" w:rsidP="00000000" w:rsidRDefault="00000000" w:rsidRPr="00000000" w14:paraId="00000002">
      <w:pPr>
        <w:spacing w:after="240" w:before="240" w:lineRule="auto"/>
        <w:jc w:val="both"/>
        <w:rPr/>
      </w:pPr>
      <w:r w:rsidDel="00000000" w:rsidR="00000000" w:rsidRPr="00000000">
        <w:rPr>
          <w:rtl w:val="0"/>
        </w:rPr>
        <w:t xml:space="preserve">Computational models are essential tools in systems biology and systems medicine, enabling researchers to formalize biological mechanisms, simulate dynamics, and generate testable hypotheses. Among these, </w:t>
      </w:r>
      <w:r w:rsidDel="00000000" w:rsidR="00000000" w:rsidRPr="00000000">
        <w:rPr>
          <w:b w:val="1"/>
          <w:bCs w:val="1"/>
          <w:rtl w:val="0"/>
        </w:rPr>
        <w:t xml:space="preserve">logical models</w:t>
      </w:r>
      <w:r w:rsidDel="00000000" w:rsidR="00000000" w:rsidRPr="00000000">
        <w:rPr>
          <w:rtl w:val="0"/>
        </w:rPr>
        <w:t xml:space="preserve"> </w:t>
      </w:r>
      <w:r w:rsidDel="00000000" w:rsidR="00000000" w:rsidRPr="00000000">
        <w:rPr>
          <w:rtl w:val="0"/>
        </w:rPr>
        <w:t xml:space="preserve">are widely used to describe qualitative dynamics of gene regulatory and signaling networks, especially when quantitative kinetic data are scarce. With the growing number of published models and increasing tool support for logical modeling, the community now faces pressing challenges in </w:t>
      </w:r>
      <w:r w:rsidDel="00000000" w:rsidR="00000000" w:rsidRPr="00000000">
        <w:rPr>
          <w:rtl w:val="0"/>
        </w:rPr>
        <w:t xml:space="preserve">model annotation, reuse, and interoperability</w:t>
      </w:r>
      <w:r w:rsidDel="00000000" w:rsidR="00000000" w:rsidRPr="00000000">
        <w:rPr>
          <w:b w:val="1"/>
          <w:bCs w:val="1"/>
          <w:rtl w:val="0"/>
        </w:rPr>
        <w:t xml:space="preserve"> </w:t>
      </w:r>
      <w:hyperlink r:id="rId7">
        <w:r w:rsidDel="00000000" w:rsidR="00000000" w:rsidRPr="00000000">
          <w:rPr>
            <w:shd w:fill="auto" w:val="clear"/>
            <w:vertAlign w:val="baseline"/>
            <w:rtl w:val="0"/>
          </w:rPr>
          <w:t xml:space="preserve">(1)</w:t>
        </w:r>
      </w:hyperlink>
      <w:r w:rsidDel="00000000" w:rsidR="00000000" w:rsidRPr="00000000">
        <w:rPr>
          <w:rtl w:val="0"/>
        </w:rPr>
        <w:t xml:space="preserv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pPr>
      <w:r w:rsidDel="00000000" w:rsidR="00000000" w:rsidRPr="00000000">
        <w:rPr>
          <w:rtl w:val="0"/>
        </w:rPr>
        <w:t xml:space="preserve">A major barrier to model integration and reproducibility lies in the </w:t>
      </w:r>
      <w:r w:rsidDel="00000000" w:rsidR="00000000" w:rsidRPr="00000000">
        <w:rPr>
          <w:b w:val="1"/>
          <w:bCs w:val="1"/>
          <w:rtl w:val="0"/>
        </w:rPr>
        <w:t xml:space="preserve">lack of standardized, structured </w:t>
      </w:r>
      <w:r w:rsidDel="00000000" w:rsidR="00000000" w:rsidRPr="00000000">
        <w:rPr>
          <w:b w:val="1"/>
          <w:bCs w:val="1"/>
          <w:rtl w:val="0"/>
        </w:rPr>
        <w:t xml:space="preserve">annotations</w:t>
      </w:r>
      <w:hyperlink r:id="rId8">
        <w:r w:rsidDel="00000000" w:rsidR="00000000" w:rsidRPr="00000000">
          <w:rPr>
            <w:rtl w:val="0"/>
          </w:rPr>
          <w:t xml:space="preserve">(2)</w:t>
        </w:r>
      </w:hyperlink>
      <w:r w:rsidDel="00000000" w:rsidR="00000000" w:rsidRPr="00000000">
        <w:rPr>
          <w:rtl w:val="0"/>
        </w:rPr>
        <w:t xml:space="preserve">. The community has agreed on using the standard format, </w:t>
      </w:r>
      <w:r w:rsidDel="00000000" w:rsidR="00000000" w:rsidRPr="00000000">
        <w:rPr>
          <w:rtl w:val="0"/>
        </w:rPr>
        <w:t xml:space="preserve">the systems biology markup language </w:t>
      </w:r>
      <w:r w:rsidDel="00000000" w:rsidR="00000000" w:rsidRPr="00000000">
        <w:rPr>
          <w:rtl w:val="0"/>
        </w:rPr>
        <w:t xml:space="preserve">QualitativeModels </w:t>
      </w:r>
      <w:r w:rsidDel="00000000" w:rsidR="00000000" w:rsidRPr="00000000">
        <w:rPr>
          <w:rtl w:val="0"/>
        </w:rPr>
        <w:t xml:space="preserve">(SBML-qual) </w:t>
      </w:r>
      <w:hyperlink r:id="rId9">
        <w:r w:rsidDel="00000000" w:rsidR="00000000" w:rsidRPr="00000000">
          <w:rPr>
            <w:rtl w:val="0"/>
          </w:rPr>
          <w:t xml:space="preserve">(3–5)</w:t>
        </w:r>
      </w:hyperlink>
      <w:r w:rsidDel="00000000" w:rsidR="00000000" w:rsidRPr="00000000">
        <w:rPr>
          <w:rtl w:val="0"/>
        </w:rPr>
        <w:t xml:space="preserve">, to encode logical models. </w:t>
      </w:r>
      <w:r w:rsidDel="00000000" w:rsidR="00000000" w:rsidRPr="00000000">
        <w:rPr>
          <w:rtl w:val="0"/>
        </w:rPr>
        <w:t xml:space="preserve">While SBML-qual supports embedding annotations using RDF, many models remain poorly annotated, and annotation practices differ widely across groups. Historically, model metadata, node-level biological mappings, interaction descriptions, and transition logic have often been recorded in </w:t>
      </w:r>
      <w:r w:rsidDel="00000000" w:rsidR="00000000" w:rsidRPr="00000000">
        <w:rPr>
          <w:b w:val="1"/>
          <w:bCs w:val="1"/>
          <w:rtl w:val="0"/>
        </w:rPr>
        <w:t xml:space="preserve">ad hoc tabular formats</w:t>
      </w:r>
      <w:r w:rsidDel="00000000" w:rsidR="00000000" w:rsidRPr="00000000">
        <w:rPr>
          <w:rtl w:val="0"/>
        </w:rPr>
        <w:t xml:space="preserve">, which is provided as supplementary material of model publication, or just kept as internal reference. </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To address this, the logical modeling community—under initiatives such as CoLoMoTo </w:t>
      </w:r>
      <w:hyperlink r:id="rId10">
        <w:r w:rsidDel="00000000" w:rsidR="00000000" w:rsidRPr="00000000">
          <w:rPr>
            <w:rtl w:val="0"/>
          </w:rPr>
          <w:t xml:space="preserve">(6)</w:t>
        </w:r>
      </w:hyperlink>
      <w:r w:rsidDel="00000000" w:rsidR="00000000" w:rsidRPr="00000000">
        <w:rPr>
          <w:rtl w:val="0"/>
        </w:rPr>
        <w:t xml:space="preserve">, COMBINE </w:t>
      </w:r>
      <w:hyperlink r:id="rId11">
        <w:r w:rsidDel="00000000" w:rsidR="00000000" w:rsidRPr="00000000">
          <w:rPr>
            <w:rtl w:val="0"/>
          </w:rPr>
          <w:t xml:space="preserve">(7)</w:t>
        </w:r>
      </w:hyperlink>
      <w:r w:rsidDel="00000000" w:rsidR="00000000" w:rsidRPr="00000000">
        <w:rPr>
          <w:rtl w:val="0"/>
        </w:rPr>
        <w:t xml:space="preserve">, SysMod </w:t>
      </w:r>
      <w:hyperlink r:id="rId12">
        <w:r w:rsidDel="00000000" w:rsidR="00000000" w:rsidRPr="00000000">
          <w:rPr>
            <w:rtl w:val="0"/>
          </w:rPr>
          <w:t xml:space="preserve">(8)</w:t>
        </w:r>
      </w:hyperlink>
      <w:r w:rsidDel="00000000" w:rsidR="00000000" w:rsidRPr="00000000">
        <w:rPr>
          <w:rtl w:val="0"/>
        </w:rPr>
        <w:t xml:space="preserve"> </w:t>
      </w:r>
      <w:r w:rsidDel="00000000" w:rsidR="00000000" w:rsidRPr="00000000">
        <w:rPr>
          <w:rtl w:val="0"/>
        </w:rPr>
        <w:t xml:space="preserve">and BioModels </w:t>
      </w:r>
      <w:hyperlink r:id="rId13">
        <w:r w:rsidDel="00000000" w:rsidR="00000000" w:rsidRPr="00000000">
          <w:rPr>
            <w:rtl w:val="0"/>
          </w:rPr>
          <w:t xml:space="preserve">(9)</w:t>
        </w:r>
      </w:hyperlink>
      <w:r w:rsidDel="00000000" w:rsidR="00000000" w:rsidRPr="00000000">
        <w:rPr>
          <w:rtl w:val="0"/>
        </w:rPr>
        <w:t xml:space="preserve">—has long advocated for </w:t>
      </w:r>
      <w:r w:rsidDel="00000000" w:rsidR="00000000" w:rsidRPr="00000000">
        <w:rPr>
          <w:b w:val="1"/>
          <w:bCs w:val="1"/>
          <w:rtl w:val="0"/>
        </w:rPr>
        <w:t xml:space="preserve">better annotation practices</w:t>
      </w:r>
      <w:r w:rsidDel="00000000" w:rsidR="00000000" w:rsidRPr="00000000">
        <w:rPr>
          <w:rtl w:val="0"/>
        </w:rPr>
        <w:t xml:space="preserve">. Notably, recent community consensus (e.g., [BC]2 2021 workshop </w:t>
      </w:r>
      <w:hyperlink r:id="rId14">
        <w:r w:rsidDel="00000000" w:rsidR="00000000" w:rsidRPr="00000000">
          <w:rPr>
            <w:shd w:fill="auto" w:val="clear"/>
            <w:vertAlign w:val="baseline"/>
            <w:rtl w:val="0"/>
          </w:rPr>
          <w:t xml:space="preserve">(1)</w:t>
        </w:r>
      </w:hyperlink>
      <w:r w:rsidDel="00000000" w:rsidR="00000000" w:rsidRPr="00000000">
        <w:rPr>
          <w:rtl w:val="0"/>
        </w:rPr>
        <w:t xml:space="preserve">, [BC]2 2019 workshop </w:t>
      </w:r>
      <w:hyperlink r:id="rId15">
        <w:r w:rsidDel="00000000" w:rsidR="00000000" w:rsidRPr="00000000">
          <w:rPr>
            <w:rtl w:val="0"/>
          </w:rPr>
          <w:t xml:space="preserve">(10)</w:t>
        </w:r>
      </w:hyperlink>
      <w:r w:rsidDel="00000000" w:rsidR="00000000" w:rsidRPr="00000000">
        <w:rPr>
          <w:rtl w:val="0"/>
        </w:rPr>
        <w:t xml:space="preserve"> </w:t>
      </w:r>
      <w:r w:rsidDel="00000000" w:rsidR="00000000" w:rsidRPr="00000000">
        <w:rPr>
          <w:rtl w:val="0"/>
        </w:rPr>
        <w:t xml:space="preserve">and CoLoMoTo/SysMod meetings) has emphasized the need for </w:t>
      </w:r>
      <w:r w:rsidDel="00000000" w:rsidR="00000000" w:rsidRPr="00000000">
        <w:rPr>
          <w:b w:val="1"/>
          <w:bCs w:val="1"/>
          <w:rtl w:val="0"/>
        </w:rPr>
        <w:t xml:space="preserve">human-readable, tool-compatible formats</w:t>
      </w:r>
      <w:r w:rsidDel="00000000" w:rsidR="00000000" w:rsidRPr="00000000">
        <w:rPr>
          <w:rtl w:val="0"/>
        </w:rPr>
        <w:t xml:space="preserve"> to facilitate annotation, curation, and sharing.</w:t>
      </w:r>
    </w:p>
    <w:p w:rsidR="00000000" w:rsidDel="00000000" w:rsidP="00000000" w:rsidRDefault="00000000" w:rsidRPr="00000000" w14:paraId="00000005">
      <w:pPr>
        <w:spacing w:after="240" w:before="240" w:lineRule="auto"/>
        <w:jc w:val="both"/>
        <w:rPr/>
      </w:pPr>
      <w:r w:rsidDel="00000000" w:rsidR="00000000" w:rsidRPr="00000000">
        <w:rPr>
          <w:rtl w:val="0"/>
        </w:rPr>
        <w:t xml:space="preserve">In April 2025, during the HARMONY workshop series, we presented a community-driven proposal: the use of </w:t>
      </w:r>
      <w:r w:rsidDel="00000000" w:rsidR="00000000" w:rsidRPr="00000000">
        <w:rPr>
          <w:b w:val="1"/>
          <w:bCs w:val="1"/>
          <w:rtl w:val="0"/>
        </w:rPr>
        <w:t xml:space="preserve">standardized spreadsheets</w:t>
      </w:r>
      <w:r w:rsidDel="00000000" w:rsidR="00000000" w:rsidRPr="00000000">
        <w:rPr>
          <w:rtl w:val="0"/>
        </w:rPr>
        <w:t xml:space="preserve"> as an intuitive, extensible, and round-trip-compatible interface for annotating SBML-qual models. This proposal was met with strong support. Attendees emphasized the dual role of such spreadsheets as:</w:t>
      </w:r>
    </w:p>
    <w:p w:rsidR="00000000" w:rsidDel="00000000" w:rsidP="00000000" w:rsidRDefault="00000000" w:rsidRPr="00000000" w14:paraId="00000006">
      <w:pPr>
        <w:numPr>
          <w:ilvl w:val="0"/>
          <w:numId w:val="8"/>
        </w:numPr>
        <w:spacing w:after="0" w:afterAutospacing="0" w:before="240" w:lineRule="auto"/>
        <w:ind w:left="720" w:hanging="360"/>
        <w:jc w:val="both"/>
      </w:pPr>
      <w:r w:rsidDel="00000000" w:rsidR="00000000" w:rsidRPr="00000000">
        <w:rPr>
          <w:rtl w:val="0"/>
        </w:rPr>
        <w:t xml:space="preserve">a </w:t>
      </w:r>
      <w:r w:rsidDel="00000000" w:rsidR="00000000" w:rsidRPr="00000000">
        <w:rPr>
          <w:b w:val="1"/>
          <w:bCs w:val="1"/>
          <w:rtl w:val="0"/>
        </w:rPr>
        <w:t xml:space="preserve">modeler-facing</w:t>
      </w:r>
      <w:r w:rsidDel="00000000" w:rsidR="00000000" w:rsidRPr="00000000">
        <w:rPr>
          <w:rtl w:val="0"/>
        </w:rPr>
        <w:t xml:space="preserve"> tool for model development and metadata documentation,</w:t>
      </w:r>
    </w:p>
    <w:p w:rsidR="00000000" w:rsidDel="00000000" w:rsidP="00000000" w:rsidRDefault="00000000" w:rsidRPr="00000000" w14:paraId="00000007">
      <w:pPr>
        <w:numPr>
          <w:ilvl w:val="0"/>
          <w:numId w:val="8"/>
        </w:numPr>
        <w:spacing w:after="240" w:before="0" w:beforeAutospacing="0" w:lineRule="auto"/>
        <w:ind w:left="720" w:hanging="360"/>
        <w:jc w:val="both"/>
      </w:pPr>
      <w:r w:rsidDel="00000000" w:rsidR="00000000" w:rsidRPr="00000000">
        <w:rPr>
          <w:rtl w:val="0"/>
        </w:rPr>
        <w:t xml:space="preserve">and a </w:t>
      </w:r>
      <w:r w:rsidDel="00000000" w:rsidR="00000000" w:rsidRPr="00000000">
        <w:rPr>
          <w:b w:val="1"/>
          <w:bCs w:val="1"/>
          <w:rtl w:val="0"/>
        </w:rPr>
        <w:t xml:space="preserve">curator-facing</w:t>
      </w:r>
      <w:r w:rsidDel="00000000" w:rsidR="00000000" w:rsidRPr="00000000">
        <w:rPr>
          <w:rtl w:val="0"/>
        </w:rPr>
        <w:t xml:space="preserve"> resource for repository submission and standardized annotation.</w:t>
      </w:r>
    </w:p>
    <w:p w:rsidR="00000000" w:rsidDel="00000000" w:rsidP="00000000" w:rsidRDefault="00000000" w:rsidRPr="00000000" w14:paraId="00000008">
      <w:pPr>
        <w:spacing w:after="240" w:before="240" w:lineRule="auto"/>
        <w:jc w:val="both"/>
        <w:rPr/>
      </w:pPr>
      <w:r w:rsidDel="00000000" w:rsidR="00000000" w:rsidRPr="00000000">
        <w:rPr>
          <w:rtl w:val="0"/>
        </w:rPr>
        <w:t xml:space="preserve">The approach builds on examples from well-known logical models (e.g., Fauré 2006 </w:t>
      </w:r>
      <w:hyperlink r:id="rId16">
        <w:r w:rsidDel="00000000" w:rsidR="00000000" w:rsidRPr="00000000">
          <w:rPr>
            <w:rtl w:val="0"/>
          </w:rPr>
          <w:t xml:space="preserve">(11)</w:t>
        </w:r>
      </w:hyperlink>
      <w:r w:rsidDel="00000000" w:rsidR="00000000" w:rsidRPr="00000000">
        <w:rPr>
          <w:rtl w:val="0"/>
        </w:rPr>
        <w:t xml:space="preserve">, Selvaggio 2020 </w:t>
      </w:r>
      <w:hyperlink r:id="rId17">
        <w:r w:rsidDel="00000000" w:rsidR="00000000" w:rsidRPr="00000000">
          <w:rPr>
            <w:rtl w:val="0"/>
          </w:rPr>
          <w:t xml:space="preserve">(12)</w:t>
        </w:r>
      </w:hyperlink>
      <w:r w:rsidDel="00000000" w:rsidR="00000000" w:rsidRPr="00000000">
        <w:rPr>
          <w:rtl w:val="0"/>
        </w:rPr>
        <w:t xml:space="preserve">, Zerrouk 2024 </w:t>
      </w:r>
      <w:hyperlink r:id="rId18">
        <w:r w:rsidDel="00000000" w:rsidR="00000000" w:rsidRPr="00000000">
          <w:rPr>
            <w:rtl w:val="0"/>
          </w:rPr>
          <w:t xml:space="preserve">(13)</w:t>
        </w:r>
      </w:hyperlink>
      <w:r w:rsidDel="00000000" w:rsidR="00000000" w:rsidRPr="00000000">
        <w:rPr>
          <w:rtl w:val="0"/>
        </w:rPr>
        <w:t xml:space="preserve">), which all provide model annotation in a tabular format and align with efforts to </w:t>
      </w:r>
      <w:r w:rsidDel="00000000" w:rsidR="00000000" w:rsidRPr="00000000">
        <w:rPr>
          <w:b w:val="1"/>
          <w:bCs w:val="1"/>
          <w:rtl w:val="0"/>
        </w:rPr>
        <w:t xml:space="preserve">automate conversion</w:t>
      </w:r>
      <w:r w:rsidDel="00000000" w:rsidR="00000000" w:rsidRPr="00000000">
        <w:rPr>
          <w:rtl w:val="0"/>
        </w:rPr>
        <w:t xml:space="preserve"> between spreadsheet formats and SBML-qual files. Community feedback from the CALM session further highlighted the importance of balancing </w:t>
      </w:r>
      <w:r w:rsidDel="00000000" w:rsidR="00000000" w:rsidRPr="00000000">
        <w:rPr>
          <w:b w:val="1"/>
          <w:bCs w:val="1"/>
          <w:rtl w:val="0"/>
        </w:rPr>
        <w:t xml:space="preserve">minimalism (for adoption)</w:t>
      </w:r>
      <w:r w:rsidDel="00000000" w:rsidR="00000000" w:rsidRPr="00000000">
        <w:rPr>
          <w:rtl w:val="0"/>
        </w:rPr>
        <w:t xml:space="preserve"> and </w:t>
      </w:r>
      <w:r w:rsidDel="00000000" w:rsidR="00000000" w:rsidRPr="00000000">
        <w:rPr>
          <w:b w:val="1"/>
          <w:bCs w:val="1"/>
          <w:rtl w:val="0"/>
        </w:rPr>
        <w:t xml:space="preserve">standardization (for interoperability)</w:t>
      </w:r>
      <w:r w:rsidDel="00000000" w:rsidR="00000000" w:rsidRPr="00000000">
        <w:rPr>
          <w:rtl w:val="0"/>
        </w:rPr>
        <w:t xml:space="preserve">, recommending features such as:</w:t>
      </w:r>
    </w:p>
    <w:p w:rsidR="00000000" w:rsidDel="00000000" w:rsidP="00000000" w:rsidRDefault="00000000" w:rsidRPr="00000000" w14:paraId="00000009">
      <w:pPr>
        <w:numPr>
          <w:ilvl w:val="0"/>
          <w:numId w:val="6"/>
        </w:numPr>
        <w:spacing w:after="0" w:afterAutospacing="0" w:before="240" w:lineRule="auto"/>
        <w:ind w:left="720" w:hanging="360"/>
        <w:jc w:val="both"/>
      </w:pPr>
      <w:r w:rsidDel="00000000" w:rsidR="00000000" w:rsidRPr="00000000">
        <w:rPr>
          <w:rtl w:val="0"/>
        </w:rPr>
        <w:t xml:space="preserve">support for multiple annotations per entity (via row-based structures),</w:t>
      </w:r>
    </w:p>
    <w:p w:rsidR="00000000" w:rsidDel="00000000" w:rsidP="00000000" w:rsidRDefault="00000000" w:rsidRPr="00000000" w14:paraId="0000000A">
      <w:pPr>
        <w:numPr>
          <w:ilvl w:val="0"/>
          <w:numId w:val="6"/>
        </w:numPr>
        <w:spacing w:after="0" w:afterAutospacing="0" w:before="0" w:beforeAutospacing="0" w:lineRule="auto"/>
        <w:ind w:left="720" w:hanging="360"/>
        <w:jc w:val="both"/>
      </w:pPr>
      <w:r w:rsidDel="00000000" w:rsidR="00000000" w:rsidRPr="00000000">
        <w:rPr>
          <w:rtl w:val="0"/>
        </w:rPr>
        <w:t xml:space="preserve">flexible identifier use (e.g., UniProt, GO, PubMed),</w:t>
      </w:r>
    </w:p>
    <w:p w:rsidR="00000000" w:rsidDel="00000000" w:rsidP="00000000" w:rsidRDefault="00000000" w:rsidRPr="00000000" w14:paraId="0000000B">
      <w:pPr>
        <w:numPr>
          <w:ilvl w:val="0"/>
          <w:numId w:val="6"/>
        </w:numPr>
        <w:spacing w:after="0" w:afterAutospacing="0" w:before="0" w:beforeAutospacing="0" w:lineRule="auto"/>
        <w:ind w:left="720" w:hanging="360"/>
        <w:jc w:val="both"/>
      </w:pPr>
      <w:r w:rsidDel="00000000" w:rsidR="00000000" w:rsidRPr="00000000">
        <w:rPr>
          <w:rtl w:val="0"/>
        </w:rPr>
        <w:t xml:space="preserve">use qualifiers to describe relationships between identifiers and model entity, including provenance tracking (e.g., isVersionOf, isDescribedBy),</w:t>
      </w:r>
    </w:p>
    <w:p w:rsidR="00000000" w:rsidDel="00000000" w:rsidP="00000000" w:rsidRDefault="00000000" w:rsidRPr="00000000" w14:paraId="0000000C">
      <w:pPr>
        <w:numPr>
          <w:ilvl w:val="0"/>
          <w:numId w:val="6"/>
        </w:numPr>
        <w:spacing w:after="240" w:before="0" w:beforeAutospacing="0" w:lineRule="auto"/>
        <w:ind w:left="720" w:hanging="360"/>
        <w:jc w:val="both"/>
      </w:pPr>
      <w:r w:rsidDel="00000000" w:rsidR="00000000" w:rsidRPr="00000000">
        <w:rPr>
          <w:rtl w:val="0"/>
        </w:rPr>
        <w:t xml:space="preserve">and support for automated tools (e.g., validation and identifier lookup).</w:t>
      </w:r>
    </w:p>
    <w:p w:rsidR="00000000" w:rsidDel="00000000" w:rsidP="00000000" w:rsidRDefault="00000000" w:rsidRPr="00000000" w14:paraId="0000000D">
      <w:pPr>
        <w:spacing w:after="240" w:before="240" w:lineRule="auto"/>
        <w:jc w:val="both"/>
        <w:rPr/>
      </w:pPr>
      <w:r w:rsidDel="00000000" w:rsidR="00000000" w:rsidRPr="00000000">
        <w:rPr>
          <w:rtl w:val="0"/>
        </w:rPr>
        <w:t xml:space="preserve">In parallel, the broader systems biology community continues to push toward FAIR principles—Findable, Accessible, Interoperable, and Reusable models </w:t>
      </w:r>
      <w:hyperlink r:id="rId19">
        <w:r w:rsidDel="00000000" w:rsidR="00000000" w:rsidRPr="00000000">
          <w:rPr>
            <w:rtl w:val="0"/>
          </w:rPr>
          <w:t xml:space="preserve">(14)</w:t>
        </w:r>
      </w:hyperlink>
      <w:r w:rsidDel="00000000" w:rsidR="00000000" w:rsidRPr="00000000">
        <w:rPr>
          <w:rtl w:val="0"/>
        </w:rPr>
        <w:t xml:space="preserve">, and CURE principles–</w:t>
      </w:r>
      <w:r w:rsidDel="00000000" w:rsidR="00000000" w:rsidRPr="00000000">
        <w:rPr>
          <w:rtl w:val="0"/>
        </w:rPr>
        <w:t xml:space="preserve">Credible, Understandable, Reproducible, and Extensible </w:t>
      </w:r>
      <w:hyperlink r:id="rId20">
        <w:r w:rsidDel="00000000" w:rsidR="00000000" w:rsidRPr="00000000">
          <w:rPr>
            <w:rtl w:val="0"/>
          </w:rPr>
          <w:t xml:space="preserve">(15)</w:t>
        </w:r>
      </w:hyperlink>
      <w:r w:rsidDel="00000000" w:rsidR="00000000" w:rsidRPr="00000000">
        <w:rPr>
          <w:rtl w:val="0"/>
        </w:rPr>
        <w:t xml:space="preserve">. </w:t>
      </w:r>
      <w:r w:rsidDel="00000000" w:rsidR="00000000" w:rsidRPr="00000000">
        <w:rPr>
          <w:rtl w:val="0"/>
        </w:rPr>
        <w:t xml:space="preserve">The spreadsheet-based annotations offer a pragmatic step toward achieving these goals for logical modeling.</w:t>
      </w:r>
    </w:p>
    <w:p w:rsidR="00000000" w:rsidDel="00000000" w:rsidP="00000000" w:rsidRDefault="00000000" w:rsidRPr="00000000" w14:paraId="0000000E">
      <w:pPr>
        <w:spacing w:after="240" w:before="240" w:lineRule="auto"/>
        <w:jc w:val="both"/>
        <w:rPr>
          <w:sz w:val="32"/>
          <w:szCs w:val="32"/>
        </w:rPr>
      </w:pPr>
      <w:r w:rsidDel="00000000" w:rsidR="00000000" w:rsidRPr="00000000">
        <w:rPr>
          <w:rtl w:val="0"/>
        </w:rPr>
        <w:t xml:space="preserve">This specification document formalizes the spreadsheet schema and annotation levels required to support this vision. It is intended as a</w:t>
      </w:r>
      <w:r w:rsidDel="00000000" w:rsidR="00000000" w:rsidRPr="00000000">
        <w:rPr>
          <w:rtl w:val="0"/>
        </w:rPr>
        <w:t xml:space="preserve"> starting point</w:t>
      </w:r>
      <w:r w:rsidDel="00000000" w:rsidR="00000000" w:rsidRPr="00000000">
        <w:rPr>
          <w:rtl w:val="0"/>
        </w:rPr>
        <w:t xml:space="preserve"> for community review, tool development, and eventual integration into major model repositories like BioModels.</w:t>
      </w:r>
      <w:r w:rsidDel="00000000" w:rsidR="00000000" w:rsidRPr="00000000">
        <w:rPr>
          <w:rtl w:val="0"/>
        </w:rPr>
      </w:r>
    </w:p>
    <w:p w:rsidR="00000000" w:rsidDel="00000000" w:rsidP="00000000" w:rsidRDefault="00000000" w:rsidRPr="00000000" w14:paraId="0000000F">
      <w:pPr>
        <w:pStyle w:val="Heading1"/>
        <w:numPr>
          <w:ilvl w:val="0"/>
          <w:numId w:val="4"/>
        </w:numPr>
        <w:ind w:left="720" w:hanging="360"/>
        <w:jc w:val="both"/>
        <w:rPr>
          <w:u w:val="none"/>
        </w:rPr>
      </w:pPr>
      <w:bookmarkStart w:colFirst="0" w:colLast="0" w:name="_sm6y2kqr1k3q" w:id="1"/>
      <w:bookmarkEnd w:id="1"/>
      <w:commentRangeStart w:id="0"/>
      <w:commentRangeStart w:id="1"/>
      <w:commentRangeStart w:id="2"/>
      <w:commentRangeStart w:id="3"/>
      <w:r w:rsidDel="00000000" w:rsidR="00000000" w:rsidRPr="00000000">
        <w:rPr>
          <w:rtl w:val="0"/>
        </w:rPr>
        <w:t xml:space="preserve">Technical specification</w:t>
      </w:r>
      <w:commentRangeEnd w:id="0"/>
      <w:r w:rsidDel="00000000" w:rsidR="00000000" w:rsidRPr="00000000">
        <w:commentReference w:id="0"/>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10">
      <w:pPr>
        <w:spacing w:after="240" w:before="240" w:lineRule="auto"/>
        <w:jc w:val="both"/>
        <w:rPr/>
      </w:pPr>
      <w:r w:rsidDel="00000000" w:rsidR="00000000" w:rsidRPr="00000000">
        <w:rPr>
          <w:rtl w:val="0"/>
        </w:rPr>
        <w:t xml:space="preserve">This section formally defines the </w:t>
      </w:r>
      <w:r w:rsidDel="00000000" w:rsidR="00000000" w:rsidRPr="00000000">
        <w:rPr>
          <w:rtl w:val="0"/>
        </w:rPr>
        <w:t xml:space="preserve">spreadsheet-based annotation format</w:t>
      </w:r>
      <w:r w:rsidDel="00000000" w:rsidR="00000000" w:rsidRPr="00000000">
        <w:rPr>
          <w:rtl w:val="0"/>
        </w:rPr>
        <w:t xml:space="preserve"> for logical models. It describes the</w:t>
      </w:r>
      <w:r w:rsidDel="00000000" w:rsidR="00000000" w:rsidRPr="00000000">
        <w:rPr>
          <w:rFonts w:ascii="PT Sans Caption" w:cs="PT Sans Caption" w:eastAsia="PT Sans Caption" w:hAnsi="PT Sans Caption"/>
          <w:b w:val="1"/>
          <w:bCs w:val="1"/>
          <w:rtl w:val="0"/>
        </w:rPr>
        <w:t xml:space="preserve"> </w:t>
      </w:r>
      <w:r w:rsidDel="00000000" w:rsidR="00000000" w:rsidRPr="00000000">
        <w:rPr>
          <w:rtl w:val="0"/>
        </w:rPr>
        <w:t xml:space="preserve">tabular structure, element attributes for qualitative species and transitions, recommended format for annotations, and intended mappings between spreadsheet entries and the SBML-qual elements.</w:t>
      </w:r>
    </w:p>
    <w:p w:rsidR="00000000" w:rsidDel="00000000" w:rsidP="00000000" w:rsidRDefault="00000000" w:rsidRPr="00000000" w14:paraId="00000011">
      <w:pPr>
        <w:spacing w:after="240" w:before="240" w:lineRule="auto"/>
        <w:jc w:val="both"/>
        <w:rPr/>
      </w:pPr>
      <w:r w:rsidDel="00000000" w:rsidR="00000000" w:rsidRPr="00000000">
        <w:rPr>
          <w:rtl w:val="0"/>
        </w:rPr>
        <w:t xml:space="preserve">The converter (in development): </w:t>
      </w:r>
      <w:hyperlink r:id="rId21">
        <w:r w:rsidDel="00000000" w:rsidR="00000000" w:rsidRPr="00000000">
          <w:rPr>
            <w:color w:val="1155cc"/>
            <w:u w:val="single"/>
            <w:rtl w:val="0"/>
          </w:rPr>
          <w:t xml:space="preserve">https://github.com/sys-bio/TabularQual</w:t>
        </w:r>
      </w:hyperlink>
      <w:r w:rsidDel="00000000" w:rsidR="00000000" w:rsidRPr="00000000">
        <w:rPr>
          <w:rtl w:val="0"/>
        </w:rPr>
        <w:t xml:space="preserve">  </w:t>
      </w:r>
    </w:p>
    <w:p w:rsidR="00000000" w:rsidDel="00000000" w:rsidP="00000000" w:rsidRDefault="00000000" w:rsidRPr="00000000" w14:paraId="00000012">
      <w:pPr>
        <w:pStyle w:val="Heading2"/>
        <w:keepNext w:val="0"/>
        <w:keepLines w:val="0"/>
        <w:spacing w:after="80" w:lineRule="auto"/>
        <w:jc w:val="both"/>
        <w:rPr>
          <w:sz w:val="34"/>
          <w:szCs w:val="34"/>
        </w:rPr>
      </w:pPr>
      <w:bookmarkStart w:colFirst="0" w:colLast="0" w:name="_anw56jx2rkzl" w:id="2"/>
      <w:bookmarkEnd w:id="2"/>
      <w:r w:rsidDel="00000000" w:rsidR="00000000" w:rsidRPr="00000000">
        <w:rPr>
          <w:sz w:val="34"/>
          <w:szCs w:val="34"/>
          <w:rtl w:val="0"/>
        </w:rPr>
        <w:t xml:space="preserve">2.1 Data Organization</w:t>
      </w:r>
    </w:p>
    <w:p w:rsidR="00000000" w:rsidDel="00000000" w:rsidP="00000000" w:rsidRDefault="00000000" w:rsidRPr="00000000" w14:paraId="00000013">
      <w:pPr>
        <w:spacing w:after="240" w:before="240" w:lineRule="auto"/>
        <w:jc w:val="both"/>
        <w:rPr/>
      </w:pPr>
      <w:r w:rsidDel="00000000" w:rsidR="00000000" w:rsidRPr="00000000">
        <w:rPr>
          <w:rtl w:val="0"/>
        </w:rPr>
        <w:t xml:space="preserve">The spreadsheet consists of several tables (sheets), where each </w:t>
      </w:r>
      <w:r w:rsidDel="00000000" w:rsidR="00000000" w:rsidRPr="00000000">
        <w:rPr>
          <w:b w:val="1"/>
          <w:bCs w:val="1"/>
          <w:rtl w:val="0"/>
        </w:rPr>
        <w:t xml:space="preserve">row</w:t>
      </w:r>
      <w:r w:rsidDel="00000000" w:rsidR="00000000" w:rsidRPr="00000000">
        <w:rPr>
          <w:rtl w:val="0"/>
        </w:rPr>
        <w:t xml:space="preserve"> represents a distinct model entity (</w:t>
      </w:r>
      <w:r w:rsidDel="00000000" w:rsidR="00000000" w:rsidRPr="00000000">
        <w:rPr>
          <w:rFonts w:ascii="PT Sans Caption" w:cs="PT Sans Caption" w:eastAsia="PT Sans Caption" w:hAnsi="PT Sans Caption"/>
          <w:b w:val="1"/>
          <w:bCs w:val="1"/>
          <w:rtl w:val="0"/>
        </w:rPr>
        <w:t xml:space="preserve">species</w:t>
      </w:r>
      <w:r w:rsidDel="00000000" w:rsidR="00000000" w:rsidRPr="00000000">
        <w:rPr>
          <w:rtl w:val="0"/>
        </w:rPr>
        <w:t xml:space="preserve">, </w:t>
      </w:r>
      <w:r w:rsidDel="00000000" w:rsidR="00000000" w:rsidRPr="00000000">
        <w:rPr>
          <w:rFonts w:ascii="PT Sans Caption" w:cs="PT Sans Caption" w:eastAsia="PT Sans Caption" w:hAnsi="PT Sans Caption"/>
          <w:b w:val="1"/>
          <w:bCs w:val="1"/>
          <w:rtl w:val="0"/>
        </w:rPr>
        <w:t xml:space="preserve">transition</w:t>
      </w:r>
      <w:r w:rsidDel="00000000" w:rsidR="00000000" w:rsidRPr="00000000">
        <w:rPr>
          <w:rtl w:val="0"/>
        </w:rPr>
        <w:t xml:space="preserve">, or </w:t>
      </w:r>
      <w:r w:rsidDel="00000000" w:rsidR="00000000" w:rsidRPr="00000000">
        <w:rPr>
          <w:rFonts w:ascii="PT Sans Caption" w:cs="PT Sans Caption" w:eastAsia="PT Sans Caption" w:hAnsi="PT Sans Caption"/>
          <w:b w:val="1"/>
          <w:bCs w:val="1"/>
          <w:rtl w:val="0"/>
        </w:rPr>
        <w:t xml:space="preserve">interaction</w:t>
      </w:r>
      <w:r w:rsidDel="00000000" w:rsidR="00000000" w:rsidRPr="00000000">
        <w:rPr>
          <w:rtl w:val="0"/>
        </w:rPr>
        <w:t xml:space="preserve">). And each </w:t>
      </w:r>
      <w:r w:rsidDel="00000000" w:rsidR="00000000" w:rsidRPr="00000000">
        <w:rPr>
          <w:b w:val="1"/>
          <w:bCs w:val="1"/>
          <w:rtl w:val="0"/>
        </w:rPr>
        <w:t xml:space="preserve">column</w:t>
      </w:r>
      <w:r w:rsidDel="00000000" w:rsidR="00000000" w:rsidRPr="00000000">
        <w:rPr>
          <w:rtl w:val="0"/>
        </w:rPr>
        <w:t xml:space="preserve"> corresponds to a defined attribute or annotation of that entity. In addition, a </w:t>
      </w:r>
      <w:r w:rsidDel="00000000" w:rsidR="00000000" w:rsidRPr="00000000">
        <w:rPr>
          <w:rFonts w:ascii="PT Sans Caption" w:cs="PT Sans Caption" w:eastAsia="PT Sans Caption" w:hAnsi="PT Sans Caption"/>
          <w:b w:val="1"/>
          <w:bCs w:val="1"/>
          <w:rtl w:val="0"/>
        </w:rPr>
        <w:t xml:space="preserve">model</w:t>
      </w:r>
      <w:r w:rsidDel="00000000" w:rsidR="00000000" w:rsidRPr="00000000">
        <w:rPr>
          <w:rtl w:val="0"/>
        </w:rPr>
        <w:t xml:space="preserve"> sheet is used to provide other information about the model as a whole.</w:t>
      </w:r>
    </w:p>
    <w:p w:rsidR="00000000" w:rsidDel="00000000" w:rsidP="00000000" w:rsidRDefault="00000000" w:rsidRPr="00000000" w14:paraId="00000014">
      <w:pPr>
        <w:spacing w:after="240" w:before="240" w:lineRule="auto"/>
        <w:jc w:val="both"/>
        <w:rPr/>
      </w:pPr>
      <w:r w:rsidDel="00000000" w:rsidR="00000000" w:rsidRPr="00000000">
        <w:rPr>
          <w:rtl w:val="0"/>
        </w:rPr>
        <w:t xml:space="preserve">At minimum, three core tables are required to define a logical model, with the last one being optional:</w:t>
      </w:r>
    </w:p>
    <w:p w:rsidR="00000000" w:rsidDel="00000000" w:rsidP="00000000" w:rsidRDefault="00000000" w:rsidRPr="00000000" w14:paraId="00000015">
      <w:pPr>
        <w:numPr>
          <w:ilvl w:val="0"/>
          <w:numId w:val="9"/>
        </w:numPr>
        <w:spacing w:after="0" w:afterAutospacing="0" w:before="240" w:lineRule="auto"/>
        <w:ind w:left="720" w:hanging="360"/>
        <w:jc w:val="both"/>
      </w:pPr>
      <w:r w:rsidDel="00000000" w:rsidR="00000000" w:rsidRPr="00000000">
        <w:rPr>
          <w:rFonts w:ascii="PT Sans Caption" w:cs="PT Sans Caption" w:eastAsia="PT Sans Caption" w:hAnsi="PT Sans Caption"/>
          <w:b w:val="1"/>
          <w:bCs w:val="1"/>
          <w:rtl w:val="0"/>
        </w:rPr>
        <w:t xml:space="preserve">Model</w:t>
      </w:r>
      <w:r w:rsidDel="00000000" w:rsidR="00000000" w:rsidRPr="00000000">
        <w:rPr>
          <w:b w:val="1"/>
          <w:bCs w:val="1"/>
          <w:rtl w:val="0"/>
        </w:rPr>
        <w:t xml:space="preserve"> </w:t>
      </w:r>
      <w:r w:rsidDel="00000000" w:rsidR="00000000" w:rsidRPr="00000000">
        <w:rPr>
          <w:rtl w:val="0"/>
        </w:rPr>
        <w:t xml:space="preserve">sheet: Defines the model and its metadata.</w:t>
      </w:r>
      <w:r w:rsidDel="00000000" w:rsidR="00000000" w:rsidRPr="00000000">
        <w:rPr>
          <w:rtl w:val="0"/>
        </w:rPr>
      </w:r>
    </w:p>
    <w:p w:rsidR="00000000" w:rsidDel="00000000" w:rsidP="00000000" w:rsidRDefault="00000000" w:rsidRPr="00000000" w14:paraId="00000016">
      <w:pPr>
        <w:numPr>
          <w:ilvl w:val="0"/>
          <w:numId w:val="9"/>
        </w:numPr>
        <w:spacing w:after="0" w:afterAutospacing="0" w:before="0" w:beforeAutospacing="0" w:lineRule="auto"/>
        <w:ind w:left="720" w:hanging="360"/>
        <w:jc w:val="both"/>
      </w:pPr>
      <w:r w:rsidDel="00000000" w:rsidR="00000000" w:rsidRPr="00000000">
        <w:rPr>
          <w:rFonts w:ascii="PT Sans Caption" w:cs="PT Sans Caption" w:eastAsia="PT Sans Caption" w:hAnsi="PT Sans Caption"/>
          <w:b w:val="1"/>
          <w:bCs w:val="1"/>
          <w:rtl w:val="0"/>
        </w:rPr>
        <w:t xml:space="preserve">Species</w:t>
      </w:r>
      <w:r w:rsidDel="00000000" w:rsidR="00000000" w:rsidRPr="00000000">
        <w:rPr>
          <w:b w:val="1"/>
          <w:bCs w:val="1"/>
          <w:rtl w:val="0"/>
        </w:rPr>
        <w:t xml:space="preserve"> </w:t>
      </w:r>
      <w:r w:rsidDel="00000000" w:rsidR="00000000" w:rsidRPr="00000000">
        <w:rPr>
          <w:rtl w:val="0"/>
        </w:rPr>
        <w:t xml:space="preserve">sheet</w:t>
      </w:r>
      <w:r w:rsidDel="00000000" w:rsidR="00000000" w:rsidRPr="00000000">
        <w:rPr>
          <w:rtl w:val="0"/>
        </w:rPr>
        <w:t xml:space="preserve">: Defines QualitativeSpecies (nodes), their attributes, and annotations.</w:t>
      </w:r>
    </w:p>
    <w:p w:rsidR="00000000" w:rsidDel="00000000" w:rsidP="00000000" w:rsidRDefault="00000000" w:rsidRPr="00000000" w14:paraId="00000017">
      <w:pPr>
        <w:numPr>
          <w:ilvl w:val="0"/>
          <w:numId w:val="9"/>
        </w:numPr>
        <w:spacing w:after="0" w:afterAutospacing="0" w:before="0" w:beforeAutospacing="0" w:lineRule="auto"/>
        <w:ind w:left="720" w:hanging="360"/>
        <w:jc w:val="both"/>
      </w:pPr>
      <w:r w:rsidDel="00000000" w:rsidR="00000000" w:rsidRPr="00000000">
        <w:rPr>
          <w:rFonts w:ascii="PT Sans Caption" w:cs="PT Sans Caption" w:eastAsia="PT Sans Caption" w:hAnsi="PT Sans Caption"/>
          <w:b w:val="1"/>
          <w:bCs w:val="1"/>
          <w:rtl w:val="0"/>
        </w:rPr>
        <w:t xml:space="preserve">Transitions</w:t>
      </w:r>
      <w:r w:rsidDel="00000000" w:rsidR="00000000" w:rsidRPr="00000000">
        <w:rPr>
          <w:b w:val="1"/>
          <w:bCs w:val="1"/>
          <w:rtl w:val="0"/>
        </w:rPr>
        <w:t xml:space="preserve"> </w:t>
      </w:r>
      <w:r w:rsidDel="00000000" w:rsidR="00000000" w:rsidRPr="00000000">
        <w:rPr>
          <w:rtl w:val="0"/>
        </w:rPr>
        <w:t xml:space="preserve">sheet</w:t>
      </w:r>
      <w:r w:rsidDel="00000000" w:rsidR="00000000" w:rsidRPr="00000000">
        <w:rPr>
          <w:rtl w:val="0"/>
        </w:rPr>
        <w:t xml:space="preserve">: Defines transitions (logical rules), their attributes, and annotations.</w:t>
      </w:r>
    </w:p>
    <w:p w:rsidR="00000000" w:rsidDel="00000000" w:rsidP="00000000" w:rsidRDefault="00000000" w:rsidRPr="00000000" w14:paraId="00000018">
      <w:pPr>
        <w:numPr>
          <w:ilvl w:val="0"/>
          <w:numId w:val="9"/>
        </w:numPr>
        <w:spacing w:after="240" w:before="0" w:beforeAutospacing="0" w:lineRule="auto"/>
        <w:ind w:left="720" w:hanging="360"/>
        <w:jc w:val="both"/>
      </w:pPr>
      <w:r w:rsidDel="00000000" w:rsidR="00000000" w:rsidRPr="00000000">
        <w:rPr>
          <w:rtl w:val="0"/>
        </w:rPr>
        <w:t xml:space="preserve">(</w:t>
      </w:r>
      <w:r w:rsidDel="00000000" w:rsidR="00000000" w:rsidRPr="00000000">
        <w:rPr>
          <w:rtl w:val="0"/>
        </w:rPr>
        <w:t xml:space="preserve">Optional)</w:t>
      </w:r>
      <w:r w:rsidDel="00000000" w:rsidR="00000000" w:rsidRPr="00000000">
        <w:rPr>
          <w:rFonts w:ascii="PT Sans Caption" w:cs="PT Sans Caption" w:eastAsia="PT Sans Caption" w:hAnsi="PT Sans Caption"/>
          <w:b w:val="1"/>
          <w:bCs w:val="1"/>
          <w:rtl w:val="0"/>
        </w:rPr>
        <w:t xml:space="preserve"> Interactions</w:t>
      </w:r>
      <w:r w:rsidDel="00000000" w:rsidR="00000000" w:rsidRPr="00000000">
        <w:rPr>
          <w:rtl w:val="0"/>
        </w:rPr>
        <w:t xml:space="preserve"> sheet: Provides annotations of the interactions (</w:t>
      </w:r>
      <w:commentRangeStart w:id="4"/>
      <w:commentRangeStart w:id="5"/>
      <w:r w:rsidDel="00000000" w:rsidR="00000000" w:rsidRPr="00000000">
        <w:rPr>
          <w:rtl w:val="0"/>
        </w:rPr>
        <w:t xml:space="preserve">each edge</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t xml:space="preserve">) between two species.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pPr>
      <w:r w:rsidDel="00000000" w:rsidR="00000000" w:rsidRPr="00000000">
        <w:rPr>
          <w:rtl w:val="0"/>
        </w:rPr>
        <w:t xml:space="preserve">Each sheet contains one or two data fields (columns) that are required to define a model. In addition,</w:t>
      </w:r>
      <w:r w:rsidDel="00000000" w:rsidR="00000000" w:rsidRPr="00000000">
        <w:rPr>
          <w:b w:val="1"/>
          <w:bCs w:val="1"/>
          <w:rtl w:val="0"/>
        </w:rPr>
        <w:t xml:space="preserve"> </w:t>
      </w:r>
      <w:r w:rsidDel="00000000" w:rsidR="00000000" w:rsidRPr="00000000">
        <w:rPr>
          <w:rtl w:val="0"/>
        </w:rPr>
        <w:t xml:space="preserve">optional columns for annotation can be used</w:t>
      </w:r>
      <w:r w:rsidDel="00000000" w:rsidR="00000000" w:rsidRPr="00000000">
        <w:rPr>
          <w:rtl w:val="0"/>
        </w:rPr>
        <w:t xml:space="preserve"> to store external references and provenance data. For example, species can be linked with their biological entity ID from UniProt or NCBI gene; transitions and interactions can be supported by evidence from literature, etc.</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pPr>
      <w:r w:rsidDel="00000000" w:rsidR="00000000" w:rsidRPr="00000000">
        <w:rPr>
          <w:rtl w:val="0"/>
        </w:rPr>
        <w:t xml:space="preserve">Additional sheets and columns may be included if needed, but they will not be considered as part of the standard nor be kept in the converted SBML-qual model. In the template, two additional sheets are provided:</w:t>
      </w:r>
    </w:p>
    <w:p w:rsidR="00000000" w:rsidDel="00000000" w:rsidP="00000000" w:rsidRDefault="00000000" w:rsidRPr="00000000" w14:paraId="0000001B">
      <w:pPr>
        <w:numPr>
          <w:ilvl w:val="0"/>
          <w:numId w:val="9"/>
        </w:numPr>
        <w:spacing w:after="0" w:afterAutospacing="0" w:before="240" w:lineRule="auto"/>
        <w:ind w:left="720" w:hanging="360"/>
        <w:jc w:val="both"/>
      </w:pPr>
      <w:r w:rsidDel="00000000" w:rsidR="00000000" w:rsidRPr="00000000">
        <w:rPr>
          <w:rFonts w:ascii="PT Sans Caption" w:cs="PT Sans Caption" w:eastAsia="PT Sans Caption" w:hAnsi="PT Sans Caption"/>
          <w:b w:val="1"/>
          <w:bCs w:val="1"/>
          <w:rtl w:val="0"/>
        </w:rPr>
        <w:t xml:space="preserve">README</w:t>
      </w:r>
      <w:r w:rsidDel="00000000" w:rsidR="00000000" w:rsidRPr="00000000">
        <w:rPr>
          <w:b w:val="1"/>
          <w:bCs w:val="1"/>
          <w:rtl w:val="0"/>
        </w:rPr>
        <w:t xml:space="preserve"> </w:t>
      </w:r>
      <w:r w:rsidDel="00000000" w:rsidR="00000000" w:rsidRPr="00000000">
        <w:rPr>
          <w:rtl w:val="0"/>
        </w:rPr>
        <w:t xml:space="preserve">sheet: Provides basic instructions for using the template.</w:t>
      </w:r>
    </w:p>
    <w:p w:rsidR="00000000" w:rsidDel="00000000" w:rsidP="00000000" w:rsidRDefault="00000000" w:rsidRPr="00000000" w14:paraId="0000001C">
      <w:pPr>
        <w:numPr>
          <w:ilvl w:val="0"/>
          <w:numId w:val="9"/>
        </w:numPr>
        <w:spacing w:after="240" w:before="0" w:beforeAutospacing="0" w:lineRule="auto"/>
        <w:ind w:left="720" w:hanging="360"/>
        <w:jc w:val="both"/>
      </w:pPr>
      <w:r w:rsidDel="00000000" w:rsidR="00000000" w:rsidRPr="00000000">
        <w:rPr>
          <w:rFonts w:ascii="PT Sans Caption" w:cs="PT Sans Caption" w:eastAsia="PT Sans Caption" w:hAnsi="PT Sans Caption"/>
          <w:b w:val="1"/>
          <w:bCs w:val="1"/>
          <w:rtl w:val="0"/>
        </w:rPr>
        <w:t xml:space="preserve">Appendix</w:t>
      </w:r>
      <w:r w:rsidDel="00000000" w:rsidR="00000000" w:rsidRPr="00000000">
        <w:rPr>
          <w:b w:val="1"/>
          <w:bCs w:val="1"/>
          <w:rtl w:val="0"/>
        </w:rPr>
        <w:t xml:space="preserve"> </w:t>
      </w:r>
      <w:r w:rsidDel="00000000" w:rsidR="00000000" w:rsidRPr="00000000">
        <w:rPr>
          <w:rtl w:val="0"/>
        </w:rPr>
        <w:t xml:space="preserve">sheet: Describe the options for certain columns (see 2.2).</w:t>
      </w:r>
    </w:p>
    <w:p w:rsidR="00000000" w:rsidDel="00000000" w:rsidP="00000000" w:rsidRDefault="00000000" w:rsidRPr="00000000" w14:paraId="0000001D">
      <w:pPr>
        <w:pStyle w:val="Heading2"/>
        <w:keepNext w:val="0"/>
        <w:keepLines w:val="0"/>
        <w:spacing w:after="80" w:lineRule="auto"/>
        <w:jc w:val="both"/>
        <w:rPr>
          <w:sz w:val="34"/>
          <w:szCs w:val="34"/>
        </w:rPr>
      </w:pPr>
      <w:bookmarkStart w:colFirst="0" w:colLast="0" w:name="_wcb3rwev6cme" w:id="3"/>
      <w:bookmarkEnd w:id="3"/>
      <w:r w:rsidDel="00000000" w:rsidR="00000000" w:rsidRPr="00000000">
        <w:rPr>
          <w:sz w:val="34"/>
          <w:szCs w:val="34"/>
          <w:rtl w:val="0"/>
        </w:rPr>
        <w:t xml:space="preserve">2.2 Definitions of the tables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pPr>
      <w:r w:rsidDel="00000000" w:rsidR="00000000" w:rsidRPr="00000000">
        <w:rPr>
          <w:rtl w:val="0"/>
        </w:rPr>
        <w:t xml:space="preserve">This section provides definitions of the fields in each table. Order of the tables can be changed, as long as the tab names and headers remain the same.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pPr>
      <w:r w:rsidDel="00000000" w:rsidR="00000000" w:rsidRPr="00000000">
        <w:rPr>
          <w:rtl w:val="0"/>
        </w:rPr>
        <w:t xml:space="preserve">Typically there is only one entry per cell, if multiple entries are provided, they should be comma-separated. For </w:t>
      </w:r>
      <w:commentRangeStart w:id="6"/>
      <w:commentRangeStart w:id="7"/>
      <w:commentRangeStart w:id="8"/>
      <w:r w:rsidDel="00000000" w:rsidR="00000000" w:rsidRPr="00000000">
        <w:rPr>
          <w:rtl w:val="0"/>
        </w:rPr>
        <w:t xml:space="preserve">identifiers used for annotations, we recommend using </w:t>
      </w:r>
      <w:hyperlink w:anchor="_qo707ctcmg6x">
        <w:r w:rsidDel="00000000" w:rsidR="00000000" w:rsidRPr="00000000">
          <w:rPr>
            <w:color w:val="1155cc"/>
            <w:u w:val="single"/>
            <w:rtl w:val="0"/>
          </w:rPr>
          <w:t xml:space="preserve">compact identifiers</w:t>
        </w:r>
      </w:hyperlink>
      <w:r w:rsidDel="00000000" w:rsidR="00000000" w:rsidRPr="00000000">
        <w:rPr>
          <w:rtl w:val="0"/>
        </w:rPr>
        <w:t xml:space="preserve"> that follow</w:t>
      </w:r>
      <w:r w:rsidDel="00000000" w:rsidR="00000000" w:rsidRPr="00000000">
        <w:rPr>
          <w:rtl w:val="0"/>
        </w:rPr>
        <w:t xml:space="preserve"> the </w:t>
      </w:r>
      <w:r w:rsidDel="00000000" w:rsidR="00000000" w:rsidRPr="00000000">
        <w:rPr>
          <w:rFonts w:ascii="Courier New" w:cs="Courier New" w:eastAsia="Courier New" w:hAnsi="Courier New"/>
          <w:color w:val="0a0a0a"/>
          <w:sz w:val="20"/>
          <w:szCs w:val="20"/>
          <w:shd w:fill="eaeaea" w:val="clear"/>
          <w:rtl w:val="0"/>
        </w:rPr>
        <w:t xml:space="preserve">[prefix]:[accession]</w:t>
      </w:r>
      <w:r w:rsidDel="00000000" w:rsidR="00000000" w:rsidRPr="00000000">
        <w:rPr>
          <w:sz w:val="20"/>
          <w:szCs w:val="20"/>
          <w:rtl w:val="0"/>
        </w:rPr>
        <w:t xml:space="preserve"> </w:t>
      </w:r>
      <w:r w:rsidDel="00000000" w:rsidR="00000000" w:rsidRPr="00000000">
        <w:rPr>
          <w:rtl w:val="0"/>
        </w:rPr>
        <w:t xml:space="preserve">pattern registered at </w:t>
      </w:r>
      <w:hyperlink r:id="rId22">
        <w:r w:rsidDel="00000000" w:rsidR="00000000" w:rsidRPr="00000000">
          <w:rPr>
            <w:i w:val="1"/>
            <w:iCs w:val="1"/>
            <w:color w:val="1155cc"/>
            <w:u w:val="single"/>
            <w:rtl w:val="0"/>
          </w:rPr>
          <w:t xml:space="preserve">identifiers.org</w:t>
        </w:r>
      </w:hyperlink>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tl w:val="0"/>
        </w:rPr>
        <w:t xml:space="preserve"> or </w:t>
      </w:r>
      <w:hyperlink r:id="rId23">
        <w:r w:rsidDel="00000000" w:rsidR="00000000" w:rsidRPr="00000000">
          <w:rPr>
            <w:i w:val="1"/>
            <w:iCs w:val="1"/>
            <w:color w:val="1155cc"/>
            <w:u w:val="single"/>
            <w:rtl w:val="0"/>
          </w:rPr>
          <w:t xml:space="preserve">bioregistry.io</w:t>
        </w:r>
      </w:hyperlink>
      <w:r w:rsidDel="00000000" w:rsidR="00000000" w:rsidRPr="00000000">
        <w:rPr>
          <w:rtl w:val="0"/>
        </w:rPr>
        <w:t xml:space="preserve"> when possible. For example, ‘</w:t>
      </w:r>
      <w:r w:rsidDel="00000000" w:rsidR="00000000" w:rsidRPr="00000000">
        <w:rPr>
          <w:rtl w:val="0"/>
        </w:rPr>
        <w:t xml:space="preserve">uniprot:P19838’ may be used to refer to protein NFKB1 with identifier ‘P19838’ in UniProt, and ‘DOI:10.1093/bib/bbac212’ points to the publication with that DOI. Additional URLs are supported for other resources, e.g., ‘</w:t>
      </w:r>
      <w:hyperlink r:id="rId24">
        <w:r w:rsidDel="00000000" w:rsidR="00000000" w:rsidRPr="00000000">
          <w:rPr>
            <w:color w:val="1155cc"/>
            <w:u w:val="single"/>
            <w:rtl w:val="0"/>
          </w:rPr>
          <w:t xml:space="preserve">https://www.uniprot.org/uniprotkb/P19838/</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0">
      <w:pPr>
        <w:pStyle w:val="Heading3"/>
        <w:jc w:val="both"/>
        <w:rPr/>
      </w:pPr>
      <w:bookmarkStart w:colFirst="0" w:colLast="0" w:name="_2lqu6g5jidzo" w:id="4"/>
      <w:bookmarkEnd w:id="4"/>
      <w:r w:rsidDel="00000000" w:rsidR="00000000" w:rsidRPr="00000000">
        <w:rPr>
          <w:rtl w:val="0"/>
        </w:rPr>
        <w:t xml:space="preserve">2.2.1 Model sheet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both"/>
        <w:rPr/>
      </w:pPr>
      <w:r w:rsidDel="00000000" w:rsidR="00000000" w:rsidRPr="00000000">
        <w:rPr>
          <w:rtl w:val="0"/>
        </w:rPr>
        <w:t xml:space="preserve">The model sheet contains general information about the model as a whole, including annotations of model provenance and metadata.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Table 1 provides the definition and an example entry of each field in the model sheet. In the Mapping column, </w:t>
      </w:r>
      <w:r w:rsidDel="00000000" w:rsidR="00000000" w:rsidRPr="00000000">
        <w:rPr>
          <w:rFonts w:ascii="Roboto Mono" w:cs="Roboto Mono" w:eastAsia="Roboto Mono" w:hAnsi="Roboto Mono"/>
          <w:color w:val="0b5394"/>
          <w:sz w:val="18"/>
          <w:szCs w:val="18"/>
          <w:rtl w:val="0"/>
        </w:rPr>
        <w:t xml:space="preserve">blue </w:t>
      </w:r>
      <w:r w:rsidDel="00000000" w:rsidR="00000000" w:rsidRPr="00000000">
        <w:rPr>
          <w:rtl w:val="0"/>
        </w:rPr>
        <w:t xml:space="preserve">represents the corresponding SBML attributes of </w:t>
      </w:r>
      <w:r w:rsidDel="00000000" w:rsidR="00000000" w:rsidRPr="00000000">
        <w:rPr>
          <w:rtl w:val="0"/>
        </w:rPr>
        <w:t xml:space="preserve">model elements; </w:t>
      </w:r>
      <w:r w:rsidDel="00000000" w:rsidR="00000000" w:rsidRPr="00000000">
        <w:rPr>
          <w:rFonts w:ascii="Roboto Mono" w:cs="Roboto Mono" w:eastAsia="Roboto Mono" w:hAnsi="Roboto Mono"/>
          <w:color w:val="188038"/>
          <w:sz w:val="18"/>
          <w:szCs w:val="18"/>
          <w:rtl w:val="0"/>
        </w:rPr>
        <w:t xml:space="preserve">green</w:t>
      </w:r>
      <w:r w:rsidDel="00000000" w:rsidR="00000000" w:rsidRPr="00000000">
        <w:rPr>
          <w:rtl w:val="0"/>
        </w:rPr>
        <w:t xml:space="preserve"> represents the </w:t>
      </w:r>
      <w:hyperlink w:anchor="_x3pmcgi6qdzs">
        <w:r w:rsidDel="00000000" w:rsidR="00000000" w:rsidRPr="00000000">
          <w:rPr>
            <w:color w:val="1155cc"/>
            <w:u w:val="single"/>
            <w:rtl w:val="0"/>
          </w:rPr>
          <w:t xml:space="preserve">qualifier</w:t>
        </w:r>
      </w:hyperlink>
      <w:r w:rsidDel="00000000" w:rsidR="00000000" w:rsidRPr="00000000">
        <w:rPr>
          <w:rtl w:val="0"/>
        </w:rPr>
        <w:t xml:space="preserve"> used for annotations of the model object.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t xml:space="preserve">Table 1: Definition of the fields in the</w:t>
      </w:r>
      <w:r w:rsidDel="00000000" w:rsidR="00000000" w:rsidRPr="00000000">
        <w:rPr>
          <w:rFonts w:ascii="PT Sans Caption" w:cs="PT Sans Caption" w:eastAsia="PT Sans Caption" w:hAnsi="PT Sans Caption"/>
          <w:b w:val="1"/>
          <w:bCs w:val="1"/>
          <w:rtl w:val="0"/>
        </w:rPr>
        <w:t xml:space="preserve"> Model</w:t>
      </w:r>
      <w:r w:rsidDel="00000000" w:rsidR="00000000" w:rsidRPr="00000000">
        <w:rPr>
          <w:rtl w:val="0"/>
        </w:rPr>
        <w:t xml:space="preserve"> sheet.</w:t>
      </w:r>
    </w:p>
    <w:tbl>
      <w:tblPr>
        <w:tblStyle w:val="Table1"/>
        <w:tblW w:w="12545.0" w:type="dxa"/>
        <w:jc w:val="left"/>
        <w:tblInd w:w="10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280"/>
        <w:gridCol w:w="5730"/>
        <w:gridCol w:w="2449.999999999999"/>
        <w:tblGridChange w:id="0">
          <w:tblGrid>
            <w:gridCol w:w="2085"/>
            <w:gridCol w:w="2280"/>
            <w:gridCol w:w="5730"/>
            <w:gridCol w:w="2449.99999999999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25">
            <w:pPr>
              <w:jc w:val="both"/>
              <w:rPr>
                <w:sz w:val="20"/>
                <w:szCs w:val="20"/>
              </w:rPr>
            </w:pPr>
            <w:r w:rsidDel="00000000" w:rsidR="00000000" w:rsidRPr="00000000">
              <w:rPr>
                <w:b w:val="1"/>
                <w:bCs w:val="1"/>
                <w:sz w:val="20"/>
                <w:szCs w:val="20"/>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26">
            <w:pPr>
              <w:jc w:val="both"/>
              <w:rPr>
                <w:sz w:val="20"/>
                <w:szCs w:val="20"/>
              </w:rPr>
            </w:pPr>
            <w:r w:rsidDel="00000000" w:rsidR="00000000" w:rsidRPr="00000000">
              <w:rPr>
                <w:b w:val="1"/>
                <w:bCs w:val="1"/>
                <w:sz w:val="20"/>
                <w:szCs w:val="20"/>
                <w:rtl w:val="0"/>
              </w:rPr>
              <w:t xml:space="preserve">Mapping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27">
            <w:pPr>
              <w:jc w:val="both"/>
              <w:rPr>
                <w:sz w:val="20"/>
                <w:szCs w:val="20"/>
              </w:rPr>
            </w:pPr>
            <w:r w:rsidDel="00000000" w:rsidR="00000000" w:rsidRPr="00000000">
              <w:rPr>
                <w:b w:val="1"/>
                <w:bCs w:val="1"/>
                <w:sz w:val="20"/>
                <w:szCs w:val="20"/>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28">
            <w:pPr>
              <w:jc w:val="both"/>
              <w:rPr>
                <w:b w:val="1"/>
                <w:bCs w:val="1"/>
                <w:sz w:val="20"/>
                <w:szCs w:val="20"/>
              </w:rPr>
            </w:pPr>
            <w:r w:rsidDel="00000000" w:rsidR="00000000" w:rsidRPr="00000000">
              <w:rPr>
                <w:b w:val="1"/>
                <w:bCs w:val="1"/>
                <w:sz w:val="20"/>
                <w:szCs w:val="20"/>
                <w:rtl w:val="0"/>
              </w:rPr>
              <w:t xml:space="preserve">Example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jc w:val="both"/>
              <w:rPr>
                <w:sz w:val="18"/>
                <w:szCs w:val="18"/>
              </w:rPr>
            </w:pPr>
            <w:r w:rsidDel="00000000" w:rsidR="00000000" w:rsidRPr="00000000">
              <w:rPr>
                <w:b w:val="1"/>
                <w:bCs w:val="1"/>
                <w:sz w:val="18"/>
                <w:szCs w:val="18"/>
                <w:rtl w:val="0"/>
              </w:rPr>
              <w:t xml:space="preserve">Model_source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jc w:val="both"/>
              <w:rPr>
                <w:sz w:val="16"/>
                <w:szCs w:val="16"/>
              </w:rPr>
            </w:pPr>
            <w:r w:rsidDel="00000000" w:rsidR="00000000" w:rsidRPr="00000000">
              <w:rPr>
                <w:rFonts w:ascii="Roboto Mono" w:cs="Roboto Mono" w:eastAsia="Roboto Mono" w:hAnsi="Roboto Mono"/>
                <w:color w:val="188038"/>
                <w:sz w:val="16"/>
                <w:szCs w:val="16"/>
                <w:rtl w:val="0"/>
              </w:rPr>
              <w:t xml:space="preserve">bqmodel:is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jc w:val="both"/>
              <w:rPr>
                <w:sz w:val="20"/>
                <w:szCs w:val="20"/>
              </w:rPr>
            </w:pPr>
            <w:r w:rsidDel="00000000" w:rsidR="00000000" w:rsidRPr="00000000">
              <w:rPr>
                <w:sz w:val="20"/>
                <w:szCs w:val="20"/>
                <w:rtl w:val="0"/>
              </w:rPr>
              <w:t xml:space="preserve">URL or accession of the model or the spreadsheet itself.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jc w:val="both"/>
              <w:rPr>
                <w:sz w:val="18"/>
                <w:szCs w:val="18"/>
              </w:rPr>
            </w:pPr>
            <w:r w:rsidDel="00000000" w:rsidR="00000000" w:rsidRPr="00000000">
              <w:rPr>
                <w:sz w:val="18"/>
                <w:szCs w:val="18"/>
                <w:rtl w:val="0"/>
              </w:rPr>
              <w:t xml:space="preserve">https://www.ebi.ac.uk/biomodels/MODEL2307180001</w:t>
            </w:r>
            <w:r w:rsidDel="00000000" w:rsidR="00000000" w:rsidRPr="00000000">
              <w:rPr>
                <w:rtl w:val="0"/>
              </w:rPr>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jc w:val="both"/>
              <w:rPr>
                <w:sz w:val="18"/>
                <w:szCs w:val="18"/>
              </w:rPr>
            </w:pPr>
            <w:r w:rsidDel="00000000" w:rsidR="00000000" w:rsidRPr="00000000">
              <w:rPr>
                <w:b w:val="1"/>
                <w:bCs w:val="1"/>
                <w:sz w:val="18"/>
                <w:szCs w:val="18"/>
                <w:rtl w:val="0"/>
              </w:rPr>
              <w:t xml:space="preserve">Model_ID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model.id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both"/>
              <w:rPr>
                <w:sz w:val="20"/>
                <w:szCs w:val="20"/>
              </w:rPr>
            </w:pPr>
            <w:r w:rsidDel="00000000" w:rsidR="00000000" w:rsidRPr="00000000">
              <w:rPr>
                <w:sz w:val="20"/>
                <w:szCs w:val="20"/>
                <w:rtl w:val="0"/>
              </w:rPr>
              <w:t xml:space="preserve">Identifier for the model; must be a valid SBML </w:t>
            </w:r>
            <w:r w:rsidDel="00000000" w:rsidR="00000000" w:rsidRPr="00000000">
              <w:rPr>
                <w:i w:val="1"/>
                <w:iCs w:val="1"/>
                <w:sz w:val="20"/>
                <w:szCs w:val="20"/>
                <w:rtl w:val="0"/>
              </w:rPr>
              <w:t xml:space="preserve">SId</w:t>
            </w:r>
            <w:r w:rsidDel="00000000" w:rsidR="00000000" w:rsidRPr="00000000">
              <w:rPr>
                <w:sz w:val="20"/>
                <w:szCs w:val="20"/>
                <w:rtl w:val="0"/>
              </w:rPr>
              <w:t xml:space="preserve"> (ASCII, no spaces).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both"/>
              <w:rPr>
                <w:sz w:val="18"/>
                <w:szCs w:val="18"/>
              </w:rPr>
            </w:pPr>
            <w:r w:rsidDel="00000000" w:rsidR="00000000" w:rsidRPr="00000000">
              <w:rPr>
                <w:sz w:val="18"/>
                <w:szCs w:val="18"/>
                <w:rtl w:val="0"/>
              </w:rPr>
              <w:t xml:space="preserve">ToyExample_boolean</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jc w:val="both"/>
              <w:rPr>
                <w:sz w:val="18"/>
                <w:szCs w:val="18"/>
              </w:rPr>
            </w:pPr>
            <w:r w:rsidDel="00000000" w:rsidR="00000000" w:rsidRPr="00000000">
              <w:rPr>
                <w:b w:val="1"/>
                <w:bCs w:val="1"/>
                <w:sz w:val="18"/>
                <w:szCs w:val="18"/>
                <w:rtl w:val="0"/>
              </w:rPr>
              <w:t xml:space="preserv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model.name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jc w:val="both"/>
              <w:rPr>
                <w:sz w:val="20"/>
                <w:szCs w:val="20"/>
              </w:rPr>
            </w:pPr>
            <w:r w:rsidDel="00000000" w:rsidR="00000000" w:rsidRPr="00000000">
              <w:rPr>
                <w:sz w:val="20"/>
                <w:szCs w:val="20"/>
                <w:rtl w:val="0"/>
              </w:rPr>
              <w:t xml:space="preserve">Descriptive label of the model, can be any 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jc w:val="both"/>
              <w:rPr>
                <w:sz w:val="18"/>
                <w:szCs w:val="18"/>
              </w:rPr>
            </w:pPr>
            <w:r w:rsidDel="00000000" w:rsidR="00000000" w:rsidRPr="00000000">
              <w:rPr>
                <w:sz w:val="18"/>
                <w:szCs w:val="18"/>
                <w:rtl w:val="0"/>
              </w:rPr>
              <w:t xml:space="preserve">Example Boolean model of NF-κB signaling pathway</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both"/>
              <w:rPr>
                <w:sz w:val="18"/>
                <w:szCs w:val="18"/>
              </w:rPr>
            </w:pPr>
            <w:r w:rsidDel="00000000" w:rsidR="00000000" w:rsidRPr="00000000">
              <w:rPr>
                <w:b w:val="1"/>
                <w:bCs w:val="1"/>
                <w:sz w:val="18"/>
                <w:szCs w:val="18"/>
                <w:rtl w:val="0"/>
              </w:rPr>
              <w:t xml:space="preserve">Publication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jc w:val="both"/>
              <w:rPr>
                <w:sz w:val="16"/>
                <w:szCs w:val="16"/>
              </w:rPr>
            </w:pPr>
            <w:r w:rsidDel="00000000" w:rsidR="00000000" w:rsidRPr="00000000">
              <w:rPr>
                <w:rFonts w:ascii="Roboto Mono" w:cs="Roboto Mono" w:eastAsia="Roboto Mono" w:hAnsi="Roboto Mono"/>
                <w:color w:val="188038"/>
                <w:sz w:val="16"/>
                <w:szCs w:val="16"/>
                <w:rtl w:val="0"/>
              </w:rPr>
              <w:t xml:space="preserve">bqmodel:isDescribedBy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both"/>
              <w:rPr>
                <w:sz w:val="20"/>
                <w:szCs w:val="20"/>
              </w:rPr>
            </w:pPr>
            <w:r w:rsidDel="00000000" w:rsidR="00000000" w:rsidRPr="00000000">
              <w:rPr>
                <w:sz w:val="20"/>
                <w:szCs w:val="20"/>
                <w:rtl w:val="0"/>
              </w:rPr>
              <w:t xml:space="preserve">Primary publication(s) supporting the encoded model; compact IDs stored with qualifier.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jc w:val="both"/>
              <w:rPr>
                <w:sz w:val="18"/>
                <w:szCs w:val="18"/>
              </w:rPr>
            </w:pPr>
            <w:r w:rsidDel="00000000" w:rsidR="00000000" w:rsidRPr="00000000">
              <w:rPr>
                <w:sz w:val="18"/>
                <w:szCs w:val="18"/>
                <w:rtl w:val="0"/>
              </w:rPr>
              <w:t xml:space="preserve">DOI:10.1093/bib/bbac212</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jc w:val="both"/>
              <w:rPr>
                <w:sz w:val="18"/>
                <w:szCs w:val="18"/>
              </w:rPr>
            </w:pPr>
            <w:r w:rsidDel="00000000" w:rsidR="00000000" w:rsidRPr="00000000">
              <w:rPr>
                <w:b w:val="1"/>
                <w:bCs w:val="1"/>
                <w:sz w:val="18"/>
                <w:szCs w:val="18"/>
                <w:rtl w:val="0"/>
              </w:rPr>
              <w:t xml:space="preserve">Origin_publication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jc w:val="both"/>
              <w:rPr>
                <w:sz w:val="16"/>
                <w:szCs w:val="16"/>
              </w:rPr>
            </w:pPr>
            <w:r w:rsidDel="00000000" w:rsidR="00000000" w:rsidRPr="00000000">
              <w:rPr>
                <w:rFonts w:ascii="Roboto Mono" w:cs="Roboto Mono" w:eastAsia="Roboto Mono" w:hAnsi="Roboto Mono"/>
                <w:color w:val="188038"/>
                <w:sz w:val="16"/>
                <w:szCs w:val="16"/>
                <w:rtl w:val="0"/>
              </w:rPr>
              <w:t xml:space="preserve">bqmodel:isDerivedFrom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jc w:val="both"/>
              <w:rPr>
                <w:sz w:val="20"/>
                <w:szCs w:val="20"/>
              </w:rPr>
            </w:pPr>
            <w:r w:rsidDel="00000000" w:rsidR="00000000" w:rsidRPr="00000000">
              <w:rPr>
                <w:sz w:val="20"/>
                <w:szCs w:val="20"/>
                <w:rtl w:val="0"/>
              </w:rPr>
              <w:t xml:space="preserve">Paper(s) describing the biological system from which the present model was </w:t>
            </w:r>
            <w:r w:rsidDel="00000000" w:rsidR="00000000" w:rsidRPr="00000000">
              <w:rPr>
                <w:sz w:val="20"/>
                <w:szCs w:val="20"/>
                <w:rtl w:val="0"/>
              </w:rPr>
              <w:t xml:space="preserve">derived</w:t>
            </w:r>
            <w:r w:rsidDel="00000000" w:rsidR="00000000" w:rsidRPr="00000000">
              <w:rPr>
                <w:sz w:val="20"/>
                <w:szCs w:val="20"/>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both"/>
              <w:rPr>
                <w:sz w:val="18"/>
                <w:szCs w:val="18"/>
              </w:rPr>
            </w:pPr>
            <w:r w:rsidDel="00000000" w:rsidR="00000000" w:rsidRPr="00000000">
              <w:rPr>
                <w:sz w:val="18"/>
                <w:szCs w:val="18"/>
                <w:rtl w:val="0"/>
              </w:rPr>
              <w:t xml:space="preserve">pubmed:38272919</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both"/>
              <w:rPr>
                <w:sz w:val="18"/>
                <w:szCs w:val="18"/>
              </w:rPr>
            </w:pPr>
            <w:r w:rsidDel="00000000" w:rsidR="00000000" w:rsidRPr="00000000">
              <w:rPr>
                <w:b w:val="1"/>
                <w:bCs w:val="1"/>
                <w:sz w:val="18"/>
                <w:szCs w:val="18"/>
                <w:rtl w:val="0"/>
              </w:rPr>
              <w:t xml:space="preserve">Origin_model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jc w:val="both"/>
              <w:rPr>
                <w:sz w:val="16"/>
                <w:szCs w:val="16"/>
              </w:rPr>
            </w:pPr>
            <w:r w:rsidDel="00000000" w:rsidR="00000000" w:rsidRPr="00000000">
              <w:rPr>
                <w:rFonts w:ascii="Roboto Mono" w:cs="Roboto Mono" w:eastAsia="Roboto Mono" w:hAnsi="Roboto Mono"/>
                <w:color w:val="188038"/>
                <w:sz w:val="16"/>
                <w:szCs w:val="16"/>
                <w:rtl w:val="0"/>
              </w:rPr>
              <w:t xml:space="preserve">bqmodel:isDerivedFrom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jc w:val="both"/>
              <w:rPr>
                <w:sz w:val="20"/>
                <w:szCs w:val="20"/>
              </w:rPr>
            </w:pPr>
            <w:r w:rsidDel="00000000" w:rsidR="00000000" w:rsidRPr="00000000">
              <w:rPr>
                <w:sz w:val="20"/>
                <w:szCs w:val="20"/>
                <w:rtl w:val="0"/>
              </w:rPr>
              <w:t xml:space="preserve">Accession(s) of parent model in </w:t>
            </w:r>
            <w:hyperlink w:anchor="_qo707ctcmg6x">
              <w:r w:rsidDel="00000000" w:rsidR="00000000" w:rsidRPr="00000000">
                <w:rPr>
                  <w:color w:val="1155cc"/>
                  <w:sz w:val="20"/>
                  <w:szCs w:val="20"/>
                  <w:u w:val="single"/>
                  <w:rtl w:val="0"/>
                </w:rPr>
                <w:t xml:space="preserve">compact identifier</w:t>
              </w:r>
            </w:hyperlink>
            <w:r w:rsidDel="00000000" w:rsidR="00000000" w:rsidRPr="00000000">
              <w:rPr>
                <w:sz w:val="20"/>
                <w:szCs w:val="20"/>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jc w:val="both"/>
              <w:rPr>
                <w:sz w:val="18"/>
                <w:szCs w:val="18"/>
              </w:rPr>
            </w:pPr>
            <w:r w:rsidDel="00000000" w:rsidR="00000000" w:rsidRPr="00000000">
              <w:rPr>
                <w:sz w:val="18"/>
                <w:szCs w:val="18"/>
                <w:rtl w:val="0"/>
              </w:rPr>
              <w:t xml:space="preserve">biomodels.db:MODEL2307180001</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jc w:val="both"/>
              <w:rPr>
                <w:sz w:val="18"/>
                <w:szCs w:val="18"/>
              </w:rPr>
            </w:pPr>
            <w:r w:rsidDel="00000000" w:rsidR="00000000" w:rsidRPr="00000000">
              <w:rPr>
                <w:b w:val="1"/>
                <w:bCs w:val="1"/>
                <w:sz w:val="18"/>
                <w:szCs w:val="18"/>
                <w:rtl w:val="0"/>
              </w:rPr>
              <w:t xml:space="preserve">Taxon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jc w:val="both"/>
              <w:rPr>
                <w:sz w:val="16"/>
                <w:szCs w:val="16"/>
              </w:rPr>
            </w:pPr>
            <w:r w:rsidDel="00000000" w:rsidR="00000000" w:rsidRPr="00000000">
              <w:rPr>
                <w:rFonts w:ascii="Roboto Mono" w:cs="Roboto Mono" w:eastAsia="Roboto Mono" w:hAnsi="Roboto Mono"/>
                <w:color w:val="188038"/>
                <w:sz w:val="16"/>
                <w:szCs w:val="16"/>
                <w:rtl w:val="0"/>
              </w:rPr>
              <w:t xml:space="preserve">bqbiol:hasTaxon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jc w:val="both"/>
              <w:rPr>
                <w:sz w:val="20"/>
                <w:szCs w:val="20"/>
              </w:rPr>
            </w:pPr>
            <w:r w:rsidDel="00000000" w:rsidR="00000000" w:rsidRPr="00000000">
              <w:rPr>
                <w:sz w:val="20"/>
                <w:szCs w:val="20"/>
                <w:rtl w:val="0"/>
              </w:rPr>
              <w:t xml:space="preserve">NCBI taxonomy compact ID of the species (animal) described by the 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jc w:val="both"/>
              <w:rPr>
                <w:sz w:val="18"/>
                <w:szCs w:val="18"/>
              </w:rPr>
            </w:pPr>
            <w:r w:rsidDel="00000000" w:rsidR="00000000" w:rsidRPr="00000000">
              <w:rPr>
                <w:sz w:val="18"/>
                <w:szCs w:val="18"/>
                <w:rtl w:val="0"/>
              </w:rPr>
              <w:t xml:space="preserve">taxonomy:9606</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jc w:val="both"/>
              <w:rPr>
                <w:sz w:val="18"/>
                <w:szCs w:val="18"/>
              </w:rPr>
            </w:pPr>
            <w:r w:rsidDel="00000000" w:rsidR="00000000" w:rsidRPr="00000000">
              <w:rPr>
                <w:b w:val="1"/>
                <w:bCs w:val="1"/>
                <w:sz w:val="18"/>
                <w:szCs w:val="18"/>
                <w:rtl w:val="0"/>
              </w:rPr>
              <w:t xml:space="preserve">Biological_process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jc w:val="both"/>
              <w:rPr>
                <w:sz w:val="16"/>
                <w:szCs w:val="16"/>
              </w:rPr>
            </w:pPr>
            <w:r w:rsidDel="00000000" w:rsidR="00000000" w:rsidRPr="00000000">
              <w:rPr>
                <w:rFonts w:ascii="Roboto Mono" w:cs="Roboto Mono" w:eastAsia="Roboto Mono" w:hAnsi="Roboto Mono"/>
                <w:color w:val="188038"/>
                <w:sz w:val="16"/>
                <w:szCs w:val="16"/>
                <w:rtl w:val="0"/>
              </w:rPr>
              <w:t xml:space="preserve">bqbiol:isVersionOf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jc w:val="both"/>
              <w:rPr>
                <w:sz w:val="20"/>
                <w:szCs w:val="20"/>
              </w:rPr>
            </w:pPr>
            <w:r w:rsidDel="00000000" w:rsidR="00000000" w:rsidRPr="00000000">
              <w:rPr>
                <w:sz w:val="20"/>
                <w:szCs w:val="20"/>
                <w:rtl w:val="0"/>
              </w:rPr>
              <w:t xml:space="preserve">Biological process(es) described in the 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jc w:val="both"/>
              <w:rPr>
                <w:sz w:val="18"/>
                <w:szCs w:val="18"/>
              </w:rPr>
            </w:pPr>
            <w:r w:rsidDel="00000000" w:rsidR="00000000" w:rsidRPr="00000000">
              <w:rPr>
                <w:sz w:val="18"/>
                <w:szCs w:val="18"/>
                <w:rtl w:val="0"/>
              </w:rPr>
              <w:t xml:space="preserve">GO:0007249</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jc w:val="both"/>
              <w:rPr>
                <w:sz w:val="18"/>
                <w:szCs w:val="18"/>
              </w:rPr>
            </w:pPr>
            <w:r w:rsidDel="00000000" w:rsidR="00000000" w:rsidRPr="00000000">
              <w:rPr>
                <w:b w:val="1"/>
                <w:bCs w:val="1"/>
                <w:sz w:val="18"/>
                <w:szCs w:val="18"/>
                <w:rtl w:val="0"/>
              </w:rPr>
              <w:t xml:space="preserve">Created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jc w:val="both"/>
              <w:rPr>
                <w:sz w:val="16"/>
                <w:szCs w:val="16"/>
              </w:rPr>
            </w:pPr>
            <w:r w:rsidDel="00000000" w:rsidR="00000000" w:rsidRPr="00000000">
              <w:rPr>
                <w:rFonts w:ascii="Roboto Mono" w:cs="Roboto Mono" w:eastAsia="Roboto Mono" w:hAnsi="Roboto Mono"/>
                <w:color w:val="188038"/>
                <w:sz w:val="16"/>
                <w:szCs w:val="16"/>
                <w:rtl w:val="0"/>
              </w:rPr>
              <w:t xml:space="preserve">dcterms:created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jc w:val="both"/>
              <w:rPr>
                <w:sz w:val="20"/>
                <w:szCs w:val="20"/>
              </w:rPr>
            </w:pPr>
            <w:r w:rsidDel="00000000" w:rsidR="00000000" w:rsidRPr="00000000">
              <w:rPr>
                <w:sz w:val="20"/>
                <w:szCs w:val="20"/>
                <w:rtl w:val="0"/>
              </w:rPr>
              <w:t xml:space="preserve">ISO-8601 timestamp when this model is created.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both"/>
              <w:rPr>
                <w:sz w:val="18"/>
                <w:szCs w:val="18"/>
              </w:rPr>
            </w:pPr>
            <w:r w:rsidDel="00000000" w:rsidR="00000000" w:rsidRPr="00000000">
              <w:rPr>
                <w:sz w:val="18"/>
                <w:szCs w:val="18"/>
                <w:rtl w:val="0"/>
              </w:rPr>
              <w:t xml:space="preserve">2025-04-04T17:08:28Z</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both"/>
              <w:rPr>
                <w:sz w:val="18"/>
                <w:szCs w:val="18"/>
              </w:rPr>
            </w:pPr>
            <w:r w:rsidDel="00000000" w:rsidR="00000000" w:rsidRPr="00000000">
              <w:rPr>
                <w:b w:val="1"/>
                <w:bCs w:val="1"/>
                <w:sz w:val="18"/>
                <w:szCs w:val="18"/>
                <w:rtl w:val="0"/>
              </w:rPr>
              <w:t xml:space="preserve">Modified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both"/>
              <w:rPr>
                <w:sz w:val="16"/>
                <w:szCs w:val="16"/>
              </w:rPr>
            </w:pPr>
            <w:r w:rsidDel="00000000" w:rsidR="00000000" w:rsidRPr="00000000">
              <w:rPr>
                <w:rFonts w:ascii="Roboto Mono" w:cs="Roboto Mono" w:eastAsia="Roboto Mono" w:hAnsi="Roboto Mono"/>
                <w:color w:val="188038"/>
                <w:sz w:val="16"/>
                <w:szCs w:val="16"/>
                <w:rtl w:val="0"/>
              </w:rPr>
              <w:t xml:space="preserve">dcterms:modified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both"/>
              <w:rPr>
                <w:sz w:val="20"/>
                <w:szCs w:val="20"/>
              </w:rPr>
            </w:pPr>
            <w:r w:rsidDel="00000000" w:rsidR="00000000" w:rsidRPr="00000000">
              <w:rPr>
                <w:sz w:val="20"/>
                <w:szCs w:val="20"/>
                <w:rtl w:val="0"/>
              </w:rPr>
              <w:t xml:space="preserve">Last edit timestamp when the model is modified.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both"/>
              <w:rPr>
                <w:sz w:val="18"/>
                <w:szCs w:val="18"/>
              </w:rPr>
            </w:pPr>
            <w:r w:rsidDel="00000000" w:rsidR="00000000" w:rsidRPr="00000000">
              <w:rPr>
                <w:sz w:val="18"/>
                <w:szCs w:val="18"/>
                <w:rtl w:val="0"/>
              </w:rPr>
              <w:t xml:space="preserve">2025-07-29T16:56:00Z</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jc w:val="both"/>
              <w:rPr>
                <w:sz w:val="18"/>
                <w:szCs w:val="18"/>
              </w:rPr>
            </w:pPr>
            <w:r w:rsidDel="00000000" w:rsidR="00000000" w:rsidRPr="00000000">
              <w:rPr>
                <w:b w:val="1"/>
                <w:bCs w:val="1"/>
                <w:sz w:val="18"/>
                <w:szCs w:val="18"/>
                <w:rtl w:val="0"/>
              </w:rPr>
              <w:t xml:space="preserve">Creator[1, 2, …</w:t>
            </w:r>
            <w:r w:rsidDel="00000000" w:rsidR="00000000" w:rsidRPr="00000000">
              <w:rPr>
                <w:b w:val="1"/>
                <w:bCs w:val="1"/>
                <w:sz w:val="18"/>
                <w:szCs w:val="1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jc w:val="both"/>
              <w:rPr>
                <w:sz w:val="16"/>
                <w:szCs w:val="16"/>
              </w:rPr>
            </w:pPr>
            <w:r w:rsidDel="00000000" w:rsidR="00000000" w:rsidRPr="00000000">
              <w:rPr>
                <w:rFonts w:ascii="Roboto Mono" w:cs="Roboto Mono" w:eastAsia="Roboto Mono" w:hAnsi="Roboto Mono"/>
                <w:color w:val="188038"/>
                <w:sz w:val="16"/>
                <w:szCs w:val="16"/>
                <w:rtl w:val="0"/>
              </w:rPr>
              <w:t xml:space="preserve">dcterms:creator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jc w:val="both"/>
              <w:rPr>
                <w:sz w:val="20"/>
                <w:szCs w:val="20"/>
              </w:rPr>
            </w:pPr>
            <w:r w:rsidDel="00000000" w:rsidR="00000000" w:rsidRPr="00000000">
              <w:rPr>
                <w:sz w:val="20"/>
                <w:szCs w:val="20"/>
                <w:rtl w:val="0"/>
              </w:rPr>
              <w:t xml:space="preserve">Information about the creator of the model: [family name, given name, "organization", email]; if more than one creator, add new rows with header “</w:t>
            </w:r>
            <w:r w:rsidDel="00000000" w:rsidR="00000000" w:rsidRPr="00000000">
              <w:rPr>
                <w:b w:val="1"/>
                <w:bCs w:val="1"/>
                <w:sz w:val="20"/>
                <w:szCs w:val="20"/>
                <w:rtl w:val="0"/>
              </w:rPr>
              <w:t xml:space="preserve">Creator2</w:t>
            </w:r>
            <w:r w:rsidDel="00000000" w:rsidR="00000000" w:rsidRPr="00000000">
              <w:rPr>
                <w:sz w:val="20"/>
                <w:szCs w:val="20"/>
                <w:rtl w:val="0"/>
              </w:rPr>
              <w:t xml:space="preserve">”, “</w:t>
            </w:r>
            <w:r w:rsidDel="00000000" w:rsidR="00000000" w:rsidRPr="00000000">
              <w:rPr>
                <w:b w:val="1"/>
                <w:bCs w:val="1"/>
                <w:sz w:val="20"/>
                <w:szCs w:val="20"/>
                <w:rtl w:val="0"/>
              </w:rPr>
              <w:t xml:space="preserve">Creator3</w:t>
            </w:r>
            <w:r w:rsidDel="00000000" w:rsidR="00000000" w:rsidRPr="00000000">
              <w:rPr>
                <w:sz w:val="20"/>
                <w:szCs w:val="20"/>
                <w:rtl w:val="0"/>
              </w:rPr>
              <w:t xml:space="preserve">”, …</w:t>
            </w:r>
          </w:p>
        </w:tc>
        <w:tc>
          <w:tcPr>
            <w:vMerge w:val="restart"/>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jc w:val="both"/>
              <w:rPr>
                <w:sz w:val="18"/>
                <w:szCs w:val="18"/>
              </w:rPr>
            </w:pPr>
            <w:r w:rsidDel="00000000" w:rsidR="00000000" w:rsidRPr="00000000">
              <w:rPr>
                <w:sz w:val="18"/>
                <w:szCs w:val="18"/>
                <w:rtl w:val="0"/>
              </w:rPr>
              <w:t xml:space="preserve">Li, Luna, "Center for Reproducible Biomedical Modeling", lixy@uw.edu</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jc w:val="both"/>
              <w:rPr>
                <w:sz w:val="18"/>
                <w:szCs w:val="18"/>
              </w:rPr>
            </w:pPr>
            <w:r w:rsidDel="00000000" w:rsidR="00000000" w:rsidRPr="00000000">
              <w:rPr>
                <w:b w:val="1"/>
                <w:bCs w:val="1"/>
                <w:sz w:val="18"/>
                <w:szCs w:val="18"/>
                <w:rtl w:val="0"/>
              </w:rPr>
              <w:t xml:space="preserve">Contributor[1,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jc w:val="both"/>
              <w:rPr>
                <w:sz w:val="16"/>
                <w:szCs w:val="16"/>
              </w:rPr>
            </w:pPr>
            <w:r w:rsidDel="00000000" w:rsidR="00000000" w:rsidRPr="00000000">
              <w:rPr>
                <w:rFonts w:ascii="Roboto Mono" w:cs="Roboto Mono" w:eastAsia="Roboto Mono" w:hAnsi="Roboto Mono"/>
                <w:color w:val="188038"/>
                <w:sz w:val="16"/>
                <w:szCs w:val="16"/>
                <w:rtl w:val="0"/>
              </w:rPr>
              <w:t xml:space="preserve">dcterms:contributor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jc w:val="both"/>
              <w:rPr>
                <w:sz w:val="20"/>
                <w:szCs w:val="20"/>
              </w:rPr>
            </w:pPr>
            <w:r w:rsidDel="00000000" w:rsidR="00000000" w:rsidRPr="00000000">
              <w:rPr>
                <w:sz w:val="20"/>
                <w:szCs w:val="20"/>
                <w:rtl w:val="0"/>
              </w:rPr>
              <w:t xml:space="preserve">Additional person or organization that have contributed to the model; encoded like </w:t>
            </w:r>
            <w:r w:rsidDel="00000000" w:rsidR="00000000" w:rsidRPr="00000000">
              <w:rPr>
                <w:b w:val="1"/>
                <w:bCs w:val="1"/>
                <w:sz w:val="20"/>
                <w:szCs w:val="20"/>
                <w:rtl w:val="0"/>
              </w:rPr>
              <w:t xml:space="preserve">Creator</w:t>
            </w:r>
            <w:r w:rsidDel="00000000" w:rsidR="00000000" w:rsidRPr="00000000">
              <w:rPr>
                <w:sz w:val="20"/>
                <w:szCs w:val="20"/>
                <w:rtl w:val="0"/>
              </w:rPr>
              <w:t xml:space="preserve">.</w:t>
            </w:r>
          </w:p>
        </w:tc>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0" w:before="0" w:line="240" w:lineRule="auto"/>
              <w:ind w:left="0" w:firstLine="0"/>
              <w:jc w:val="both"/>
              <w:rPr>
                <w:sz w:val="20"/>
                <w:szCs w:val="20"/>
              </w:rPr>
            </w:pPr>
            <w:r w:rsidDel="00000000" w:rsidR="00000000" w:rsidRPr="00000000">
              <w:rPr>
                <w:rtl w:val="0"/>
              </w:rPr>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jc w:val="both"/>
              <w:rPr>
                <w:sz w:val="18"/>
                <w:szCs w:val="18"/>
              </w:rPr>
            </w:pPr>
            <w:r w:rsidDel="00000000" w:rsidR="00000000" w:rsidRPr="00000000">
              <w:rPr>
                <w:b w:val="1"/>
                <w:bCs w:val="1"/>
                <w:sz w:val="18"/>
                <w:szCs w:val="18"/>
                <w:rtl w:val="0"/>
              </w:rPr>
              <w:t xml:space="preserve">Version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both"/>
              <w:rPr>
                <w:sz w:val="16"/>
                <w:szCs w:val="16"/>
              </w:rPr>
            </w:pPr>
            <w:r w:rsidDel="00000000" w:rsidR="00000000" w:rsidRPr="00000000">
              <w:rPr>
                <w:rFonts w:ascii="Roboto Mono" w:cs="Roboto Mono" w:eastAsia="Roboto Mono" w:hAnsi="Roboto Mono"/>
                <w:color w:val="0b5394"/>
                <w:sz w:val="16"/>
                <w:szCs w:val="16"/>
                <w:rtl w:val="0"/>
              </w:rPr>
              <w:t xml:space="preserve">model.notes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both"/>
              <w:rPr>
                <w:sz w:val="20"/>
                <w:szCs w:val="20"/>
              </w:rPr>
            </w:pPr>
            <w:r w:rsidDel="00000000" w:rsidR="00000000" w:rsidRPr="00000000">
              <w:rPr>
                <w:sz w:val="20"/>
                <w:szCs w:val="20"/>
                <w:rtl w:val="0"/>
              </w:rPr>
              <w:t xml:space="preserve">Other versions of the model can be listed here using the file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jc w:val="both"/>
              <w:rPr>
                <w:sz w:val="18"/>
                <w:szCs w:val="18"/>
              </w:rPr>
            </w:pPr>
            <w:r w:rsidDel="00000000" w:rsidR="00000000" w:rsidRPr="00000000">
              <w:rPr>
                <w:sz w:val="18"/>
                <w:szCs w:val="18"/>
                <w:rtl w:val="0"/>
              </w:rPr>
              <w:t xml:space="preserve">ToyExample_multivalue.xlsx</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jc w:val="both"/>
              <w:rPr>
                <w:sz w:val="18"/>
                <w:szCs w:val="18"/>
              </w:rPr>
            </w:pPr>
            <w:r w:rsidDel="00000000" w:rsidR="00000000" w:rsidRPr="00000000">
              <w:rPr>
                <w:b w:val="1"/>
                <w:bCs w:val="1"/>
                <w:sz w:val="18"/>
                <w:szCs w:val="18"/>
                <w:rtl w:val="0"/>
              </w:rPr>
              <w:t xml:space="preserve">Notes[1,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jc w:val="both"/>
              <w:rPr>
                <w:sz w:val="16"/>
                <w:szCs w:val="16"/>
              </w:rPr>
            </w:pPr>
            <w:r w:rsidDel="00000000" w:rsidR="00000000" w:rsidRPr="00000000">
              <w:rPr>
                <w:rFonts w:ascii="Roboto Mono" w:cs="Roboto Mono" w:eastAsia="Roboto Mono" w:hAnsi="Roboto Mono"/>
                <w:color w:val="0b5394"/>
                <w:sz w:val="16"/>
                <w:szCs w:val="16"/>
                <w:rtl w:val="0"/>
              </w:rPr>
              <w:t xml:space="preserve">model.notes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jc w:val="both"/>
              <w:rPr>
                <w:sz w:val="20"/>
                <w:szCs w:val="20"/>
              </w:rPr>
            </w:pPr>
            <w:r w:rsidDel="00000000" w:rsidR="00000000" w:rsidRPr="00000000">
              <w:rPr>
                <w:sz w:val="20"/>
                <w:szCs w:val="20"/>
                <w:rtl w:val="0"/>
              </w:rPr>
              <w:t xml:space="preserve">Free-text as </w:t>
            </w:r>
            <w:r w:rsidDel="00000000" w:rsidR="00000000" w:rsidRPr="00000000">
              <w:rPr>
                <w:i w:val="1"/>
                <w:iCs w:val="1"/>
                <w:sz w:val="20"/>
                <w:szCs w:val="20"/>
                <w:rtl w:val="0"/>
              </w:rPr>
              <w:t xml:space="preserve">notes</w:t>
            </w:r>
            <w:r w:rsidDel="00000000" w:rsidR="00000000" w:rsidRPr="00000000">
              <w:rPr>
                <w:sz w:val="20"/>
                <w:szCs w:val="20"/>
                <w:rtl w:val="0"/>
              </w:rPr>
              <w:t xml:space="preserve"> in the SBML 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jc w:val="both"/>
              <w:rPr>
                <w:sz w:val="18"/>
                <w:szCs w:val="18"/>
              </w:rPr>
            </w:pPr>
            <w:r w:rsidDel="00000000" w:rsidR="00000000" w:rsidRPr="00000000">
              <w:rPr>
                <w:sz w:val="18"/>
                <w:szCs w:val="18"/>
                <w:rtl w:val="0"/>
              </w:rPr>
              <w:t xml:space="preserve">“This is an example note.”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jc w:val="both"/>
              <w:rPr>
                <w:sz w:val="18"/>
                <w:szCs w:val="18"/>
              </w:rPr>
            </w:pPr>
            <w:r w:rsidDel="00000000" w:rsidR="00000000" w:rsidRPr="00000000">
              <w:rPr>
                <w:b w:val="1"/>
                <w:bCs w:val="1"/>
                <w:sz w:val="18"/>
                <w:szCs w:val="18"/>
                <w:rtl w:val="0"/>
              </w:rPr>
              <w:t xml:space="preserve">Comments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jc w:val="both"/>
              <w:rPr>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jc w:val="both"/>
              <w:rPr>
                <w:sz w:val="20"/>
                <w:szCs w:val="20"/>
              </w:rPr>
            </w:pPr>
            <w:r w:rsidDel="00000000" w:rsidR="00000000" w:rsidRPr="00000000">
              <w:rPr>
                <w:sz w:val="20"/>
                <w:szCs w:val="20"/>
                <w:rtl w:val="0"/>
              </w:rPr>
              <w:t xml:space="preserve">Informal comments NOT exported to SBML.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jc w:val="both"/>
              <w:rPr>
                <w:sz w:val="18"/>
                <w:szCs w:val="18"/>
              </w:rPr>
            </w:pPr>
            <w:r w:rsidDel="00000000" w:rsidR="00000000" w:rsidRPr="00000000">
              <w:rPr>
                <w:rtl w:val="0"/>
              </w:rPr>
            </w:r>
          </w:p>
        </w:tc>
      </w:tr>
    </w:tbl>
    <w:p w:rsidR="00000000" w:rsidDel="00000000" w:rsidP="00000000" w:rsidRDefault="00000000" w:rsidRPr="00000000" w14:paraId="00000065">
      <w:pPr>
        <w:pStyle w:val="Heading3"/>
        <w:jc w:val="both"/>
        <w:rPr/>
      </w:pPr>
      <w:bookmarkStart w:colFirst="0" w:colLast="0" w:name="_j1kchtmtb2hp" w:id="5"/>
      <w:bookmarkEnd w:id="5"/>
      <w:r w:rsidDel="00000000" w:rsidR="00000000" w:rsidRPr="00000000">
        <w:rPr>
          <w:rtl w:val="0"/>
        </w:rPr>
        <w:t xml:space="preserve">2.2.2 Species sheet</w:t>
      </w:r>
    </w:p>
    <w:p w:rsidR="00000000" w:rsidDel="00000000" w:rsidP="00000000" w:rsidRDefault="00000000" w:rsidRPr="00000000" w14:paraId="00000066">
      <w:pPr>
        <w:spacing w:after="200" w:lineRule="auto"/>
        <w:jc w:val="both"/>
        <w:rPr/>
      </w:pPr>
      <w:r w:rsidDel="00000000" w:rsidR="00000000" w:rsidRPr="00000000">
        <w:rPr>
          <w:rtl w:val="0"/>
        </w:rPr>
        <w:t xml:space="preserve">The s</w:t>
      </w:r>
      <w:r w:rsidDel="00000000" w:rsidR="00000000" w:rsidRPr="00000000">
        <w:rPr>
          <w:rtl w:val="0"/>
        </w:rPr>
        <w:t xml:space="preserve">pecies</w:t>
      </w:r>
      <w:r w:rsidDel="00000000" w:rsidR="00000000" w:rsidRPr="00000000">
        <w:rPr>
          <w:rtl w:val="0"/>
        </w:rPr>
        <w:t xml:space="preserve"> sheet lists every </w:t>
      </w:r>
      <w:r w:rsidDel="00000000" w:rsidR="00000000" w:rsidRPr="00000000">
        <w:rPr>
          <w:i w:val="1"/>
          <w:iCs w:val="1"/>
          <w:rtl w:val="0"/>
        </w:rPr>
        <w:t xml:space="preserve">QualitativeSpecies</w:t>
      </w:r>
      <w:r w:rsidDel="00000000" w:rsidR="00000000" w:rsidRPr="00000000">
        <w:rPr>
          <w:rtl w:val="0"/>
        </w:rPr>
        <w:t xml:space="preserve"> (node) that appears in the logical model, usually this refers to genes or gene products in biological processes.</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Either </w:t>
      </w:r>
      <w:r w:rsidDel="00000000" w:rsidR="00000000" w:rsidRPr="00000000">
        <w:rPr>
          <w:b w:val="1"/>
          <w:bCs w:val="1"/>
          <w:rtl w:val="0"/>
        </w:rPr>
        <w:t xml:space="preserve">Species_ID</w:t>
      </w:r>
      <w:r w:rsidDel="00000000" w:rsidR="00000000" w:rsidRPr="00000000">
        <w:rPr>
          <w:rtl w:val="0"/>
        </w:rPr>
        <w:t xml:space="preserve"> or </w:t>
      </w:r>
      <w:r w:rsidDel="00000000" w:rsidR="00000000" w:rsidRPr="00000000">
        <w:rPr>
          <w:b w:val="1"/>
          <w:bCs w:val="1"/>
          <w:rtl w:val="0"/>
        </w:rPr>
        <w:t xml:space="preserve">Name</w:t>
      </w:r>
      <w:r w:rsidDel="00000000" w:rsidR="00000000" w:rsidRPr="00000000">
        <w:rPr>
          <w:rtl w:val="0"/>
        </w:rPr>
        <w:t xml:space="preserve"> is required for a valid SBML-qual model, where </w:t>
      </w:r>
      <w:r w:rsidDel="00000000" w:rsidR="00000000" w:rsidRPr="00000000">
        <w:rPr>
          <w:b w:val="1"/>
          <w:bCs w:val="1"/>
          <w:rtl w:val="0"/>
        </w:rPr>
        <w:t xml:space="preserve">Species_ID </w:t>
      </w:r>
      <w:r w:rsidDel="00000000" w:rsidR="00000000" w:rsidRPr="00000000">
        <w:rPr>
          <w:rtl w:val="0"/>
        </w:rPr>
        <w:t xml:space="preserve">can be generated automatically from</w:t>
      </w:r>
      <w:r w:rsidDel="00000000" w:rsidR="00000000" w:rsidRPr="00000000">
        <w:rPr>
          <w:b w:val="1"/>
          <w:bCs w:val="1"/>
          <w:rtl w:val="0"/>
        </w:rPr>
        <w:t xml:space="preserve"> Name</w:t>
      </w:r>
      <w:r w:rsidDel="00000000" w:rsidR="00000000" w:rsidRPr="00000000">
        <w:rPr>
          <w:rtl w:val="0"/>
        </w:rPr>
        <w:t xml:space="preserve">; all other columns provide optional attributes or annotations.</w:t>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t xml:space="preserve">Table 2 provides the definition and an example entry of each field in the species sheet. SBML-qual attributes (</w:t>
      </w:r>
      <w:r w:rsidDel="00000000" w:rsidR="00000000" w:rsidRPr="00000000">
        <w:rPr>
          <w:rFonts w:ascii="Roboto Mono" w:cs="Roboto Mono" w:eastAsia="Roboto Mono" w:hAnsi="Roboto Mono"/>
          <w:color w:val="0b5394"/>
          <w:sz w:val="18"/>
          <w:szCs w:val="18"/>
          <w:rtl w:val="0"/>
        </w:rPr>
        <w:t xml:space="preserve">blue</w:t>
      </w:r>
      <w:r w:rsidDel="00000000" w:rsidR="00000000" w:rsidRPr="00000000">
        <w:rPr>
          <w:rtl w:val="0"/>
        </w:rPr>
        <w:t xml:space="preserve"> in the Mapping column) are written exactly as they appear in the specification with capitalization; annotation </w:t>
      </w:r>
      <w:hyperlink w:anchor="_x3pmcgi6qdzs">
        <w:r w:rsidDel="00000000" w:rsidR="00000000" w:rsidRPr="00000000">
          <w:rPr>
            <w:color w:val="1155cc"/>
            <w:u w:val="single"/>
            <w:rtl w:val="0"/>
          </w:rPr>
          <w:t xml:space="preserve">qualifiers</w:t>
        </w:r>
      </w:hyperlink>
      <w:r w:rsidDel="00000000" w:rsidR="00000000" w:rsidRPr="00000000">
        <w:rPr>
          <w:rtl w:val="0"/>
        </w:rPr>
        <w:t xml:space="preserve"> (</w:t>
      </w:r>
      <w:r w:rsidDel="00000000" w:rsidR="00000000" w:rsidRPr="00000000">
        <w:rPr>
          <w:rFonts w:ascii="Roboto Mono" w:cs="Roboto Mono" w:eastAsia="Roboto Mono" w:hAnsi="Roboto Mono"/>
          <w:color w:val="188038"/>
          <w:sz w:val="18"/>
          <w:szCs w:val="18"/>
          <w:rtl w:val="0"/>
        </w:rPr>
        <w:t xml:space="preserve">green</w:t>
      </w:r>
      <w:r w:rsidDel="00000000" w:rsidR="00000000" w:rsidRPr="00000000">
        <w:rPr>
          <w:rtl w:val="0"/>
        </w:rPr>
        <w:t xml:space="preserve">) should follow the </w:t>
      </w:r>
      <w:r w:rsidDel="00000000" w:rsidR="00000000" w:rsidRPr="00000000">
        <w:rPr>
          <w:rtl w:val="0"/>
        </w:rPr>
        <w:t xml:space="preserve">BioModels Qualifiers </w:t>
      </w:r>
      <w:r w:rsidDel="00000000" w:rsidR="00000000" w:rsidRPr="00000000">
        <w:rPr>
          <w:rtl w:val="0"/>
        </w:rPr>
        <w:t xml:space="preserve">vocabulary. </w:t>
      </w:r>
    </w:p>
    <w:p w:rsidR="00000000" w:rsidDel="00000000" w:rsidP="00000000" w:rsidRDefault="00000000" w:rsidRPr="00000000" w14:paraId="0000006A">
      <w:pPr>
        <w:jc w:val="both"/>
        <w:rPr/>
      </w:pP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Table 2: Definition of the fields in the</w:t>
      </w:r>
      <w:r w:rsidDel="00000000" w:rsidR="00000000" w:rsidRPr="00000000">
        <w:rPr>
          <w:rFonts w:ascii="PT Sans Caption" w:cs="PT Sans Caption" w:eastAsia="PT Sans Caption" w:hAnsi="PT Sans Caption"/>
          <w:b w:val="1"/>
          <w:bCs w:val="1"/>
          <w:rtl w:val="0"/>
        </w:rPr>
        <w:t xml:space="preserve"> Species</w:t>
      </w:r>
      <w:r w:rsidDel="00000000" w:rsidR="00000000" w:rsidRPr="00000000">
        <w:rPr>
          <w:rtl w:val="0"/>
        </w:rPr>
        <w:t xml:space="preserve"> sheet.</w:t>
      </w:r>
    </w:p>
    <w:tbl>
      <w:tblPr>
        <w:tblStyle w:val="Table2"/>
        <w:tblW w:w="12125.0" w:type="dxa"/>
        <w:jc w:val="left"/>
        <w:tblInd w:w="255.00000000000043"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2105.0000000000005"/>
        <w:gridCol w:w="6060"/>
        <w:gridCol w:w="2025"/>
        <w:tblGridChange w:id="0">
          <w:tblGrid>
            <w:gridCol w:w="1935"/>
            <w:gridCol w:w="2105.0000000000005"/>
            <w:gridCol w:w="6060"/>
            <w:gridCol w:w="20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6C">
            <w:pPr>
              <w:jc w:val="both"/>
              <w:rPr>
                <w:sz w:val="20"/>
                <w:szCs w:val="20"/>
              </w:rPr>
            </w:pPr>
            <w:r w:rsidDel="00000000" w:rsidR="00000000" w:rsidRPr="00000000">
              <w:rPr>
                <w:b w:val="1"/>
                <w:bCs w:val="1"/>
                <w:sz w:val="20"/>
                <w:szCs w:val="20"/>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6D">
            <w:pPr>
              <w:jc w:val="both"/>
              <w:rPr>
                <w:sz w:val="20"/>
                <w:szCs w:val="20"/>
              </w:rPr>
            </w:pPr>
            <w:r w:rsidDel="00000000" w:rsidR="00000000" w:rsidRPr="00000000">
              <w:rPr>
                <w:b w:val="1"/>
                <w:bCs w:val="1"/>
                <w:sz w:val="20"/>
                <w:szCs w:val="20"/>
                <w:rtl w:val="0"/>
              </w:rPr>
              <w:t xml:space="preserve">Mapping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6E">
            <w:pPr>
              <w:jc w:val="both"/>
              <w:rPr>
                <w:sz w:val="20"/>
                <w:szCs w:val="20"/>
              </w:rPr>
            </w:pPr>
            <w:r w:rsidDel="00000000" w:rsidR="00000000" w:rsidRPr="00000000">
              <w:rPr>
                <w:b w:val="1"/>
                <w:bCs w:val="1"/>
                <w:sz w:val="20"/>
                <w:szCs w:val="20"/>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6F">
            <w:pPr>
              <w:jc w:val="both"/>
              <w:rPr>
                <w:b w:val="1"/>
                <w:bCs w:val="1"/>
                <w:sz w:val="20"/>
                <w:szCs w:val="20"/>
              </w:rPr>
            </w:pPr>
            <w:r w:rsidDel="00000000" w:rsidR="00000000" w:rsidRPr="00000000">
              <w:rPr>
                <w:b w:val="1"/>
                <w:bCs w:val="1"/>
                <w:sz w:val="20"/>
                <w:szCs w:val="20"/>
                <w:rtl w:val="0"/>
              </w:rPr>
              <w:t xml:space="preserve">Example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both"/>
              <w:rPr>
                <w:sz w:val="18"/>
                <w:szCs w:val="18"/>
              </w:rPr>
            </w:pPr>
            <w:r w:rsidDel="00000000" w:rsidR="00000000" w:rsidRPr="00000000">
              <w:rPr>
                <w:b w:val="1"/>
                <w:bCs w:val="1"/>
                <w:sz w:val="18"/>
                <w:szCs w:val="18"/>
                <w:rtl w:val="0"/>
              </w:rPr>
              <w:t xml:space="preserve">Species_ID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QualitativeSpecies.id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jc w:val="both"/>
              <w:rPr>
                <w:sz w:val="20"/>
                <w:szCs w:val="20"/>
              </w:rPr>
            </w:pPr>
            <w:r w:rsidDel="00000000" w:rsidR="00000000" w:rsidRPr="00000000">
              <w:rPr>
                <w:sz w:val="20"/>
                <w:szCs w:val="20"/>
                <w:rtl w:val="0"/>
              </w:rPr>
              <w:t xml:space="preserve">Identifier for the species; must be a valid SBML </w:t>
            </w:r>
            <w:r w:rsidDel="00000000" w:rsidR="00000000" w:rsidRPr="00000000">
              <w:rPr>
                <w:i w:val="1"/>
                <w:iCs w:val="1"/>
                <w:sz w:val="20"/>
                <w:szCs w:val="20"/>
                <w:rtl w:val="0"/>
              </w:rPr>
              <w:t xml:space="preserve">SId</w:t>
            </w:r>
            <w:r w:rsidDel="00000000" w:rsidR="00000000" w:rsidRPr="00000000">
              <w:rPr>
                <w:sz w:val="20"/>
                <w:szCs w:val="20"/>
                <w:rtl w:val="0"/>
              </w:rPr>
              <w:t xml:space="preserve"> (ASCII, no spaces).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jc w:val="both"/>
              <w:rPr>
                <w:sz w:val="20"/>
                <w:szCs w:val="20"/>
              </w:rPr>
            </w:pPr>
            <w:r w:rsidDel="00000000" w:rsidR="00000000" w:rsidRPr="00000000">
              <w:rPr>
                <w:sz w:val="20"/>
                <w:szCs w:val="20"/>
                <w:rtl w:val="0"/>
              </w:rPr>
              <w:t xml:space="preserve">NFKB1</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both"/>
              <w:rPr>
                <w:sz w:val="18"/>
                <w:szCs w:val="18"/>
              </w:rPr>
            </w:pPr>
            <w:r w:rsidDel="00000000" w:rsidR="00000000" w:rsidRPr="00000000">
              <w:rPr>
                <w:b w:val="1"/>
                <w:bCs w:val="1"/>
                <w:sz w:val="18"/>
                <w:szCs w:val="18"/>
                <w:rtl w:val="0"/>
              </w:rPr>
              <w:t xml:space="preserv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QualitativeSpecies.name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both"/>
              <w:rPr>
                <w:sz w:val="20"/>
                <w:szCs w:val="20"/>
              </w:rPr>
            </w:pPr>
            <w:r w:rsidDel="00000000" w:rsidR="00000000" w:rsidRPr="00000000">
              <w:rPr>
                <w:sz w:val="20"/>
                <w:szCs w:val="20"/>
                <w:rtl w:val="0"/>
              </w:rPr>
              <w:t xml:space="preserve">Descriptive label of the species.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both"/>
              <w:rPr>
                <w:sz w:val="20"/>
                <w:szCs w:val="20"/>
              </w:rPr>
            </w:pPr>
            <w:r w:rsidDel="00000000" w:rsidR="00000000" w:rsidRPr="00000000">
              <w:rPr>
                <w:sz w:val="20"/>
                <w:szCs w:val="20"/>
                <w:rtl w:val="0"/>
              </w:rPr>
              <w:t xml:space="preserve">NF</w:t>
            </w:r>
            <w:r w:rsidDel="00000000" w:rsidR="00000000" w:rsidRPr="00000000">
              <w:rPr>
                <w:sz w:val="20"/>
                <w:szCs w:val="20"/>
                <w:rtl w:val="0"/>
              </w:rPr>
              <w:t xml:space="preserve">κ</w:t>
            </w:r>
            <w:r w:rsidDel="00000000" w:rsidR="00000000" w:rsidRPr="00000000">
              <w:rPr>
                <w:sz w:val="20"/>
                <w:szCs w:val="20"/>
                <w:rtl w:val="0"/>
              </w:rPr>
              <w:t xml:space="preserve">B protein p50 subunit</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both"/>
              <w:rPr>
                <w:sz w:val="18"/>
                <w:szCs w:val="18"/>
              </w:rPr>
            </w:pPr>
            <w:commentRangeStart w:id="9"/>
            <w:r w:rsidDel="00000000" w:rsidR="00000000" w:rsidRPr="00000000">
              <w:rPr>
                <w:b w:val="1"/>
                <w:bCs w:val="1"/>
                <w:sz w:val="18"/>
                <w:szCs w:val="18"/>
                <w:rtl w:val="0"/>
              </w:rPr>
              <w:t xml:space="preserve">Relation[1,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both"/>
              <w:rPr>
                <w:sz w:val="16"/>
                <w:szCs w:val="16"/>
              </w:rPr>
            </w:pPr>
            <w:commentRangeEnd w:id="9"/>
            <w:r w:rsidDel="00000000" w:rsidR="00000000" w:rsidRPr="00000000">
              <w:commentReference w:id="9"/>
            </w:r>
            <w:r w:rsidDel="00000000" w:rsidR="00000000" w:rsidRPr="00000000">
              <w:rPr>
                <w:rFonts w:ascii="Roboto Mono" w:cs="Roboto Mono" w:eastAsia="Roboto Mono" w:hAnsi="Roboto Mono"/>
                <w:color w:val="188038"/>
                <w:sz w:val="16"/>
                <w:szCs w:val="16"/>
                <w:rtl w:val="0"/>
              </w:rPr>
              <w:t xml:space="preserve">bqbiol qualifiers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both"/>
              <w:rPr>
                <w:sz w:val="20"/>
                <w:szCs w:val="20"/>
              </w:rPr>
            </w:pPr>
            <w:hyperlink w:anchor="_x3pmcgi6qdzs">
              <w:r w:rsidDel="00000000" w:rsidR="00000000" w:rsidRPr="00000000">
                <w:rPr>
                  <w:color w:val="1155cc"/>
                  <w:sz w:val="20"/>
                  <w:szCs w:val="20"/>
                  <w:u w:val="single"/>
                  <w:rtl w:val="0"/>
                </w:rPr>
                <w:t xml:space="preserve">Qualifier</w:t>
              </w:r>
            </w:hyperlink>
            <w:r w:rsidDel="00000000" w:rsidR="00000000" w:rsidRPr="00000000">
              <w:rPr>
                <w:sz w:val="20"/>
                <w:szCs w:val="20"/>
                <w:rtl w:val="0"/>
              </w:rPr>
              <w:t xml:space="preserve"> for identifier[1, 2, …], respectively; defaults to 'is'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jc w:val="both"/>
              <w:rPr>
                <w:sz w:val="20"/>
                <w:szCs w:val="20"/>
              </w:rPr>
            </w:pPr>
            <w:r w:rsidDel="00000000" w:rsidR="00000000" w:rsidRPr="00000000">
              <w:rPr>
                <w:sz w:val="20"/>
                <w:szCs w:val="20"/>
                <w:rtl w:val="0"/>
              </w:rPr>
              <w:t xml:space="preserve">is</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jc w:val="both"/>
              <w:rPr>
                <w:sz w:val="18"/>
                <w:szCs w:val="18"/>
              </w:rPr>
            </w:pPr>
            <w:commentRangeStart w:id="10"/>
            <w:r w:rsidDel="00000000" w:rsidR="00000000" w:rsidRPr="00000000">
              <w:rPr>
                <w:b w:val="1"/>
                <w:bCs w:val="1"/>
                <w:sz w:val="18"/>
                <w:szCs w:val="18"/>
                <w:rtl w:val="0"/>
              </w:rPr>
              <w:t xml:space="preserve">Identifier[1,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jc w:val="both"/>
              <w:rPr>
                <w:sz w:val="20"/>
                <w:szCs w:val="20"/>
              </w:rPr>
            </w:pPr>
            <w:commentRangeEnd w:id="10"/>
            <w:r w:rsidDel="00000000" w:rsidR="00000000" w:rsidRPr="00000000">
              <w:commentReference w:id="10"/>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jc w:val="both"/>
              <w:rPr>
                <w:sz w:val="20"/>
                <w:szCs w:val="20"/>
              </w:rPr>
            </w:pPr>
            <w:hyperlink w:anchor="_qo707ctcmg6x">
              <w:r w:rsidDel="00000000" w:rsidR="00000000" w:rsidRPr="00000000">
                <w:rPr>
                  <w:color w:val="1155cc"/>
                  <w:sz w:val="20"/>
                  <w:szCs w:val="20"/>
                  <w:u w:val="single"/>
                  <w:rtl w:val="0"/>
                </w:rPr>
                <w:t xml:space="preserve">Compact identifiers</w:t>
              </w:r>
            </w:hyperlink>
            <w:r w:rsidDel="00000000" w:rsidR="00000000" w:rsidRPr="00000000">
              <w:rPr>
                <w:sz w:val="20"/>
                <w:szCs w:val="20"/>
                <w:rtl w:val="0"/>
              </w:rPr>
              <w:t xml:space="preserve"> for Relation[1, 2, …], respectively.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jc w:val="both"/>
              <w:rPr>
                <w:sz w:val="20"/>
                <w:szCs w:val="20"/>
              </w:rPr>
            </w:pPr>
            <w:r w:rsidDel="00000000" w:rsidR="00000000" w:rsidRPr="00000000">
              <w:rPr>
                <w:sz w:val="20"/>
                <w:szCs w:val="20"/>
                <w:rtl w:val="0"/>
              </w:rPr>
              <w:t xml:space="preserve">uniprot:P19838</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jc w:val="both"/>
              <w:rPr>
                <w:sz w:val="18"/>
                <w:szCs w:val="18"/>
              </w:rPr>
            </w:pPr>
            <w:r w:rsidDel="00000000" w:rsidR="00000000" w:rsidRPr="00000000">
              <w:rPr>
                <w:b w:val="1"/>
                <w:bCs w:val="1"/>
                <w:sz w:val="18"/>
                <w:szCs w:val="18"/>
                <w:rtl w:val="0"/>
              </w:rPr>
              <w:t xml:space="preserve">Compartment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jc w:val="both"/>
              <w:rPr>
                <w:sz w:val="16"/>
                <w:szCs w:val="16"/>
              </w:rPr>
            </w:pPr>
            <w:r w:rsidDel="00000000" w:rsidR="00000000" w:rsidRPr="00000000">
              <w:rPr>
                <w:rFonts w:ascii="Roboto Mono" w:cs="Roboto Mono" w:eastAsia="Roboto Mono" w:hAnsi="Roboto Mono"/>
                <w:color w:val="0b5394"/>
                <w:sz w:val="16"/>
                <w:szCs w:val="16"/>
                <w:rtl w:val="0"/>
              </w:rPr>
              <w:t xml:space="preserve">QualitativeSpecies.compartment.id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jc w:val="both"/>
              <w:rPr>
                <w:sz w:val="20"/>
                <w:szCs w:val="20"/>
              </w:rPr>
            </w:pPr>
            <w:r w:rsidDel="00000000" w:rsidR="00000000" w:rsidRPr="00000000">
              <w:rPr>
                <w:sz w:val="20"/>
                <w:szCs w:val="20"/>
                <w:rtl w:val="0"/>
              </w:rPr>
              <w:t xml:space="preserve">The compartment in which the species is located; must be a valid SBML </w:t>
            </w:r>
            <w:r w:rsidDel="00000000" w:rsidR="00000000" w:rsidRPr="00000000">
              <w:rPr>
                <w:i w:val="1"/>
                <w:iCs w:val="1"/>
                <w:sz w:val="20"/>
                <w:szCs w:val="20"/>
                <w:rtl w:val="0"/>
              </w:rPr>
              <w:t xml:space="preserve">SId </w:t>
            </w:r>
            <w:r w:rsidDel="00000000" w:rsidR="00000000" w:rsidRPr="00000000">
              <w:rPr>
                <w:sz w:val="20"/>
                <w:szCs w:val="20"/>
                <w:rtl w:val="0"/>
              </w:rPr>
              <w:t xml:space="preserve">(ASCII, no spaces).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jc w:val="both"/>
              <w:rPr>
                <w:sz w:val="20"/>
                <w:szCs w:val="20"/>
              </w:rPr>
            </w:pPr>
            <w:r w:rsidDel="00000000" w:rsidR="00000000" w:rsidRPr="00000000">
              <w:rPr>
                <w:sz w:val="20"/>
                <w:szCs w:val="20"/>
                <w:rtl w:val="0"/>
              </w:rPr>
              <w:t xml:space="preserve">cytosol</w:t>
            </w:r>
          </w:p>
        </w:tc>
      </w:tr>
      <w:tr>
        <w:trPr>
          <w:cantSplit w:val="0"/>
          <w:trHeight w:val="648.9550781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both"/>
              <w:rPr>
                <w:sz w:val="18"/>
                <w:szCs w:val="18"/>
              </w:rPr>
            </w:pPr>
            <w:r w:rsidDel="00000000" w:rsidR="00000000" w:rsidRPr="00000000">
              <w:rPr>
                <w:b w:val="1"/>
                <w:bCs w:val="1"/>
                <w:sz w:val="18"/>
                <w:szCs w:val="18"/>
                <w:rtl w:val="0"/>
              </w:rPr>
              <w:t xml:space="preserv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jc w:val="both"/>
              <w:rPr>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jc w:val="both"/>
              <w:rPr>
                <w:sz w:val="20"/>
                <w:szCs w:val="20"/>
              </w:rPr>
            </w:pPr>
            <w:r w:rsidDel="00000000" w:rsidR="00000000" w:rsidRPr="00000000">
              <w:rPr>
                <w:sz w:val="20"/>
                <w:szCs w:val="20"/>
                <w:rtl w:val="0"/>
              </w:rPr>
              <w:t xml:space="preserve">Describe the role of the species in a network; Choose from: Input, Internal, output.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jc w:val="both"/>
              <w:rPr>
                <w:sz w:val="20"/>
                <w:szCs w:val="20"/>
              </w:rPr>
            </w:pPr>
            <w:r w:rsidDel="00000000" w:rsidR="00000000" w:rsidRPr="00000000">
              <w:rPr>
                <w:sz w:val="20"/>
                <w:szCs w:val="20"/>
                <w:rtl w:val="0"/>
              </w:rPr>
              <w:t xml:space="preserve">Internal</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jc w:val="both"/>
              <w:rPr>
                <w:sz w:val="18"/>
                <w:szCs w:val="18"/>
              </w:rPr>
            </w:pPr>
            <w:r w:rsidDel="00000000" w:rsidR="00000000" w:rsidRPr="00000000">
              <w:rPr>
                <w:b w:val="1"/>
                <w:bCs w:val="1"/>
                <w:sz w:val="18"/>
                <w:szCs w:val="18"/>
                <w:rtl w:val="0"/>
              </w:rPr>
              <w:t xml:space="preserve">Constant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jc w:val="both"/>
              <w:rPr>
                <w:sz w:val="16"/>
                <w:szCs w:val="16"/>
              </w:rPr>
            </w:pPr>
            <w:r w:rsidDel="00000000" w:rsidR="00000000" w:rsidRPr="00000000">
              <w:rPr>
                <w:rFonts w:ascii="Roboto Mono" w:cs="Roboto Mono" w:eastAsia="Roboto Mono" w:hAnsi="Roboto Mono"/>
                <w:color w:val="0b5394"/>
                <w:sz w:val="16"/>
                <w:szCs w:val="16"/>
                <w:rtl w:val="0"/>
              </w:rPr>
              <w:t xml:space="preserve">QualitativeSpecies.constant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sz w:val="20"/>
                <w:szCs w:val="20"/>
              </w:rPr>
            </w:pPr>
            <w:r w:rsidDel="00000000" w:rsidR="00000000" w:rsidRPr="00000000">
              <w:rPr>
                <w:color w:val="2d2d2d"/>
                <w:sz w:val="14"/>
                <w:szCs w:val="14"/>
                <w:rtl w:val="0"/>
              </w:rPr>
              <w:t xml:space="preserve"> </w:t>
            </w:r>
            <w:r w:rsidDel="00000000" w:rsidR="00000000" w:rsidRPr="00000000">
              <w:rPr>
                <w:sz w:val="20"/>
                <w:szCs w:val="20"/>
                <w:rtl w:val="0"/>
              </w:rPr>
              <w:t xml:space="preserve">Whether the </w:t>
            </w:r>
            <w:r w:rsidDel="00000000" w:rsidR="00000000" w:rsidRPr="00000000">
              <w:rPr>
                <w:sz w:val="20"/>
                <w:szCs w:val="20"/>
                <w:rtl w:val="0"/>
              </w:rPr>
              <w:t xml:space="preserve">level </w:t>
            </w:r>
            <w:r w:rsidDel="00000000" w:rsidR="00000000" w:rsidRPr="00000000">
              <w:rPr>
                <w:sz w:val="20"/>
                <w:szCs w:val="20"/>
                <w:rtl w:val="0"/>
              </w:rPr>
              <w:t xml:space="preserve">of the species is fixed or can be varied; Choose from: True, False.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jc w:val="both"/>
              <w:rPr>
                <w:sz w:val="20"/>
                <w:szCs w:val="20"/>
              </w:rPr>
            </w:pPr>
            <w:r w:rsidDel="00000000" w:rsidR="00000000" w:rsidRPr="00000000">
              <w:rPr>
                <w:sz w:val="20"/>
                <w:szCs w:val="20"/>
                <w:rtl w:val="0"/>
              </w:rPr>
              <w:t xml:space="preserve">False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jc w:val="both"/>
              <w:rPr>
                <w:b w:val="1"/>
                <w:bCs w:val="1"/>
                <w:sz w:val="18"/>
                <w:szCs w:val="18"/>
              </w:rPr>
            </w:pPr>
            <w:r w:rsidDel="00000000" w:rsidR="00000000" w:rsidRPr="00000000">
              <w:rPr>
                <w:b w:val="1"/>
                <w:bCs w:val="1"/>
                <w:sz w:val="18"/>
                <w:szCs w:val="18"/>
                <w:rtl w:val="0"/>
              </w:rPr>
              <w:t xml:space="preserve">InitialLevel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jc w:val="both"/>
              <w:rPr>
                <w:rFonts w:ascii="Roboto Mono" w:cs="Roboto Mono" w:eastAsia="Roboto Mono" w:hAnsi="Roboto Mono"/>
                <w:color w:val="0b5394"/>
                <w:sz w:val="16"/>
                <w:szCs w:val="16"/>
              </w:rPr>
            </w:pPr>
            <w:r w:rsidDel="00000000" w:rsidR="00000000" w:rsidRPr="00000000">
              <w:rPr>
                <w:rFonts w:ascii="Roboto Mono" w:cs="Roboto Mono" w:eastAsia="Roboto Mono" w:hAnsi="Roboto Mono"/>
                <w:color w:val="0b5394"/>
                <w:sz w:val="16"/>
                <w:szCs w:val="16"/>
                <w:rtl w:val="0"/>
              </w:rPr>
              <w:t xml:space="preserve">QualitativeSpecies.initialLevel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jc w:val="both"/>
              <w:rPr>
                <w:color w:val="2d2d2d"/>
                <w:sz w:val="14"/>
                <w:szCs w:val="14"/>
              </w:rPr>
            </w:pPr>
            <w:r w:rsidDel="00000000" w:rsidR="00000000" w:rsidRPr="00000000">
              <w:rPr>
                <w:sz w:val="20"/>
                <w:szCs w:val="20"/>
                <w:rtl w:val="0"/>
              </w:rPr>
              <w:t xml:space="preserve">Initial value of the species; non-negative integer; cannot exceed MaxLevel if both are set.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jc w:val="both"/>
              <w:rPr>
                <w:sz w:val="20"/>
                <w:szCs w:val="20"/>
              </w:rPr>
            </w:pPr>
            <w:r w:rsidDel="00000000" w:rsidR="00000000" w:rsidRPr="00000000">
              <w:rPr>
                <w:sz w:val="20"/>
                <w:szCs w:val="20"/>
                <w:rtl w:val="0"/>
              </w:rPr>
              <w:t xml:space="preserve">0</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jc w:val="both"/>
              <w:rPr>
                <w:sz w:val="18"/>
                <w:szCs w:val="18"/>
              </w:rPr>
            </w:pPr>
            <w:r w:rsidDel="00000000" w:rsidR="00000000" w:rsidRPr="00000000">
              <w:rPr>
                <w:b w:val="1"/>
                <w:bCs w:val="1"/>
                <w:sz w:val="18"/>
                <w:szCs w:val="18"/>
                <w:rtl w:val="0"/>
              </w:rPr>
              <w:t xml:space="preserve">MaxLevel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jc w:val="both"/>
              <w:rPr>
                <w:sz w:val="16"/>
                <w:szCs w:val="16"/>
              </w:rPr>
            </w:pPr>
            <w:r w:rsidDel="00000000" w:rsidR="00000000" w:rsidRPr="00000000">
              <w:rPr>
                <w:rFonts w:ascii="Roboto Mono" w:cs="Roboto Mono" w:eastAsia="Roboto Mono" w:hAnsi="Roboto Mono"/>
                <w:color w:val="0b5394"/>
                <w:sz w:val="16"/>
                <w:szCs w:val="16"/>
                <w:rtl w:val="0"/>
              </w:rPr>
              <w:t xml:space="preserve">QualitativeSpecies.maxLevel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jc w:val="both"/>
              <w:rPr>
                <w:sz w:val="20"/>
                <w:szCs w:val="20"/>
              </w:rPr>
            </w:pPr>
            <w:r w:rsidDel="00000000" w:rsidR="00000000" w:rsidRPr="00000000">
              <w:rPr>
                <w:sz w:val="20"/>
                <w:szCs w:val="20"/>
                <w:rtl w:val="0"/>
              </w:rPr>
              <w:t xml:space="preserve">Maximum value of the species; non-negative integer; default ‘1’ for Boolean models.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jc w:val="both"/>
              <w:rPr>
                <w:sz w:val="20"/>
                <w:szCs w:val="20"/>
              </w:rPr>
            </w:pPr>
            <w:r w:rsidDel="00000000" w:rsidR="00000000" w:rsidRPr="00000000">
              <w:rPr>
                <w:sz w:val="20"/>
                <w:szCs w:val="20"/>
                <w:rtl w:val="0"/>
              </w:rPr>
              <w:t xml:space="preserve">1</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jc w:val="both"/>
              <w:rPr>
                <w:sz w:val="18"/>
                <w:szCs w:val="18"/>
              </w:rPr>
            </w:pPr>
            <w:r w:rsidDel="00000000" w:rsidR="00000000" w:rsidRPr="00000000">
              <w:rPr>
                <w:b w:val="1"/>
                <w:bCs w:val="1"/>
                <w:sz w:val="18"/>
                <w:szCs w:val="18"/>
                <w:rtl w:val="0"/>
              </w:rPr>
              <w:t xml:space="preserve">Notes[1,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jc w:val="both"/>
              <w:rPr>
                <w:sz w:val="16"/>
                <w:szCs w:val="16"/>
              </w:rPr>
            </w:pPr>
            <w:r w:rsidDel="00000000" w:rsidR="00000000" w:rsidRPr="00000000">
              <w:rPr>
                <w:rFonts w:ascii="Roboto Mono" w:cs="Roboto Mono" w:eastAsia="Roboto Mono" w:hAnsi="Roboto Mono"/>
                <w:color w:val="0b5394"/>
                <w:sz w:val="16"/>
                <w:szCs w:val="16"/>
                <w:rtl w:val="0"/>
              </w:rPr>
              <w:t xml:space="preserve">QualitativeSpecies.notes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jc w:val="both"/>
              <w:rPr>
                <w:sz w:val="20"/>
                <w:szCs w:val="20"/>
              </w:rPr>
            </w:pPr>
            <w:r w:rsidDel="00000000" w:rsidR="00000000" w:rsidRPr="00000000">
              <w:rPr>
                <w:sz w:val="20"/>
                <w:szCs w:val="20"/>
                <w:rtl w:val="0"/>
              </w:rPr>
              <w:t xml:space="preserve">Free-text as </w:t>
            </w:r>
            <w:r w:rsidDel="00000000" w:rsidR="00000000" w:rsidRPr="00000000">
              <w:rPr>
                <w:i w:val="1"/>
                <w:iCs w:val="1"/>
                <w:sz w:val="20"/>
                <w:szCs w:val="20"/>
                <w:rtl w:val="0"/>
              </w:rPr>
              <w:t xml:space="preserve">notes</w:t>
            </w:r>
            <w:r w:rsidDel="00000000" w:rsidR="00000000" w:rsidRPr="00000000">
              <w:rPr>
                <w:sz w:val="20"/>
                <w:szCs w:val="20"/>
                <w:rtl w:val="0"/>
              </w:rPr>
              <w:t xml:space="preserve"> for the species.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jc w:val="both"/>
              <w:rPr>
                <w:sz w:val="20"/>
                <w:szCs w:val="20"/>
              </w:rPr>
            </w:pPr>
            <w:r w:rsidDel="00000000" w:rsidR="00000000" w:rsidRPr="00000000">
              <w:rPr>
                <w:sz w:val="20"/>
                <w:szCs w:val="20"/>
                <w:rtl w:val="0"/>
              </w:rPr>
              <w:t xml:space="preserve">“p50 subunit of the NF-κB complex”</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jc w:val="both"/>
              <w:rPr>
                <w:sz w:val="18"/>
                <w:szCs w:val="18"/>
              </w:rPr>
            </w:pPr>
            <w:r w:rsidDel="00000000" w:rsidR="00000000" w:rsidRPr="00000000">
              <w:rPr>
                <w:b w:val="1"/>
                <w:bCs w:val="1"/>
                <w:sz w:val="18"/>
                <w:szCs w:val="18"/>
                <w:rtl w:val="0"/>
              </w:rPr>
              <w:t xml:space="preserve">Comments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jc w:val="both"/>
              <w:rPr>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jc w:val="both"/>
              <w:rPr>
                <w:sz w:val="20"/>
                <w:szCs w:val="20"/>
              </w:rPr>
            </w:pPr>
            <w:r w:rsidDel="00000000" w:rsidR="00000000" w:rsidRPr="00000000">
              <w:rPr>
                <w:sz w:val="20"/>
                <w:szCs w:val="20"/>
                <w:rtl w:val="0"/>
              </w:rPr>
              <w:t xml:space="preserve">Informal comments NOT exported to SBML.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both"/>
              <w:rPr>
                <w:sz w:val="18"/>
                <w:szCs w:val="18"/>
              </w:rPr>
            </w:pPr>
            <w:r w:rsidDel="00000000" w:rsidR="00000000" w:rsidRPr="00000000">
              <w:rPr>
                <w:rtl w:val="0"/>
              </w:rPr>
            </w:r>
          </w:p>
        </w:tc>
      </w:tr>
    </w:tbl>
    <w:p w:rsidR="00000000" w:rsidDel="00000000" w:rsidP="00000000" w:rsidRDefault="00000000" w:rsidRPr="00000000" w14:paraId="0000009C">
      <w:pPr>
        <w:pStyle w:val="Heading3"/>
        <w:jc w:val="both"/>
        <w:rPr/>
      </w:pPr>
      <w:bookmarkStart w:colFirst="0" w:colLast="0" w:name="_t430n5lqbnox" w:id="6"/>
      <w:bookmarkEnd w:id="6"/>
      <w:r w:rsidDel="00000000" w:rsidR="00000000" w:rsidRPr="00000000">
        <w:rPr>
          <w:rtl w:val="0"/>
        </w:rPr>
        <w:t xml:space="preserve">2.2.3 Interactions sheet</w:t>
      </w:r>
    </w:p>
    <w:p w:rsidR="00000000" w:rsidDel="00000000" w:rsidP="00000000" w:rsidRDefault="00000000" w:rsidRPr="00000000" w14:paraId="0000009D">
      <w:pPr>
        <w:jc w:val="both"/>
        <w:rPr/>
      </w:pPr>
      <w:r w:rsidDel="00000000" w:rsidR="00000000" w:rsidRPr="00000000">
        <w:rPr>
          <w:rtl w:val="0"/>
        </w:rPr>
        <w:t xml:space="preserve">The </w:t>
      </w:r>
      <w:r w:rsidDel="00000000" w:rsidR="00000000" w:rsidRPr="00000000">
        <w:rPr>
          <w:rtl w:val="0"/>
        </w:rPr>
        <w:t xml:space="preserve">Interactions</w:t>
      </w:r>
      <w:r w:rsidDel="00000000" w:rsidR="00000000" w:rsidRPr="00000000">
        <w:rPr>
          <w:rtl w:val="0"/>
        </w:rPr>
        <w:t xml:space="preserve"> sheet records evidence and provenance for pairwise influences between species.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pPr>
      <w:r w:rsidDel="00000000" w:rsidR="00000000" w:rsidRPr="00000000">
        <w:rPr>
          <w:rtl w:val="0"/>
        </w:rPr>
        <w:t xml:space="preserve">It is an </w:t>
      </w:r>
      <w:r w:rsidDel="00000000" w:rsidR="00000000" w:rsidRPr="00000000">
        <w:rPr>
          <w:b w:val="1"/>
          <w:bCs w:val="1"/>
          <w:rtl w:val="0"/>
        </w:rPr>
        <w:t xml:space="preserve">optional</w:t>
      </w:r>
      <w:r w:rsidDel="00000000" w:rsidR="00000000" w:rsidRPr="00000000">
        <w:rPr>
          <w:rtl w:val="0"/>
        </w:rPr>
        <w:t xml:space="preserve"> sheet and purely for annotating pair-wise relations between nodes, rather than the transitions as a whole. In addition, softwares may use it to decorate graphical views or to auto-generate default Transition inputs/outputs.</w:t>
      </w:r>
    </w:p>
    <w:p w:rsidR="00000000" w:rsidDel="00000000" w:rsidP="00000000" w:rsidRDefault="00000000" w:rsidRPr="00000000" w14:paraId="0000009F">
      <w:pPr>
        <w:jc w:val="both"/>
        <w:rPr/>
      </w:pPr>
      <w:r w:rsidDel="00000000" w:rsidR="00000000" w:rsidRPr="00000000">
        <w:rPr>
          <w:rtl w:val="0"/>
        </w:rPr>
        <w:t xml:space="preserve">Table 3: Definition of the fields in the</w:t>
      </w:r>
      <w:r w:rsidDel="00000000" w:rsidR="00000000" w:rsidRPr="00000000">
        <w:rPr>
          <w:rFonts w:ascii="PT Sans Caption" w:cs="PT Sans Caption" w:eastAsia="PT Sans Caption" w:hAnsi="PT Sans Caption"/>
          <w:b w:val="1"/>
          <w:bCs w:val="1"/>
          <w:rtl w:val="0"/>
        </w:rPr>
        <w:t xml:space="preserve"> Interactions</w:t>
      </w:r>
      <w:r w:rsidDel="00000000" w:rsidR="00000000" w:rsidRPr="00000000">
        <w:rPr>
          <w:rtl w:val="0"/>
        </w:rPr>
        <w:t xml:space="preserve"> sheet.</w:t>
      </w:r>
    </w:p>
    <w:tbl>
      <w:tblPr>
        <w:tblStyle w:val="Table3"/>
        <w:tblW w:w="12820.0" w:type="dxa"/>
        <w:jc w:val="left"/>
        <w:tblInd w:w="485.000000000000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0"/>
        <w:gridCol w:w="2550"/>
        <w:gridCol w:w="6060"/>
        <w:gridCol w:w="2490"/>
        <w:tblGridChange w:id="0">
          <w:tblGrid>
            <w:gridCol w:w="1720"/>
            <w:gridCol w:w="2550"/>
            <w:gridCol w:w="6060"/>
            <w:gridCol w:w="24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A0">
            <w:pPr>
              <w:jc w:val="both"/>
              <w:rPr>
                <w:sz w:val="20"/>
                <w:szCs w:val="20"/>
              </w:rPr>
            </w:pPr>
            <w:r w:rsidDel="00000000" w:rsidR="00000000" w:rsidRPr="00000000">
              <w:rPr>
                <w:b w:val="1"/>
                <w:bCs w:val="1"/>
                <w:sz w:val="20"/>
                <w:szCs w:val="20"/>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A1">
            <w:pPr>
              <w:jc w:val="both"/>
              <w:rPr>
                <w:sz w:val="20"/>
                <w:szCs w:val="20"/>
              </w:rPr>
            </w:pPr>
            <w:r w:rsidDel="00000000" w:rsidR="00000000" w:rsidRPr="00000000">
              <w:rPr>
                <w:b w:val="1"/>
                <w:bCs w:val="1"/>
                <w:sz w:val="20"/>
                <w:szCs w:val="20"/>
                <w:rtl w:val="0"/>
              </w:rPr>
              <w:t xml:space="preserve">Mapping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A2">
            <w:pPr>
              <w:jc w:val="both"/>
              <w:rPr>
                <w:sz w:val="20"/>
                <w:szCs w:val="20"/>
              </w:rPr>
            </w:pPr>
            <w:r w:rsidDel="00000000" w:rsidR="00000000" w:rsidRPr="00000000">
              <w:rPr>
                <w:b w:val="1"/>
                <w:bCs w:val="1"/>
                <w:sz w:val="20"/>
                <w:szCs w:val="20"/>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A3">
            <w:pPr>
              <w:jc w:val="both"/>
              <w:rPr>
                <w:b w:val="1"/>
                <w:bCs w:val="1"/>
                <w:sz w:val="20"/>
                <w:szCs w:val="20"/>
              </w:rPr>
            </w:pPr>
            <w:r w:rsidDel="00000000" w:rsidR="00000000" w:rsidRPr="00000000">
              <w:rPr>
                <w:b w:val="1"/>
                <w:bCs w:val="1"/>
                <w:sz w:val="20"/>
                <w:szCs w:val="20"/>
                <w:rtl w:val="0"/>
              </w:rPr>
              <w:t xml:space="preserve">Example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both"/>
              <w:rPr>
                <w:sz w:val="18"/>
                <w:szCs w:val="18"/>
              </w:rPr>
            </w:pPr>
            <w:r w:rsidDel="00000000" w:rsidR="00000000" w:rsidRPr="00000000">
              <w:rPr>
                <w:b w:val="1"/>
                <w:bCs w:val="1"/>
                <w:sz w:val="18"/>
                <w:szCs w:val="18"/>
                <w:rtl w:val="0"/>
              </w:rPr>
              <w:t xml:space="preserve">Target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Transition.Output.id (QualitativeSpecies.id)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jc w:val="both"/>
              <w:rPr>
                <w:sz w:val="20"/>
                <w:szCs w:val="20"/>
              </w:rPr>
            </w:pPr>
            <w:r w:rsidDel="00000000" w:rsidR="00000000" w:rsidRPr="00000000">
              <w:rPr>
                <w:sz w:val="20"/>
                <w:szCs w:val="20"/>
                <w:rtl w:val="0"/>
              </w:rPr>
              <w:t xml:space="preserve">Identifier for the regulated species; the output that participates in a transition. Must be an existing Species_ID.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jc w:val="both"/>
              <w:rPr>
                <w:sz w:val="20"/>
                <w:szCs w:val="20"/>
              </w:rPr>
            </w:pPr>
            <w:r w:rsidDel="00000000" w:rsidR="00000000" w:rsidRPr="00000000">
              <w:rPr>
                <w:sz w:val="20"/>
                <w:szCs w:val="20"/>
                <w:rtl w:val="0"/>
              </w:rPr>
              <w:t xml:space="preserve">A</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jc w:val="both"/>
              <w:rPr>
                <w:sz w:val="18"/>
                <w:szCs w:val="18"/>
              </w:rPr>
            </w:pPr>
            <w:r w:rsidDel="00000000" w:rsidR="00000000" w:rsidRPr="00000000">
              <w:rPr>
                <w:b w:val="1"/>
                <w:bCs w:val="1"/>
                <w:sz w:val="18"/>
                <w:szCs w:val="18"/>
                <w:rtl w:val="0"/>
              </w:rPr>
              <w:t xml:space="preserv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Transition.Input.id</w:t>
            </w:r>
            <w:r w:rsidDel="00000000" w:rsidR="00000000" w:rsidRPr="00000000">
              <w:rPr>
                <w:rFonts w:ascii="Roboto Mono" w:cs="Roboto Mono" w:eastAsia="Roboto Mono" w:hAnsi="Roboto Mono"/>
                <w:color w:val="0b5394"/>
                <w:sz w:val="16"/>
                <w:szCs w:val="16"/>
                <w:rtl w:val="0"/>
              </w:rPr>
              <w:t xml:space="preserve"> (QualitativeSpecies.id)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jc w:val="both"/>
              <w:rPr>
                <w:sz w:val="20"/>
                <w:szCs w:val="20"/>
              </w:rPr>
            </w:pPr>
            <w:r w:rsidDel="00000000" w:rsidR="00000000" w:rsidRPr="00000000">
              <w:rPr>
                <w:sz w:val="20"/>
                <w:szCs w:val="20"/>
                <w:rtl w:val="0"/>
              </w:rPr>
              <w:t xml:space="preserve">Identifier for the regulator species; the input that is affected by a transition. Must be an existing Species_ID.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jc w:val="both"/>
              <w:rPr>
                <w:sz w:val="20"/>
                <w:szCs w:val="20"/>
              </w:rPr>
            </w:pPr>
            <w:r w:rsidDel="00000000" w:rsidR="00000000" w:rsidRPr="00000000">
              <w:rPr>
                <w:sz w:val="20"/>
                <w:szCs w:val="20"/>
                <w:rtl w:val="0"/>
              </w:rPr>
              <w:t xml:space="preserve">D</w:t>
            </w:r>
          </w:p>
        </w:tc>
      </w:tr>
      <w:tr>
        <w:trPr>
          <w:cantSplit w:val="0"/>
          <w:trHeight w:val="823.4326171874999"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jc w:val="both"/>
              <w:rPr>
                <w:sz w:val="18"/>
                <w:szCs w:val="18"/>
              </w:rPr>
            </w:pPr>
            <w:r w:rsidDel="00000000" w:rsidR="00000000" w:rsidRPr="00000000">
              <w:rPr>
                <w:b w:val="1"/>
                <w:bCs w:val="1"/>
                <w:sz w:val="18"/>
                <w:szCs w:val="18"/>
                <w:rtl w:val="0"/>
              </w:rPr>
              <w:t xml:space="preserve">Sign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jc w:val="both"/>
              <w:rPr>
                <w:sz w:val="16"/>
                <w:szCs w:val="16"/>
              </w:rPr>
            </w:pPr>
            <w:r w:rsidDel="00000000" w:rsidR="00000000" w:rsidRPr="00000000">
              <w:rPr>
                <w:rFonts w:ascii="Roboto Mono" w:cs="Roboto Mono" w:eastAsia="Roboto Mono" w:hAnsi="Roboto Mono"/>
                <w:color w:val="0b5394"/>
                <w:sz w:val="16"/>
                <w:szCs w:val="16"/>
                <w:rtl w:val="0"/>
              </w:rPr>
              <w:t xml:space="preserve">Transition.Input.sign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sz w:val="20"/>
                <w:szCs w:val="20"/>
              </w:rPr>
            </w:pPr>
            <w:r w:rsidDel="00000000" w:rsidR="00000000" w:rsidRPr="00000000">
              <w:rPr>
                <w:sz w:val="20"/>
                <w:szCs w:val="20"/>
                <w:rtl w:val="0"/>
              </w:rPr>
              <w:t xml:space="preserve">Whether</w:t>
            </w:r>
            <w:r w:rsidDel="00000000" w:rsidR="00000000" w:rsidRPr="00000000">
              <w:rPr>
                <w:sz w:val="20"/>
                <w:szCs w:val="20"/>
                <w:rtl w:val="0"/>
              </w:rPr>
              <w:t xml:space="preserve"> the contribution of this input is positive, negative, both (dual) or unknown.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jc w:val="both"/>
              <w:rPr>
                <w:sz w:val="20"/>
                <w:szCs w:val="20"/>
              </w:rPr>
            </w:pPr>
            <w:r w:rsidDel="00000000" w:rsidR="00000000" w:rsidRPr="00000000">
              <w:rPr>
                <w:sz w:val="20"/>
                <w:szCs w:val="20"/>
                <w:rtl w:val="0"/>
              </w:rPr>
              <w:t xml:space="preserve">positive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jc w:val="both"/>
              <w:rPr>
                <w:sz w:val="18"/>
                <w:szCs w:val="18"/>
              </w:rPr>
            </w:pPr>
            <w:r w:rsidDel="00000000" w:rsidR="00000000" w:rsidRPr="00000000">
              <w:rPr>
                <w:b w:val="1"/>
                <w:bCs w:val="1"/>
                <w:sz w:val="18"/>
                <w:szCs w:val="18"/>
                <w:rtl w:val="0"/>
              </w:rPr>
              <w:t xml:space="preserve">Relation[1,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jc w:val="both"/>
              <w:rPr>
                <w:sz w:val="16"/>
                <w:szCs w:val="16"/>
              </w:rPr>
            </w:pPr>
            <w:r w:rsidDel="00000000" w:rsidR="00000000" w:rsidRPr="00000000">
              <w:rPr>
                <w:rFonts w:ascii="Roboto Mono" w:cs="Roboto Mono" w:eastAsia="Roboto Mono" w:hAnsi="Roboto Mono"/>
                <w:color w:val="188038"/>
                <w:sz w:val="16"/>
                <w:szCs w:val="16"/>
                <w:rtl w:val="0"/>
              </w:rPr>
              <w:t xml:space="preserve">bqbiol qualifiers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jc w:val="both"/>
              <w:rPr>
                <w:sz w:val="20"/>
                <w:szCs w:val="20"/>
              </w:rPr>
            </w:pPr>
            <w:hyperlink w:anchor="_x3pmcgi6qdzs">
              <w:r w:rsidDel="00000000" w:rsidR="00000000" w:rsidRPr="00000000">
                <w:rPr>
                  <w:color w:val="1155cc"/>
                  <w:sz w:val="20"/>
                  <w:szCs w:val="20"/>
                  <w:u w:val="single"/>
                  <w:rtl w:val="0"/>
                </w:rPr>
                <w:t xml:space="preserve">Qualifier</w:t>
              </w:r>
            </w:hyperlink>
            <w:r w:rsidDel="00000000" w:rsidR="00000000" w:rsidRPr="00000000">
              <w:rPr>
                <w:sz w:val="20"/>
                <w:szCs w:val="20"/>
                <w:rtl w:val="0"/>
              </w:rPr>
              <w:t xml:space="preserve"> for identifier[1, 2, …], respectively; defaults to 'isDescribedBy'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jc w:val="both"/>
              <w:rPr>
                <w:sz w:val="20"/>
                <w:szCs w:val="20"/>
              </w:rPr>
            </w:pPr>
            <w:r w:rsidDel="00000000" w:rsidR="00000000" w:rsidRPr="00000000">
              <w:rPr>
                <w:sz w:val="20"/>
                <w:szCs w:val="20"/>
                <w:rtl w:val="0"/>
              </w:rPr>
              <w:t xml:space="preserve">isDescribedBy</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jc w:val="both"/>
              <w:rPr>
                <w:sz w:val="18"/>
                <w:szCs w:val="18"/>
              </w:rPr>
            </w:pPr>
            <w:r w:rsidDel="00000000" w:rsidR="00000000" w:rsidRPr="00000000">
              <w:rPr>
                <w:b w:val="1"/>
                <w:bCs w:val="1"/>
                <w:sz w:val="18"/>
                <w:szCs w:val="18"/>
                <w:rtl w:val="0"/>
              </w:rPr>
              <w:t xml:space="preserve">Identifier[1,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jc w:val="both"/>
              <w:rPr>
                <w:sz w:val="20"/>
                <w:szCs w:val="20"/>
              </w:rPr>
            </w:pPr>
            <w:hyperlink w:anchor="_qo707ctcmg6x">
              <w:r w:rsidDel="00000000" w:rsidR="00000000" w:rsidRPr="00000000">
                <w:rPr>
                  <w:color w:val="1155cc"/>
                  <w:sz w:val="20"/>
                  <w:szCs w:val="20"/>
                  <w:u w:val="single"/>
                  <w:rtl w:val="0"/>
                </w:rPr>
                <w:t xml:space="preserve">Compact identifiers</w:t>
              </w:r>
            </w:hyperlink>
            <w:r w:rsidDel="00000000" w:rsidR="00000000" w:rsidRPr="00000000">
              <w:rPr>
                <w:sz w:val="20"/>
                <w:szCs w:val="20"/>
                <w:rtl w:val="0"/>
              </w:rPr>
              <w:t xml:space="preserve"> for Relation[1, 2, …], respectively.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jc w:val="both"/>
              <w:rPr>
                <w:sz w:val="20"/>
                <w:szCs w:val="20"/>
              </w:rPr>
            </w:pPr>
            <w:r w:rsidDel="00000000" w:rsidR="00000000" w:rsidRPr="00000000">
              <w:rPr>
                <w:sz w:val="20"/>
                <w:szCs w:val="20"/>
                <w:rtl w:val="0"/>
              </w:rPr>
              <w:t xml:space="preserve">pubmed:20300203, ECO:0007392</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jc w:val="both"/>
              <w:rPr>
                <w:sz w:val="18"/>
                <w:szCs w:val="18"/>
              </w:rPr>
            </w:pPr>
            <w:r w:rsidDel="00000000" w:rsidR="00000000" w:rsidRPr="00000000">
              <w:rPr>
                <w:b w:val="1"/>
                <w:bCs w:val="1"/>
                <w:sz w:val="18"/>
                <w:szCs w:val="18"/>
                <w:rtl w:val="0"/>
              </w:rPr>
              <w:t xml:space="preserve">Notes[1,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jc w:val="both"/>
              <w:rPr>
                <w:sz w:val="16"/>
                <w:szCs w:val="16"/>
              </w:rPr>
            </w:pPr>
            <w:r w:rsidDel="00000000" w:rsidR="00000000" w:rsidRPr="00000000">
              <w:rPr>
                <w:rFonts w:ascii="Roboto Mono" w:cs="Roboto Mono" w:eastAsia="Roboto Mono" w:hAnsi="Roboto Mono"/>
                <w:color w:val="0b5394"/>
                <w:sz w:val="16"/>
                <w:szCs w:val="16"/>
                <w:rtl w:val="0"/>
              </w:rPr>
              <w:t xml:space="preserve">Transition.Input.notes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jc w:val="both"/>
              <w:rPr>
                <w:sz w:val="20"/>
                <w:szCs w:val="20"/>
              </w:rPr>
            </w:pPr>
            <w:r w:rsidDel="00000000" w:rsidR="00000000" w:rsidRPr="00000000">
              <w:rPr>
                <w:sz w:val="20"/>
                <w:szCs w:val="20"/>
                <w:rtl w:val="0"/>
              </w:rPr>
              <w:t xml:space="preserve">Free-text as </w:t>
            </w:r>
            <w:r w:rsidDel="00000000" w:rsidR="00000000" w:rsidRPr="00000000">
              <w:rPr>
                <w:i w:val="1"/>
                <w:iCs w:val="1"/>
                <w:sz w:val="20"/>
                <w:szCs w:val="20"/>
                <w:rtl w:val="0"/>
              </w:rPr>
              <w:t xml:space="preserve">notes</w:t>
            </w:r>
            <w:r w:rsidDel="00000000" w:rsidR="00000000" w:rsidRPr="00000000">
              <w:rPr>
                <w:sz w:val="20"/>
                <w:szCs w:val="20"/>
                <w:rtl w:val="0"/>
              </w:rPr>
              <w:t xml:space="preserve"> for the interaction.</w:t>
            </w:r>
          </w:p>
        </w:tc>
        <w:tc>
          <w:tcPr>
            <w:vMerge w:val="restart"/>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jc w:val="both"/>
              <w:rPr>
                <w:sz w:val="18"/>
                <w:szCs w:val="18"/>
              </w:rPr>
            </w:pPr>
            <w:r w:rsidDel="00000000" w:rsidR="00000000" w:rsidRPr="00000000">
              <w:rPr>
                <w:sz w:val="18"/>
                <w:szCs w:val="18"/>
                <w:rtl w:val="0"/>
              </w:rPr>
              <w:t xml:space="preserve">“IKK complex activates RELA by phosphorylating IκBα.The activation of RELA by IKK has been supported by immunohistochemistry evidence”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jc w:val="both"/>
              <w:rPr>
                <w:sz w:val="18"/>
                <w:szCs w:val="18"/>
              </w:rPr>
            </w:pPr>
            <w:r w:rsidDel="00000000" w:rsidR="00000000" w:rsidRPr="00000000">
              <w:rPr>
                <w:b w:val="1"/>
                <w:bCs w:val="1"/>
                <w:sz w:val="18"/>
                <w:szCs w:val="18"/>
                <w:rtl w:val="0"/>
              </w:rPr>
              <w:t xml:space="preserve">Comments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jc w:val="both"/>
              <w:rPr>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jc w:val="both"/>
              <w:rPr>
                <w:sz w:val="20"/>
                <w:szCs w:val="20"/>
              </w:rPr>
            </w:pPr>
            <w:r w:rsidDel="00000000" w:rsidR="00000000" w:rsidRPr="00000000">
              <w:rPr>
                <w:sz w:val="20"/>
                <w:szCs w:val="20"/>
                <w:rtl w:val="0"/>
              </w:rPr>
              <w:t xml:space="preserve">Informal comments NOT exported to SBML.</w:t>
            </w:r>
          </w:p>
        </w:tc>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240" w:lineRule="auto"/>
              <w:ind w:left="0" w:firstLine="0"/>
              <w:jc w:val="both"/>
              <w:rPr>
                <w:sz w:val="18"/>
                <w:szCs w:val="18"/>
              </w:rPr>
            </w:pPr>
            <w:r w:rsidDel="00000000" w:rsidR="00000000" w:rsidRPr="00000000">
              <w:rPr>
                <w:rtl w:val="0"/>
              </w:rPr>
            </w:r>
          </w:p>
        </w:tc>
      </w:tr>
    </w:tbl>
    <w:p w:rsidR="00000000" w:rsidDel="00000000" w:rsidP="00000000" w:rsidRDefault="00000000" w:rsidRPr="00000000" w14:paraId="000000C0">
      <w:pPr>
        <w:pStyle w:val="Heading3"/>
        <w:jc w:val="both"/>
        <w:rPr/>
      </w:pPr>
      <w:bookmarkStart w:colFirst="0" w:colLast="0" w:name="_f2caazfagg8z" w:id="7"/>
      <w:bookmarkEnd w:id="7"/>
      <w:r w:rsidDel="00000000" w:rsidR="00000000" w:rsidRPr="00000000">
        <w:rPr>
          <w:rtl w:val="0"/>
        </w:rPr>
        <w:t xml:space="preserve">2.2.4 Transitions sheet</w:t>
      </w:r>
    </w:p>
    <w:p w:rsidR="00000000" w:rsidDel="00000000" w:rsidP="00000000" w:rsidRDefault="00000000" w:rsidRPr="00000000" w14:paraId="000000C1">
      <w:pPr>
        <w:spacing w:after="200" w:lineRule="auto"/>
        <w:jc w:val="both"/>
        <w:rPr/>
      </w:pPr>
      <w:r w:rsidDel="00000000" w:rsidR="00000000" w:rsidRPr="00000000">
        <w:rPr>
          <w:rtl w:val="0"/>
        </w:rPr>
        <w:t xml:space="preserve">The transitions sheet provides core regulatory information of the model. Each row in the</w:t>
      </w:r>
      <w:r w:rsidDel="00000000" w:rsidR="00000000" w:rsidRPr="00000000">
        <w:rPr>
          <w:rtl w:val="0"/>
        </w:rPr>
        <w:t xml:space="preserve"> Transitions </w:t>
      </w:r>
      <w:r w:rsidDel="00000000" w:rsidR="00000000" w:rsidRPr="00000000">
        <w:rPr>
          <w:rtl w:val="0"/>
        </w:rPr>
        <w:t xml:space="preserve">sheet defines the logical rule (</w:t>
      </w:r>
      <w:r w:rsidDel="00000000" w:rsidR="00000000" w:rsidRPr="00000000">
        <w:rPr>
          <w:i w:val="1"/>
          <w:iCs w:val="1"/>
          <w:rtl w:val="0"/>
        </w:rPr>
        <w:t xml:space="preserve">Transition</w:t>
      </w:r>
      <w:r w:rsidDel="00000000" w:rsidR="00000000" w:rsidRPr="00000000">
        <w:rPr>
          <w:rtl w:val="0"/>
        </w:rPr>
        <w:t xml:space="preserve">) that governs one output species.</w:t>
      </w:r>
    </w:p>
    <w:p w:rsidR="00000000" w:rsidDel="00000000" w:rsidP="00000000" w:rsidRDefault="00000000" w:rsidRPr="00000000" w14:paraId="000000C2">
      <w:pPr>
        <w:spacing w:after="200" w:lineRule="auto"/>
        <w:jc w:val="both"/>
        <w:rPr/>
      </w:pPr>
      <w:r w:rsidDel="00000000" w:rsidR="00000000" w:rsidRPr="00000000">
        <w:rPr>
          <w:rtl w:val="0"/>
        </w:rPr>
        <w:t xml:space="preserve">Only </w:t>
      </w:r>
      <w:r w:rsidDel="00000000" w:rsidR="00000000" w:rsidRPr="00000000">
        <w:rPr>
          <w:b w:val="1"/>
          <w:bCs w:val="1"/>
          <w:rtl w:val="0"/>
        </w:rPr>
        <w:t xml:space="preserve">Target</w:t>
      </w:r>
      <w:r w:rsidDel="00000000" w:rsidR="00000000" w:rsidRPr="00000000">
        <w:rPr>
          <w:rtl w:val="0"/>
        </w:rPr>
        <w:t xml:space="preserve"> and </w:t>
      </w:r>
      <w:r w:rsidDel="00000000" w:rsidR="00000000" w:rsidRPr="00000000">
        <w:rPr>
          <w:b w:val="1"/>
          <w:bCs w:val="1"/>
          <w:rtl w:val="0"/>
        </w:rPr>
        <w:t xml:space="preserve">Rule</w:t>
      </w:r>
      <w:r w:rsidDel="00000000" w:rsidR="00000000" w:rsidRPr="00000000">
        <w:rPr>
          <w:rtl w:val="0"/>
        </w:rPr>
        <w:t xml:space="preserve"> are required. Transition_ID and Name are optional and will be assigned a default value in the SBML model.</w:t>
      </w:r>
    </w:p>
    <w:p w:rsidR="00000000" w:rsidDel="00000000" w:rsidP="00000000" w:rsidRDefault="00000000" w:rsidRPr="00000000" w14:paraId="000000C3">
      <w:pPr>
        <w:jc w:val="both"/>
        <w:rPr/>
      </w:pPr>
      <w:r w:rsidDel="00000000" w:rsidR="00000000" w:rsidRPr="00000000">
        <w:rPr>
          <w:rtl w:val="0"/>
        </w:rPr>
        <w:t xml:space="preserve">Table 4: Definition of the fields in the</w:t>
      </w:r>
      <w:r w:rsidDel="00000000" w:rsidR="00000000" w:rsidRPr="00000000">
        <w:rPr>
          <w:rFonts w:ascii="PT Sans Caption" w:cs="PT Sans Caption" w:eastAsia="PT Sans Caption" w:hAnsi="PT Sans Caption"/>
          <w:b w:val="1"/>
          <w:bCs w:val="1"/>
          <w:rtl w:val="0"/>
        </w:rPr>
        <w:t xml:space="preserve"> Transitions</w:t>
      </w:r>
      <w:r w:rsidDel="00000000" w:rsidR="00000000" w:rsidRPr="00000000">
        <w:rPr>
          <w:rtl w:val="0"/>
        </w:rPr>
        <w:t xml:space="preserve"> sheet.</w:t>
      </w:r>
    </w:p>
    <w:tbl>
      <w:tblPr>
        <w:tblStyle w:val="Table4"/>
        <w:tblW w:w="12810.0" w:type="dxa"/>
        <w:jc w:val="left"/>
        <w:tblInd w:w="495.0000000000006"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0"/>
        <w:gridCol w:w="2550"/>
        <w:gridCol w:w="6060"/>
        <w:gridCol w:w="2490"/>
        <w:tblGridChange w:id="0">
          <w:tblGrid>
            <w:gridCol w:w="1710"/>
            <w:gridCol w:w="2550"/>
            <w:gridCol w:w="6060"/>
            <w:gridCol w:w="24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C4">
            <w:pPr>
              <w:jc w:val="both"/>
              <w:rPr>
                <w:sz w:val="20"/>
                <w:szCs w:val="20"/>
              </w:rPr>
            </w:pPr>
            <w:r w:rsidDel="00000000" w:rsidR="00000000" w:rsidRPr="00000000">
              <w:rPr>
                <w:b w:val="1"/>
                <w:bCs w:val="1"/>
                <w:sz w:val="20"/>
                <w:szCs w:val="20"/>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C5">
            <w:pPr>
              <w:jc w:val="both"/>
              <w:rPr>
                <w:sz w:val="20"/>
                <w:szCs w:val="20"/>
              </w:rPr>
            </w:pPr>
            <w:r w:rsidDel="00000000" w:rsidR="00000000" w:rsidRPr="00000000">
              <w:rPr>
                <w:b w:val="1"/>
                <w:bCs w:val="1"/>
                <w:sz w:val="20"/>
                <w:szCs w:val="20"/>
                <w:rtl w:val="0"/>
              </w:rPr>
              <w:t xml:space="preserve">Mapping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C6">
            <w:pPr>
              <w:jc w:val="both"/>
              <w:rPr>
                <w:sz w:val="20"/>
                <w:szCs w:val="20"/>
              </w:rPr>
            </w:pPr>
            <w:r w:rsidDel="00000000" w:rsidR="00000000" w:rsidRPr="00000000">
              <w:rPr>
                <w:b w:val="1"/>
                <w:bCs w:val="1"/>
                <w:sz w:val="20"/>
                <w:szCs w:val="20"/>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C7">
            <w:pPr>
              <w:jc w:val="both"/>
              <w:rPr>
                <w:b w:val="1"/>
                <w:bCs w:val="1"/>
                <w:sz w:val="20"/>
                <w:szCs w:val="20"/>
              </w:rPr>
            </w:pPr>
            <w:r w:rsidDel="00000000" w:rsidR="00000000" w:rsidRPr="00000000">
              <w:rPr>
                <w:b w:val="1"/>
                <w:bCs w:val="1"/>
                <w:sz w:val="20"/>
                <w:szCs w:val="20"/>
                <w:rtl w:val="0"/>
              </w:rPr>
              <w:t xml:space="preserve">Example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jc w:val="both"/>
              <w:rPr>
                <w:sz w:val="18"/>
                <w:szCs w:val="18"/>
              </w:rPr>
            </w:pPr>
            <w:r w:rsidDel="00000000" w:rsidR="00000000" w:rsidRPr="00000000">
              <w:rPr>
                <w:b w:val="1"/>
                <w:bCs w:val="1"/>
                <w:sz w:val="18"/>
                <w:szCs w:val="18"/>
                <w:rtl w:val="0"/>
              </w:rPr>
              <w:t xml:space="preserve">Transition</w:t>
            </w:r>
            <w:r w:rsidDel="00000000" w:rsidR="00000000" w:rsidRPr="00000000">
              <w:rPr>
                <w:b w:val="1"/>
                <w:bCs w:val="1"/>
                <w:sz w:val="18"/>
                <w:szCs w:val="18"/>
                <w:rtl w:val="0"/>
              </w:rPr>
              <w:t xml:space="preserve">s_ID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Transition.id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jc w:val="both"/>
              <w:rPr>
                <w:sz w:val="20"/>
                <w:szCs w:val="20"/>
              </w:rPr>
            </w:pPr>
            <w:r w:rsidDel="00000000" w:rsidR="00000000" w:rsidRPr="00000000">
              <w:rPr>
                <w:sz w:val="20"/>
                <w:szCs w:val="20"/>
                <w:rtl w:val="0"/>
              </w:rPr>
              <w:t xml:space="preserve">Identifier for the transition; Optional, if provided, must be a valid SBML </w:t>
            </w:r>
            <w:r w:rsidDel="00000000" w:rsidR="00000000" w:rsidRPr="00000000">
              <w:rPr>
                <w:i w:val="1"/>
                <w:iCs w:val="1"/>
                <w:sz w:val="20"/>
                <w:szCs w:val="20"/>
                <w:rtl w:val="0"/>
              </w:rPr>
              <w:t xml:space="preserve">SId</w:t>
            </w:r>
            <w:r w:rsidDel="00000000" w:rsidR="00000000" w:rsidRPr="00000000">
              <w:rPr>
                <w:sz w:val="20"/>
                <w:szCs w:val="20"/>
                <w:rtl w:val="0"/>
              </w:rPr>
              <w:t xml:space="preserve"> (ASCII, no spaces).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jc w:val="both"/>
              <w:rPr>
                <w:sz w:val="20"/>
                <w:szCs w:val="20"/>
              </w:rPr>
            </w:pPr>
            <w:r w:rsidDel="00000000" w:rsidR="00000000" w:rsidRPr="00000000">
              <w:rPr>
                <w:sz w:val="20"/>
                <w:szCs w:val="20"/>
                <w:rtl w:val="0"/>
              </w:rPr>
              <w:t xml:space="preserve">tr_A</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jc w:val="both"/>
              <w:rPr>
                <w:sz w:val="18"/>
                <w:szCs w:val="18"/>
              </w:rPr>
            </w:pPr>
            <w:r w:rsidDel="00000000" w:rsidR="00000000" w:rsidRPr="00000000">
              <w:rPr>
                <w:b w:val="1"/>
                <w:bCs w:val="1"/>
                <w:sz w:val="18"/>
                <w:szCs w:val="18"/>
                <w:rtl w:val="0"/>
              </w:rPr>
              <w:t xml:space="preserve">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Transition.name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jc w:val="both"/>
              <w:rPr>
                <w:sz w:val="20"/>
                <w:szCs w:val="20"/>
              </w:rPr>
            </w:pPr>
            <w:r w:rsidDel="00000000" w:rsidR="00000000" w:rsidRPr="00000000">
              <w:rPr>
                <w:sz w:val="20"/>
                <w:szCs w:val="20"/>
                <w:rtl w:val="0"/>
              </w:rPr>
              <w:t xml:space="preserve">Descriptive label of the transition.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jc w:val="both"/>
              <w:rPr>
                <w:sz w:val="20"/>
                <w:szCs w:val="20"/>
              </w:rPr>
            </w:pPr>
            <w:r w:rsidDel="00000000" w:rsidR="00000000" w:rsidRPr="00000000">
              <w:rPr>
                <w:sz w:val="20"/>
                <w:szCs w:val="20"/>
                <w:rtl w:val="0"/>
              </w:rPr>
              <w:t xml:space="preserve">RELA activation</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sz w:val="18"/>
                <w:szCs w:val="18"/>
                <w:shd w:fill="fff2cc" w:val="clear"/>
              </w:rPr>
            </w:pPr>
            <w:r w:rsidDel="00000000" w:rsidR="00000000" w:rsidRPr="00000000">
              <w:rPr>
                <w:b w:val="1"/>
                <w:bCs w:val="1"/>
                <w:sz w:val="18"/>
                <w:szCs w:val="18"/>
                <w:shd w:fill="fff2cc" w:val="clear"/>
                <w:rtl w:val="0"/>
              </w:rPr>
              <w:t xml:space="preserve">Target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jc w:val="both"/>
              <w:rPr>
                <w:color w:val="0b5394"/>
                <w:sz w:val="16"/>
                <w:szCs w:val="16"/>
              </w:rPr>
            </w:pPr>
            <w:r w:rsidDel="00000000" w:rsidR="00000000" w:rsidRPr="00000000">
              <w:rPr>
                <w:rFonts w:ascii="Roboto Mono" w:cs="Roboto Mono" w:eastAsia="Roboto Mono" w:hAnsi="Roboto Mono"/>
                <w:color w:val="0b5394"/>
                <w:sz w:val="16"/>
                <w:szCs w:val="16"/>
                <w:rtl w:val="0"/>
              </w:rPr>
              <w:t xml:space="preserve">Transition.Output.id</w:t>
            </w:r>
            <w:r w:rsidDel="00000000" w:rsidR="00000000" w:rsidRPr="00000000">
              <w:rPr>
                <w:rFonts w:ascii="Roboto Mono" w:cs="Roboto Mono" w:eastAsia="Roboto Mono" w:hAnsi="Roboto Mono"/>
                <w:color w:val="0b5394"/>
                <w:sz w:val="16"/>
                <w:szCs w:val="16"/>
                <w:rtl w:val="0"/>
              </w:rPr>
              <w:t xml:space="preserve"> (QualitativeSpecies.id)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jc w:val="both"/>
              <w:rPr>
                <w:sz w:val="20"/>
                <w:szCs w:val="20"/>
              </w:rPr>
            </w:pPr>
            <w:r w:rsidDel="00000000" w:rsidR="00000000" w:rsidRPr="00000000">
              <w:rPr>
                <w:sz w:val="20"/>
                <w:szCs w:val="20"/>
                <w:rtl w:val="0"/>
              </w:rPr>
              <w:t xml:space="preserve">Identifier for the regulated species; the output that participates in a transition. Must be an existing Species_ID.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jc w:val="both"/>
              <w:rPr>
                <w:sz w:val="20"/>
                <w:szCs w:val="20"/>
              </w:rPr>
            </w:pPr>
            <w:r w:rsidDel="00000000" w:rsidR="00000000" w:rsidRPr="00000000">
              <w:rPr>
                <w:sz w:val="20"/>
                <w:szCs w:val="20"/>
                <w:rtl w:val="0"/>
              </w:rPr>
              <w:t xml:space="preserve">A</w:t>
            </w:r>
          </w:p>
        </w:tc>
      </w:tr>
      <w:tr>
        <w:trPr>
          <w:cantSplit w:val="0"/>
          <w:trHeight w:val="823.4326171874999"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sz w:val="18"/>
                <w:szCs w:val="18"/>
                <w:shd w:fill="fff2cc" w:val="clear"/>
              </w:rPr>
            </w:pPr>
            <w:r w:rsidDel="00000000" w:rsidR="00000000" w:rsidRPr="00000000">
              <w:rPr>
                <w:b w:val="1"/>
                <w:bCs w:val="1"/>
                <w:sz w:val="18"/>
                <w:szCs w:val="18"/>
                <w:rtl w:val="0"/>
              </w:rPr>
              <w:t xml:space="preserve">Level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jc w:val="both"/>
              <w:rPr>
                <w:sz w:val="16"/>
                <w:szCs w:val="16"/>
              </w:rPr>
            </w:pPr>
            <w:r w:rsidDel="00000000" w:rsidR="00000000" w:rsidRPr="00000000">
              <w:rPr>
                <w:rFonts w:ascii="Roboto Mono" w:cs="Roboto Mono" w:eastAsia="Roboto Mono" w:hAnsi="Roboto Mono"/>
                <w:color w:val="0b5394"/>
                <w:sz w:val="16"/>
                <w:szCs w:val="16"/>
                <w:rtl w:val="0"/>
              </w:rPr>
              <w:t xml:space="preserve">Transition.functionTerm.resultLevel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jc w:val="both"/>
              <w:rPr>
                <w:sz w:val="20"/>
                <w:szCs w:val="20"/>
              </w:rPr>
            </w:pPr>
            <w:r w:rsidDel="00000000" w:rsidR="00000000" w:rsidRPr="00000000">
              <w:rPr>
                <w:sz w:val="20"/>
                <w:szCs w:val="20"/>
                <w:rtl w:val="0"/>
              </w:rPr>
              <w:t xml:space="preserve">Effect of the transition on the corresponding target species; non-negative integer; default ‘1’ for Boolean models.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jc w:val="both"/>
              <w:rPr>
                <w:sz w:val="20"/>
                <w:szCs w:val="20"/>
              </w:rPr>
            </w:pPr>
            <w:r w:rsidDel="00000000" w:rsidR="00000000" w:rsidRPr="00000000">
              <w:rPr>
                <w:sz w:val="20"/>
                <w:szCs w:val="20"/>
                <w:rtl w:val="0"/>
              </w:rPr>
              <w:t xml:space="preserve">1</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b w:val="1"/>
                <w:bCs w:val="1"/>
                <w:sz w:val="18"/>
                <w:szCs w:val="18"/>
                <w:shd w:fill="fff2cc" w:val="clear"/>
              </w:rPr>
            </w:pPr>
            <w:r w:rsidDel="00000000" w:rsidR="00000000" w:rsidRPr="00000000">
              <w:rPr>
                <w:b w:val="1"/>
                <w:bCs w:val="1"/>
                <w:sz w:val="18"/>
                <w:szCs w:val="18"/>
                <w:shd w:fill="fff2cc" w:val="clear"/>
                <w:rtl w:val="0"/>
              </w:rPr>
              <w:t xml:space="preserve">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jc w:val="both"/>
              <w:rPr>
                <w:rFonts w:ascii="Roboto Mono" w:cs="Roboto Mono" w:eastAsia="Roboto Mono" w:hAnsi="Roboto Mono"/>
                <w:color w:val="188038"/>
                <w:sz w:val="16"/>
                <w:szCs w:val="16"/>
              </w:rPr>
            </w:pPr>
            <w:r w:rsidDel="00000000" w:rsidR="00000000" w:rsidRPr="00000000">
              <w:rPr>
                <w:rFonts w:ascii="Roboto Mono" w:cs="Roboto Mono" w:eastAsia="Roboto Mono" w:hAnsi="Roboto Mono"/>
                <w:color w:val="0b5394"/>
                <w:sz w:val="16"/>
                <w:szCs w:val="16"/>
                <w:rtl w:val="0"/>
              </w:rPr>
              <w:t xml:space="preserve">Transition.functionTerm.math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jc w:val="both"/>
              <w:rPr>
                <w:sz w:val="20"/>
                <w:szCs w:val="20"/>
              </w:rPr>
            </w:pPr>
            <w:r w:rsidDel="00000000" w:rsidR="00000000" w:rsidRPr="00000000">
              <w:rPr>
                <w:sz w:val="20"/>
                <w:szCs w:val="20"/>
                <w:rtl w:val="0"/>
              </w:rPr>
              <w:t xml:space="preserve">Logical rules of the transition; </w:t>
            </w:r>
            <w:r w:rsidDel="00000000" w:rsidR="00000000" w:rsidRPr="00000000">
              <w:rPr>
                <w:sz w:val="20"/>
                <w:szCs w:val="20"/>
                <w:rtl w:val="0"/>
              </w:rPr>
              <w:t xml:space="preserve">expressions using Boolean operators or integers for constant values. See Table 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jc w:val="both"/>
              <w:rPr>
                <w:sz w:val="20"/>
                <w:szCs w:val="20"/>
              </w:rPr>
            </w:pPr>
            <w:r w:rsidDel="00000000" w:rsidR="00000000" w:rsidRPr="00000000">
              <w:rPr>
                <w:sz w:val="20"/>
                <w:szCs w:val="20"/>
                <w:rtl w:val="0"/>
              </w:rPr>
              <w:t xml:space="preserve">A | (D &amp; !C)</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jc w:val="both"/>
              <w:rPr>
                <w:sz w:val="18"/>
                <w:szCs w:val="18"/>
              </w:rPr>
            </w:pPr>
            <w:r w:rsidDel="00000000" w:rsidR="00000000" w:rsidRPr="00000000">
              <w:rPr>
                <w:b w:val="1"/>
                <w:bCs w:val="1"/>
                <w:sz w:val="18"/>
                <w:szCs w:val="18"/>
                <w:rtl w:val="0"/>
              </w:rPr>
              <w:t xml:space="preserve">Relation[1,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jc w:val="both"/>
              <w:rPr>
                <w:sz w:val="16"/>
                <w:szCs w:val="16"/>
              </w:rPr>
            </w:pPr>
            <w:r w:rsidDel="00000000" w:rsidR="00000000" w:rsidRPr="00000000">
              <w:rPr>
                <w:rFonts w:ascii="Roboto Mono" w:cs="Roboto Mono" w:eastAsia="Roboto Mono" w:hAnsi="Roboto Mono"/>
                <w:color w:val="188038"/>
                <w:sz w:val="16"/>
                <w:szCs w:val="16"/>
                <w:rtl w:val="0"/>
              </w:rPr>
              <w:t xml:space="preserve">bqbiol qualifiers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jc w:val="both"/>
              <w:rPr>
                <w:sz w:val="20"/>
                <w:szCs w:val="20"/>
              </w:rPr>
            </w:pPr>
            <w:hyperlink w:anchor="_x3pmcgi6qdzs">
              <w:r w:rsidDel="00000000" w:rsidR="00000000" w:rsidRPr="00000000">
                <w:rPr>
                  <w:color w:val="1155cc"/>
                  <w:sz w:val="20"/>
                  <w:szCs w:val="20"/>
                  <w:u w:val="single"/>
                  <w:rtl w:val="0"/>
                </w:rPr>
                <w:t xml:space="preserve">Qualifier</w:t>
              </w:r>
            </w:hyperlink>
            <w:r w:rsidDel="00000000" w:rsidR="00000000" w:rsidRPr="00000000">
              <w:rPr>
                <w:sz w:val="20"/>
                <w:szCs w:val="20"/>
                <w:rtl w:val="0"/>
              </w:rPr>
              <w:t xml:space="preserve"> for identifier[1, 2, …], respectively; defaults to 'isDescribedBy'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jc w:val="both"/>
              <w:rPr>
                <w:sz w:val="20"/>
                <w:szCs w:val="20"/>
              </w:rPr>
            </w:pPr>
            <w:r w:rsidDel="00000000" w:rsidR="00000000" w:rsidRPr="00000000">
              <w:rPr>
                <w:sz w:val="20"/>
                <w:szCs w:val="20"/>
                <w:rtl w:val="0"/>
              </w:rPr>
              <w:t xml:space="preserve">isDescribedBy</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jc w:val="both"/>
              <w:rPr>
                <w:sz w:val="18"/>
                <w:szCs w:val="18"/>
              </w:rPr>
            </w:pPr>
            <w:r w:rsidDel="00000000" w:rsidR="00000000" w:rsidRPr="00000000">
              <w:rPr>
                <w:b w:val="1"/>
                <w:bCs w:val="1"/>
                <w:sz w:val="18"/>
                <w:szCs w:val="18"/>
                <w:rtl w:val="0"/>
              </w:rPr>
              <w:t xml:space="preserve">Identifier[1,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jc w:val="both"/>
              <w:rPr>
                <w:sz w:val="20"/>
                <w:szCs w:val="20"/>
              </w:rPr>
            </w:pPr>
            <w:hyperlink w:anchor="_qo707ctcmg6x">
              <w:r w:rsidDel="00000000" w:rsidR="00000000" w:rsidRPr="00000000">
                <w:rPr>
                  <w:color w:val="1155cc"/>
                  <w:sz w:val="20"/>
                  <w:szCs w:val="20"/>
                  <w:u w:val="single"/>
                  <w:rtl w:val="0"/>
                </w:rPr>
                <w:t xml:space="preserve">Compact identifiers</w:t>
              </w:r>
            </w:hyperlink>
            <w:r w:rsidDel="00000000" w:rsidR="00000000" w:rsidRPr="00000000">
              <w:rPr>
                <w:sz w:val="20"/>
                <w:szCs w:val="20"/>
                <w:rtl w:val="0"/>
              </w:rPr>
              <w:t xml:space="preserve"> for Relation[1, 2, …], respectively.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jc w:val="both"/>
              <w:rPr>
                <w:sz w:val="20"/>
                <w:szCs w:val="20"/>
              </w:rPr>
            </w:pPr>
            <w:r w:rsidDel="00000000" w:rsidR="00000000" w:rsidRPr="00000000">
              <w:rPr>
                <w:sz w:val="20"/>
                <w:szCs w:val="20"/>
                <w:rtl w:val="0"/>
              </w:rPr>
              <w:t xml:space="preserve">pubmed:20300203, ECO:0007392</w:t>
            </w:r>
          </w:p>
        </w:tc>
      </w:tr>
      <w:tr>
        <w:trPr>
          <w:cantSplit w:val="0"/>
          <w:trHeight w:val="748.955078125004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jc w:val="both"/>
              <w:rPr>
                <w:sz w:val="18"/>
                <w:szCs w:val="18"/>
              </w:rPr>
            </w:pPr>
            <w:r w:rsidDel="00000000" w:rsidR="00000000" w:rsidRPr="00000000">
              <w:rPr>
                <w:b w:val="1"/>
                <w:bCs w:val="1"/>
                <w:sz w:val="18"/>
                <w:szCs w:val="18"/>
                <w:rtl w:val="0"/>
              </w:rPr>
              <w:t xml:space="preserve">Notes[1, 2,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jc w:val="both"/>
              <w:rPr>
                <w:sz w:val="16"/>
                <w:szCs w:val="16"/>
              </w:rPr>
            </w:pPr>
            <w:r w:rsidDel="00000000" w:rsidR="00000000" w:rsidRPr="00000000">
              <w:rPr>
                <w:rFonts w:ascii="Roboto Mono" w:cs="Roboto Mono" w:eastAsia="Roboto Mono" w:hAnsi="Roboto Mono"/>
                <w:color w:val="0b5394"/>
                <w:sz w:val="16"/>
                <w:szCs w:val="16"/>
                <w:rtl w:val="0"/>
              </w:rPr>
              <w:t xml:space="preserve">Transition.notes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jc w:val="both"/>
              <w:rPr>
                <w:sz w:val="20"/>
                <w:szCs w:val="20"/>
              </w:rPr>
            </w:pPr>
            <w:r w:rsidDel="00000000" w:rsidR="00000000" w:rsidRPr="00000000">
              <w:rPr>
                <w:sz w:val="20"/>
                <w:szCs w:val="20"/>
                <w:rtl w:val="0"/>
              </w:rPr>
              <w:t xml:space="preserve">Free-text as </w:t>
            </w:r>
            <w:r w:rsidDel="00000000" w:rsidR="00000000" w:rsidRPr="00000000">
              <w:rPr>
                <w:i w:val="1"/>
                <w:iCs w:val="1"/>
                <w:sz w:val="20"/>
                <w:szCs w:val="20"/>
                <w:rtl w:val="0"/>
              </w:rPr>
              <w:t xml:space="preserve">notes</w:t>
            </w:r>
            <w:r w:rsidDel="00000000" w:rsidR="00000000" w:rsidRPr="00000000">
              <w:rPr>
                <w:sz w:val="20"/>
                <w:szCs w:val="20"/>
                <w:rtl w:val="0"/>
              </w:rPr>
              <w:t xml:space="preserve"> for the interaction.</w:t>
            </w:r>
          </w:p>
        </w:tc>
        <w:tc>
          <w:tcPr>
            <w:vMerge w:val="restart"/>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jc w:val="both"/>
              <w:rPr>
                <w:sz w:val="18"/>
                <w:szCs w:val="18"/>
              </w:rPr>
            </w:pPr>
            <w:r w:rsidDel="00000000" w:rsidR="00000000" w:rsidRPr="00000000">
              <w:rPr>
                <w:sz w:val="18"/>
                <w:szCs w:val="18"/>
                <w:rtl w:val="0"/>
              </w:rPr>
              <w:t xml:space="preserve">“IKK complex activates RELA by phosphorylating IκBα.The activation of RELA by IKK has been supported by immunohistochemistry evidence”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jc w:val="both"/>
              <w:rPr>
                <w:sz w:val="18"/>
                <w:szCs w:val="18"/>
              </w:rPr>
            </w:pPr>
            <w:r w:rsidDel="00000000" w:rsidR="00000000" w:rsidRPr="00000000">
              <w:rPr>
                <w:b w:val="1"/>
                <w:bCs w:val="1"/>
                <w:sz w:val="18"/>
                <w:szCs w:val="18"/>
                <w:rtl w:val="0"/>
              </w:rPr>
              <w:t xml:space="preserve">Comments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jc w:val="both"/>
              <w:rPr>
                <w:sz w:val="16"/>
                <w:szCs w:val="16"/>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jc w:val="both"/>
              <w:rPr>
                <w:sz w:val="20"/>
                <w:szCs w:val="20"/>
              </w:rPr>
            </w:pPr>
            <w:r w:rsidDel="00000000" w:rsidR="00000000" w:rsidRPr="00000000">
              <w:rPr>
                <w:sz w:val="20"/>
                <w:szCs w:val="20"/>
                <w:rtl w:val="0"/>
              </w:rPr>
              <w:t xml:space="preserve">Informal comments NOT exported to SBML.</w:t>
            </w:r>
          </w:p>
        </w:tc>
        <w:tc>
          <w:tcPr>
            <w:vMerge w:val="continue"/>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line="240" w:lineRule="auto"/>
              <w:jc w:val="both"/>
              <w:rPr>
                <w:sz w:val="18"/>
                <w:szCs w:val="18"/>
              </w:rPr>
            </w:pPr>
            <w:r w:rsidDel="00000000" w:rsidR="00000000" w:rsidRPr="00000000">
              <w:rPr>
                <w:rtl w:val="0"/>
              </w:rPr>
            </w:r>
          </w:p>
        </w:tc>
      </w:tr>
    </w:tbl>
    <w:p w:rsidR="00000000" w:rsidDel="00000000" w:rsidP="00000000" w:rsidRDefault="00000000" w:rsidRPr="00000000" w14:paraId="000000EC">
      <w:pPr>
        <w:spacing w:before="200" w:lineRule="auto"/>
        <w:jc w:val="both"/>
        <w:rPr/>
      </w:pPr>
      <w:r w:rsidDel="00000000" w:rsidR="00000000" w:rsidRPr="00000000">
        <w:rPr>
          <w:rtl w:val="0"/>
        </w:rPr>
        <w:t xml:space="preserve">The representation of logical rules uses a conventional expression as in many popular logical modeling tools (e.g., GINsim, BoolNet), where the regulatory effect can be described as Boolean operations of regulators. In addition, constant integer level (e.g., </w:t>
      </w:r>
      <w:r w:rsidDel="00000000" w:rsidR="00000000" w:rsidRPr="00000000">
        <w:rPr>
          <w:rtl w:val="0"/>
        </w:rPr>
        <w:t xml:space="preserve">0</w:t>
      </w:r>
      <w:r w:rsidDel="00000000" w:rsidR="00000000" w:rsidRPr="00000000">
        <w:rPr>
          <w:rtl w:val="0"/>
        </w:rPr>
        <w:t xml:space="preserve">, </w:t>
      </w:r>
      <w:r w:rsidDel="00000000" w:rsidR="00000000" w:rsidRPr="00000000">
        <w:rPr>
          <w:rtl w:val="0"/>
        </w:rPr>
        <w:t xml:space="preserve">1</w:t>
      </w:r>
      <w:r w:rsidDel="00000000" w:rsidR="00000000" w:rsidRPr="00000000">
        <w:rPr>
          <w:rtl w:val="0"/>
        </w:rPr>
        <w:t xml:space="preserve">, or </w:t>
      </w:r>
      <w:r w:rsidDel="00000000" w:rsidR="00000000" w:rsidRPr="00000000">
        <w:rPr>
          <w:rtl w:val="0"/>
        </w:rPr>
        <w:t xml:space="preserve">k</w:t>
      </w:r>
      <w:r w:rsidDel="00000000" w:rsidR="00000000" w:rsidRPr="00000000">
        <w:rPr>
          <w:rtl w:val="0"/>
        </w:rPr>
        <w:t xml:space="preserve"> for multi-valued models) or keyword </w:t>
      </w:r>
      <w:r w:rsidDel="00000000" w:rsidR="00000000" w:rsidRPr="00000000">
        <w:rPr>
          <w:rtl w:val="0"/>
        </w:rPr>
        <w:t xml:space="preserve">FALSE</w:t>
      </w:r>
      <w:r w:rsidDel="00000000" w:rsidR="00000000" w:rsidRPr="00000000">
        <w:rPr>
          <w:rtl w:val="0"/>
        </w:rPr>
        <w:t xml:space="preserve">/</w:t>
      </w:r>
      <w:r w:rsidDel="00000000" w:rsidR="00000000" w:rsidRPr="00000000">
        <w:rPr>
          <w:rtl w:val="0"/>
        </w:rPr>
        <w:t xml:space="preserve">TRUE can be used to</w:t>
      </w:r>
      <w:r w:rsidDel="00000000" w:rsidR="00000000" w:rsidRPr="00000000">
        <w:rPr>
          <w:rtl w:val="0"/>
        </w:rPr>
        <w:t xml:space="preserve"> indicate that the target species is forced to the specified level. Table 5 gives a list of allowed symbols to be used in this expression.</w:t>
      </w:r>
    </w:p>
    <w:p w:rsidR="00000000" w:rsidDel="00000000" w:rsidP="00000000" w:rsidRDefault="00000000" w:rsidRPr="00000000" w14:paraId="000000ED">
      <w:pPr>
        <w:spacing w:before="200" w:lineRule="auto"/>
        <w:jc w:val="both"/>
        <w:rPr/>
      </w:pPr>
      <w:r w:rsidDel="00000000" w:rsidR="00000000" w:rsidRPr="00000000">
        <w:rPr>
          <w:rtl w:val="0"/>
        </w:rPr>
        <w:t xml:space="preserve">Table 5: Symbols that can be used in </w:t>
      </w:r>
      <w:r w:rsidDel="00000000" w:rsidR="00000000" w:rsidRPr="00000000">
        <w:rPr>
          <w:rFonts w:ascii="PT Sans Caption" w:cs="PT Sans Caption" w:eastAsia="PT Sans Caption" w:hAnsi="PT Sans Caption"/>
          <w:b w:val="1"/>
          <w:bCs w:val="1"/>
          <w:rtl w:val="0"/>
        </w:rPr>
        <w:t xml:space="preserve">Transitions</w:t>
      </w:r>
      <w:r w:rsidDel="00000000" w:rsidR="00000000" w:rsidRPr="00000000">
        <w:rPr>
          <w:rtl w:val="0"/>
        </w:rPr>
        <w:t xml:space="preserve"> - </w:t>
      </w:r>
      <w:r w:rsidDel="00000000" w:rsidR="00000000" w:rsidRPr="00000000">
        <w:rPr>
          <w:b w:val="1"/>
          <w:bCs w:val="1"/>
          <w:rtl w:val="0"/>
        </w:rPr>
        <w:t xml:space="preserve">Rule</w:t>
      </w:r>
      <w:r w:rsidDel="00000000" w:rsidR="00000000" w:rsidRPr="00000000">
        <w:rPr>
          <w:rtl w:val="0"/>
        </w:rPr>
        <w:t xml:space="preserve"> field (except if enclosed by double quotes)</w:t>
      </w:r>
      <w:r w:rsidDel="00000000" w:rsidR="00000000" w:rsidRPr="00000000">
        <w:rPr>
          <w:rtl w:val="0"/>
        </w:rPr>
        <w:t xml:space="preserve">.</w:t>
      </w:r>
    </w:p>
    <w:tbl>
      <w:tblPr>
        <w:tblStyle w:val="Table5"/>
        <w:tblW w:w="8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4020"/>
        <w:gridCol w:w="2625"/>
        <w:tblGridChange w:id="0">
          <w:tblGrid>
            <w:gridCol w:w="1590"/>
            <w:gridCol w:w="4020"/>
            <w:gridCol w:w="26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EE">
            <w:pPr>
              <w:jc w:val="both"/>
              <w:rPr>
                <w:sz w:val="20"/>
                <w:szCs w:val="20"/>
              </w:rPr>
            </w:pPr>
            <w:r w:rsidDel="00000000" w:rsidR="00000000" w:rsidRPr="00000000">
              <w:rPr>
                <w:b w:val="1"/>
                <w:bCs w:val="1"/>
                <w:sz w:val="20"/>
                <w:szCs w:val="20"/>
                <w:rtl w:val="0"/>
              </w:rPr>
              <w:t xml:space="preserve">Symbol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EF">
            <w:pPr>
              <w:jc w:val="both"/>
              <w:rPr>
                <w:sz w:val="20"/>
                <w:szCs w:val="20"/>
              </w:rPr>
            </w:pPr>
            <w:r w:rsidDel="00000000" w:rsidR="00000000" w:rsidRPr="00000000">
              <w:rPr>
                <w:b w:val="1"/>
                <w:bCs w:val="1"/>
                <w:sz w:val="20"/>
                <w:szCs w:val="20"/>
                <w:rtl w:val="0"/>
              </w:rPr>
              <w:t xml:space="preserve">Definition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Mar>
              <w:top w:w="100.0" w:type="dxa"/>
              <w:left w:w="100.0" w:type="dxa"/>
              <w:bottom w:w="100.0" w:type="dxa"/>
              <w:right w:w="100.0" w:type="dxa"/>
            </w:tcMar>
            <w:vAlign w:val="top"/>
          </w:tcPr>
          <w:p w:rsidR="00000000" w:rsidDel="00000000" w:rsidP="00000000" w:rsidRDefault="00000000" w:rsidRPr="00000000" w14:paraId="000000F0">
            <w:pPr>
              <w:jc w:val="both"/>
              <w:rPr>
                <w:b w:val="1"/>
                <w:bCs w:val="1"/>
                <w:sz w:val="20"/>
                <w:szCs w:val="20"/>
              </w:rPr>
            </w:pPr>
            <w:r w:rsidDel="00000000" w:rsidR="00000000" w:rsidRPr="00000000">
              <w:rPr>
                <w:b w:val="1"/>
                <w:bCs w:val="1"/>
                <w:sz w:val="20"/>
                <w:szCs w:val="20"/>
                <w:rtl w:val="0"/>
              </w:rPr>
              <w:t xml:space="preserve">Example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right="0"/>
              <w:jc w:val="both"/>
              <w:rPr>
                <w:rFonts w:ascii="Courier New" w:cs="Courier New" w:eastAsia="Courier New" w:hAnsi="Courier New"/>
                <w:color w:val="0a0a0a"/>
                <w:shd w:fill="eaeaea" w:val="clear"/>
              </w:rPr>
            </w:pPr>
            <w:r w:rsidDel="00000000" w:rsidR="00000000" w:rsidRPr="00000000">
              <w:rPr>
                <w:rFonts w:ascii="Courier New" w:cs="Courier New" w:eastAsia="Courier New" w:hAnsi="Courier New"/>
                <w:color w:val="0a0a0a"/>
                <w:shd w:fill="eaeaea" w:val="clear"/>
                <w:rtl w:val="0"/>
              </w:rPr>
              <w:t xml:space="preserve">&amp;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jc w:val="both"/>
              <w:rPr>
                <w:sz w:val="20"/>
                <w:szCs w:val="20"/>
              </w:rPr>
            </w:pPr>
            <w:r w:rsidDel="00000000" w:rsidR="00000000" w:rsidRPr="00000000">
              <w:rPr>
                <w:sz w:val="20"/>
                <w:szCs w:val="20"/>
                <w:rtl w:val="0"/>
              </w:rPr>
              <w:t xml:space="preserve">Boolean “AND” operator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jc w:val="both"/>
              <w:rPr>
                <w:sz w:val="20"/>
                <w:szCs w:val="20"/>
              </w:rPr>
            </w:pPr>
            <w:r w:rsidDel="00000000" w:rsidR="00000000" w:rsidRPr="00000000">
              <w:rPr>
                <w:sz w:val="20"/>
                <w:szCs w:val="20"/>
                <w:rtl w:val="0"/>
              </w:rPr>
              <w:t xml:space="preserve">A &amp; B</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right="0"/>
              <w:jc w:val="both"/>
              <w:rPr>
                <w:rFonts w:ascii="Courier New" w:cs="Courier New" w:eastAsia="Courier New" w:hAnsi="Courier New"/>
                <w:color w:val="0a0a0a"/>
                <w:shd w:fill="eaeaea" w:val="clear"/>
              </w:rPr>
            </w:pPr>
            <w:r w:rsidDel="00000000" w:rsidR="00000000" w:rsidRPr="00000000">
              <w:rPr>
                <w:rFonts w:ascii="Courier New" w:cs="Courier New" w:eastAsia="Courier New" w:hAnsi="Courier New"/>
                <w:color w:val="0a0a0a"/>
                <w:shd w:fill="eaeaea"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jc w:val="both"/>
              <w:rPr>
                <w:sz w:val="20"/>
                <w:szCs w:val="20"/>
              </w:rPr>
            </w:pPr>
            <w:r w:rsidDel="00000000" w:rsidR="00000000" w:rsidRPr="00000000">
              <w:rPr>
                <w:sz w:val="20"/>
                <w:szCs w:val="20"/>
                <w:rtl w:val="0"/>
              </w:rPr>
              <w:t xml:space="preserve">Boolean “OR” operator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jc w:val="both"/>
              <w:rPr>
                <w:sz w:val="20"/>
                <w:szCs w:val="20"/>
              </w:rPr>
            </w:pPr>
            <w:r w:rsidDel="00000000" w:rsidR="00000000" w:rsidRPr="00000000">
              <w:rPr>
                <w:sz w:val="20"/>
                <w:szCs w:val="20"/>
                <w:rtl w:val="0"/>
              </w:rPr>
              <w:t xml:space="preserve">A | C</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right="0"/>
              <w:jc w:val="both"/>
              <w:rPr>
                <w:rFonts w:ascii="Courier New" w:cs="Courier New" w:eastAsia="Courier New" w:hAnsi="Courier New"/>
                <w:color w:val="0a0a0a"/>
                <w:shd w:fill="eaeaea" w:val="clear"/>
              </w:rPr>
            </w:pPr>
            <w:r w:rsidDel="00000000" w:rsidR="00000000" w:rsidRPr="00000000">
              <w:rPr>
                <w:rFonts w:ascii="Courier New" w:cs="Courier New" w:eastAsia="Courier New" w:hAnsi="Courier New"/>
                <w:color w:val="0a0a0a"/>
                <w:shd w:fill="eaeaea"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jc w:val="both"/>
              <w:rPr>
                <w:sz w:val="20"/>
                <w:szCs w:val="20"/>
              </w:rPr>
            </w:pPr>
            <w:r w:rsidDel="00000000" w:rsidR="00000000" w:rsidRPr="00000000">
              <w:rPr>
                <w:sz w:val="20"/>
                <w:szCs w:val="20"/>
                <w:rtl w:val="0"/>
              </w:rPr>
              <w:t xml:space="preserve">Boolean “NOT” operator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jc w:val="both"/>
              <w:rPr>
                <w:sz w:val="20"/>
                <w:szCs w:val="20"/>
              </w:rPr>
            </w:pPr>
            <w:r w:rsidDel="00000000" w:rsidR="00000000" w:rsidRPr="00000000">
              <w:rPr>
                <w:sz w:val="20"/>
                <w:szCs w:val="20"/>
                <w:rtl w:val="0"/>
              </w:rPr>
              <w:t xml:space="preserve">!A</w:t>
            </w:r>
          </w:p>
        </w:tc>
      </w:tr>
      <w:tr>
        <w:trPr>
          <w:cantSplit w:val="0"/>
          <w:trHeight w:val="823.4326171874999"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right="0"/>
              <w:jc w:val="both"/>
              <w:rPr>
                <w:rFonts w:ascii="Courier New" w:cs="Courier New" w:eastAsia="Courier New" w:hAnsi="Courier New"/>
                <w:color w:val="0a0a0a"/>
                <w:shd w:fill="eaeaea" w:val="clear"/>
              </w:rPr>
            </w:pPr>
            <w:r w:rsidDel="00000000" w:rsidR="00000000" w:rsidRPr="00000000">
              <w:rPr>
                <w:rFonts w:ascii="Courier New" w:cs="Courier New" w:eastAsia="Courier New" w:hAnsi="Courier New"/>
                <w:color w:val="0a0a0a"/>
                <w:shd w:fill="eaeaea"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jc w:val="both"/>
              <w:rPr>
                <w:sz w:val="20"/>
                <w:szCs w:val="20"/>
              </w:rPr>
            </w:pPr>
            <w:r w:rsidDel="00000000" w:rsidR="00000000" w:rsidRPr="00000000">
              <w:rPr>
                <w:sz w:val="20"/>
                <w:szCs w:val="20"/>
                <w:rtl w:val="0"/>
              </w:rPr>
              <w:t xml:space="preserve">Parentheses to prioritize regulation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jc w:val="both"/>
              <w:rPr>
                <w:sz w:val="20"/>
                <w:szCs w:val="20"/>
              </w:rPr>
            </w:pPr>
            <w:r w:rsidDel="00000000" w:rsidR="00000000" w:rsidRPr="00000000">
              <w:rPr>
                <w:sz w:val="20"/>
                <w:szCs w:val="20"/>
                <w:rtl w:val="0"/>
              </w:rPr>
              <w:t xml:space="preserve">A | (D &amp; !C)</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right="0"/>
              <w:jc w:val="both"/>
              <w:rPr>
                <w:rFonts w:ascii="Courier New" w:cs="Courier New" w:eastAsia="Courier New" w:hAnsi="Courier New"/>
                <w:color w:val="0a0a0a"/>
                <w:shd w:fill="eaeaea" w:val="clear"/>
              </w:rPr>
            </w:pPr>
            <w:r w:rsidDel="00000000" w:rsidR="00000000" w:rsidRPr="00000000">
              <w:rPr>
                <w:rFonts w:ascii="Courier New" w:cs="Courier New" w:eastAsia="Courier New" w:hAnsi="Courier New"/>
                <w:color w:val="0a0a0a"/>
                <w:shd w:fill="eaeaea" w:val="clea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jc w:val="both"/>
              <w:rPr>
                <w:sz w:val="20"/>
                <w:szCs w:val="20"/>
              </w:rPr>
            </w:pPr>
            <w:r w:rsidDel="00000000" w:rsidR="00000000" w:rsidRPr="00000000">
              <w:rPr>
                <w:sz w:val="20"/>
                <w:szCs w:val="20"/>
                <w:rtl w:val="0"/>
              </w:rPr>
              <w:t xml:space="preserve">Used only in multi-valued models to represent the threshold level of an input; can be omitted for value of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jc w:val="both"/>
              <w:rPr>
                <w:sz w:val="20"/>
                <w:szCs w:val="20"/>
              </w:rPr>
            </w:pPr>
            <w:r w:rsidDel="00000000" w:rsidR="00000000" w:rsidRPr="00000000">
              <w:rPr>
                <w:sz w:val="20"/>
                <w:szCs w:val="20"/>
                <w:rtl w:val="0"/>
              </w:rPr>
              <w:t xml:space="preserve">A &amp; B:2</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00">
            <w:pPr>
              <w:spacing w:after="200" w:lineRule="auto"/>
              <w:jc w:val="both"/>
              <w:rPr>
                <w:rFonts w:ascii="Courier New" w:cs="Courier New" w:eastAsia="Courier New" w:hAnsi="Courier New"/>
                <w:color w:val="0a0a0a"/>
                <w:sz w:val="20"/>
                <w:szCs w:val="20"/>
                <w:shd w:fill="eaeaea" w:val="clear"/>
              </w:rPr>
            </w:pPr>
            <w:r w:rsidDel="00000000" w:rsidR="00000000" w:rsidRPr="00000000">
              <w:rPr>
                <w:rFonts w:ascii="Courier New" w:cs="Courier New" w:eastAsia="Courier New" w:hAnsi="Courier New"/>
                <w:color w:val="0a0a0a"/>
                <w:shd w:fill="eaeaea" w:val="clear"/>
                <w:rtl w:val="0"/>
              </w:rPr>
              <w:t xml:space="preserve">&gt;</w:t>
            </w:r>
            <w:r w:rsidDel="00000000" w:rsidR="00000000" w:rsidRPr="00000000">
              <w:rPr>
                <w:b w:val="1"/>
                <w:bCs w:val="1"/>
                <w:sz w:val="18"/>
                <w:szCs w:val="18"/>
                <w:rtl w:val="0"/>
              </w:rPr>
              <w:t xml:space="preserve">, </w:t>
            </w:r>
            <w:r w:rsidDel="00000000" w:rsidR="00000000" w:rsidRPr="00000000">
              <w:rPr>
                <w:rFonts w:ascii="Courier New" w:cs="Courier New" w:eastAsia="Courier New" w:hAnsi="Courier New"/>
                <w:color w:val="0a0a0a"/>
                <w:shd w:fill="eaeaea" w:val="clear"/>
                <w:rtl w:val="0"/>
              </w:rPr>
              <w:t xml:space="preserve">&lt;</w:t>
            </w:r>
            <w:r w:rsidDel="00000000" w:rsidR="00000000" w:rsidRPr="00000000">
              <w:rPr>
                <w:b w:val="1"/>
                <w:bCs w:val="1"/>
                <w:sz w:val="18"/>
                <w:szCs w:val="18"/>
                <w:rtl w:val="0"/>
              </w:rPr>
              <w:t xml:space="preserve">, </w:t>
            </w:r>
            <w:r w:rsidDel="00000000" w:rsidR="00000000" w:rsidRPr="00000000">
              <w:rPr>
                <w:rFonts w:ascii="Courier New" w:cs="Courier New" w:eastAsia="Courier New" w:hAnsi="Courier New"/>
                <w:color w:val="0a0a0a"/>
                <w:shd w:fill="eaeaea" w:val="clear"/>
                <w:rtl w:val="0"/>
              </w:rPr>
              <w:t xml:space="preserve">&gt;=</w:t>
            </w:r>
            <w:r w:rsidDel="00000000" w:rsidR="00000000" w:rsidRPr="00000000">
              <w:rPr>
                <w:b w:val="1"/>
                <w:bCs w:val="1"/>
                <w:sz w:val="18"/>
                <w:szCs w:val="18"/>
                <w:rtl w:val="0"/>
              </w:rPr>
              <w:t xml:space="preserve">, </w:t>
            </w:r>
            <w:r w:rsidDel="00000000" w:rsidR="00000000" w:rsidRPr="00000000">
              <w:rPr>
                <w:rFonts w:ascii="Courier New" w:cs="Courier New" w:eastAsia="Courier New" w:hAnsi="Courier New"/>
                <w:color w:val="0a0a0a"/>
                <w:shd w:fill="eaeaea" w:val="clear"/>
                <w:rtl w:val="0"/>
              </w:rPr>
              <w:t xml:space="preserve">&lt;=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jc w:val="both"/>
              <w:rPr>
                <w:sz w:val="20"/>
                <w:szCs w:val="20"/>
              </w:rPr>
            </w:pPr>
            <w:r w:rsidDel="00000000" w:rsidR="00000000" w:rsidRPr="00000000">
              <w:rPr>
                <w:sz w:val="20"/>
                <w:szCs w:val="20"/>
                <w:rtl w:val="0"/>
              </w:rPr>
              <w:t xml:space="preserve">Used only in multi-valued models for comparison operators.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jc w:val="both"/>
              <w:rPr>
                <w:sz w:val="20"/>
                <w:szCs w:val="20"/>
              </w:rPr>
            </w:pPr>
            <w:r w:rsidDel="00000000" w:rsidR="00000000" w:rsidRPr="00000000">
              <w:rPr>
                <w:sz w:val="20"/>
                <w:szCs w:val="20"/>
                <w:rtl w:val="0"/>
              </w:rPr>
              <w:t xml:space="preserve">A &amp; (B &gt;= 1)</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03">
            <w:pPr>
              <w:spacing w:after="200" w:lineRule="auto"/>
              <w:jc w:val="both"/>
              <w:rPr>
                <w:rFonts w:ascii="Courier New" w:cs="Courier New" w:eastAsia="Courier New" w:hAnsi="Courier New"/>
                <w:color w:val="0a0a0a"/>
                <w:shd w:fill="eaeaea" w:val="clear"/>
              </w:rPr>
            </w:pPr>
            <w:r w:rsidDel="00000000" w:rsidR="00000000" w:rsidRPr="00000000">
              <w:rPr>
                <w:rFonts w:ascii="Courier New" w:cs="Courier New" w:eastAsia="Courier New" w:hAnsi="Courier New"/>
                <w:color w:val="0a0a0a"/>
                <w:shd w:fill="eaeaea" w:val="clear"/>
                <w:rtl w:val="0"/>
              </w:rPr>
              <w:t xml:space="preserve">TRUE</w:t>
            </w:r>
            <w:r w:rsidDel="00000000" w:rsidR="00000000" w:rsidRPr="00000000">
              <w:rPr>
                <w:b w:val="1"/>
                <w:bCs w:val="1"/>
                <w:sz w:val="18"/>
                <w:szCs w:val="18"/>
                <w:rtl w:val="0"/>
              </w:rPr>
              <w:t xml:space="preserve">, </w:t>
            </w:r>
            <w:r w:rsidDel="00000000" w:rsidR="00000000" w:rsidRPr="00000000">
              <w:rPr>
                <w:rFonts w:ascii="Courier New" w:cs="Courier New" w:eastAsia="Courier New" w:hAnsi="Courier New"/>
                <w:color w:val="0a0a0a"/>
                <w:shd w:fill="eaeaea" w:val="clear"/>
                <w:rtl w:val="0"/>
              </w:rPr>
              <w:t xml:space="preserve">FALSE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jc w:val="both"/>
              <w:rPr>
                <w:sz w:val="20"/>
                <w:szCs w:val="20"/>
              </w:rPr>
            </w:pPr>
            <w:r w:rsidDel="00000000" w:rsidR="00000000" w:rsidRPr="00000000">
              <w:rPr>
                <w:sz w:val="20"/>
                <w:szCs w:val="20"/>
                <w:rtl w:val="0"/>
              </w:rPr>
              <w:t xml:space="preserve">Boolean constants; equivalent to 1 and 2 in Boolean models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jc w:val="both"/>
              <w:rPr>
                <w:sz w:val="20"/>
                <w:szCs w:val="20"/>
              </w:rPr>
            </w:pPr>
            <w:r w:rsidDel="00000000" w:rsidR="00000000" w:rsidRPr="00000000">
              <w:rPr>
                <w:sz w:val="20"/>
                <w:szCs w:val="20"/>
                <w:rtl w:val="0"/>
              </w:rPr>
              <w:t xml:space="preserve">TRUE</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06">
            <w:pPr>
              <w:spacing w:after="200" w:lineRule="auto"/>
              <w:jc w:val="both"/>
              <w:rPr>
                <w:rFonts w:ascii="Courier New" w:cs="Courier New" w:eastAsia="Courier New" w:hAnsi="Courier New"/>
                <w:color w:val="0a0a0a"/>
                <w:shd w:fill="eaeaea" w:val="clear"/>
              </w:rPr>
            </w:pPr>
            <w:r w:rsidDel="00000000" w:rsidR="00000000" w:rsidRPr="00000000">
              <w:rPr>
                <w:rFonts w:ascii="Courier New" w:cs="Courier New" w:eastAsia="Courier New" w:hAnsi="Courier New"/>
                <w:color w:val="0a0a0a"/>
                <w:shd w:fill="eaeaea" w:val="clear"/>
                <w:rtl w:val="0"/>
              </w:rPr>
              <w:t xml:space="preserve">0</w:t>
            </w:r>
            <w:r w:rsidDel="00000000" w:rsidR="00000000" w:rsidRPr="00000000">
              <w:rPr>
                <w:b w:val="1"/>
                <w:bCs w:val="1"/>
                <w:sz w:val="18"/>
                <w:szCs w:val="18"/>
                <w:rtl w:val="0"/>
              </w:rPr>
              <w:t xml:space="preserve">, </w:t>
            </w:r>
            <w:r w:rsidDel="00000000" w:rsidR="00000000" w:rsidRPr="00000000">
              <w:rPr>
                <w:rFonts w:ascii="Courier New" w:cs="Courier New" w:eastAsia="Courier New" w:hAnsi="Courier New"/>
                <w:color w:val="0a0a0a"/>
                <w:shd w:fill="eaeaea" w:val="clear"/>
                <w:rtl w:val="0"/>
              </w:rPr>
              <w:t xml:space="preserve">1</w:t>
            </w:r>
            <w:r w:rsidDel="00000000" w:rsidR="00000000" w:rsidRPr="00000000">
              <w:rPr>
                <w:b w:val="1"/>
                <w:bCs w:val="1"/>
                <w:sz w:val="18"/>
                <w:szCs w:val="18"/>
                <w:rtl w:val="0"/>
              </w:rPr>
              <w:t xml:space="preserve">, </w:t>
            </w:r>
            <w:r w:rsidDel="00000000" w:rsidR="00000000" w:rsidRPr="00000000">
              <w:rPr>
                <w:rFonts w:ascii="Courier New" w:cs="Courier New" w:eastAsia="Courier New" w:hAnsi="Courier New"/>
                <w:color w:val="0a0a0a"/>
                <w:shd w:fill="eaeaea" w:val="clear"/>
                <w:rtl w:val="0"/>
              </w:rPr>
              <w:t xml:space="preserve">2</w:t>
            </w:r>
            <w:r w:rsidDel="00000000" w:rsidR="00000000" w:rsidRPr="00000000">
              <w:rPr>
                <w:b w:val="1"/>
                <w:bCs w:val="1"/>
                <w:sz w:val="18"/>
                <w:szCs w:val="18"/>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jc w:val="both"/>
              <w:rPr>
                <w:sz w:val="20"/>
                <w:szCs w:val="20"/>
              </w:rPr>
            </w:pPr>
            <w:r w:rsidDel="00000000" w:rsidR="00000000" w:rsidRPr="00000000">
              <w:rPr>
                <w:sz w:val="20"/>
                <w:szCs w:val="20"/>
                <w:rtl w:val="0"/>
              </w:rPr>
              <w:t xml:space="preserve">Constant level assignment; forces the target species to the given level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jc w:val="both"/>
              <w:rPr>
                <w:sz w:val="20"/>
                <w:szCs w:val="20"/>
              </w:rPr>
            </w:pPr>
            <w:r w:rsidDel="00000000" w:rsidR="00000000" w:rsidRPr="00000000">
              <w:rPr>
                <w:sz w:val="20"/>
                <w:szCs w:val="20"/>
                <w:rtl w:val="0"/>
              </w:rPr>
              <w:t xml:space="preserve">2</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09">
            <w:pPr>
              <w:spacing w:after="200" w:lineRule="auto"/>
              <w:jc w:val="both"/>
              <w:rPr>
                <w:rFonts w:ascii="Courier New" w:cs="Courier New" w:eastAsia="Courier New" w:hAnsi="Courier New"/>
                <w:color w:val="0a0a0a"/>
                <w:shd w:fill="eaeaea" w:val="clear"/>
              </w:rPr>
            </w:pPr>
            <w:r w:rsidDel="00000000" w:rsidR="00000000" w:rsidRPr="00000000">
              <w:rPr>
                <w:rFonts w:ascii="Courier New" w:cs="Courier New" w:eastAsia="Courier New" w:hAnsi="Courier New"/>
                <w:color w:val="0a0a0a"/>
                <w:shd w:fill="eaeaea" w:val="clear"/>
                <w:rtl w:val="0"/>
              </w:rPr>
              <w:t xml:space="preserve">“</w:t>
            </w:r>
            <w:r w:rsidDel="00000000" w:rsidR="00000000" w:rsidRPr="00000000">
              <w:rPr>
                <w:b w:val="1"/>
                <w:bCs w:val="1"/>
                <w:sz w:val="18"/>
                <w:szCs w:val="18"/>
                <w:rtl w:val="0"/>
              </w:rPr>
              <w:t xml:space="preserve">, </w:t>
            </w:r>
            <w:r w:rsidDel="00000000" w:rsidR="00000000" w:rsidRPr="00000000">
              <w:rPr>
                <w:rFonts w:ascii="Courier New" w:cs="Courier New" w:eastAsia="Courier New" w:hAnsi="Courier New"/>
                <w:color w:val="0a0a0a"/>
                <w:shd w:fill="eaeaea" w:val="clear"/>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jc w:val="both"/>
              <w:rPr>
                <w:sz w:val="20"/>
                <w:szCs w:val="20"/>
              </w:rPr>
            </w:pPr>
            <w:r w:rsidDel="00000000" w:rsidR="00000000" w:rsidRPr="00000000">
              <w:rPr>
                <w:sz w:val="20"/>
                <w:szCs w:val="20"/>
                <w:rtl w:val="0"/>
              </w:rPr>
              <w:t xml:space="preserve">Used to enclose Species </w:t>
            </w:r>
            <w:r w:rsidDel="00000000" w:rsidR="00000000" w:rsidRPr="00000000">
              <w:rPr>
                <w:sz w:val="20"/>
                <w:szCs w:val="20"/>
                <w:rtl w:val="0"/>
              </w:rPr>
              <w:t xml:space="preserve">Names</w:t>
            </w:r>
            <w:r w:rsidDel="00000000" w:rsidR="00000000" w:rsidRPr="00000000">
              <w:rPr>
                <w:sz w:val="20"/>
                <w:szCs w:val="20"/>
                <w:rtl w:val="0"/>
              </w:rPr>
              <w:t xml:space="preserve"> with special characters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jc w:val="both"/>
              <w:rPr>
                <w:sz w:val="20"/>
                <w:szCs w:val="20"/>
              </w:rPr>
            </w:pPr>
            <w:r w:rsidDel="00000000" w:rsidR="00000000" w:rsidRPr="00000000">
              <w:rPr>
                <w:sz w:val="20"/>
                <w:szCs w:val="20"/>
                <w:rtl w:val="0"/>
              </w:rPr>
              <w:t xml:space="preserve">IKK &amp; ! "NFκB complex"</w:t>
            </w:r>
          </w:p>
        </w:tc>
      </w:tr>
      <w:tr>
        <w:trPr>
          <w:cantSplit w:val="0"/>
          <w:trHeight w:val="72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200" w:before="0" w:line="276" w:lineRule="auto"/>
              <w:ind w:right="0"/>
              <w:jc w:val="both"/>
              <w:rPr>
                <w:rFonts w:ascii="Courier New" w:cs="Courier New" w:eastAsia="Courier New" w:hAnsi="Courier New"/>
                <w:color w:val="0a0a0a"/>
                <w:sz w:val="20"/>
                <w:szCs w:val="20"/>
                <w:shd w:fill="eaeaea" w:val="clear"/>
              </w:rPr>
            </w:pPr>
            <w:r w:rsidDel="00000000" w:rsidR="00000000" w:rsidRPr="00000000">
              <w:rPr>
                <w:rFonts w:ascii="Courier New" w:cs="Courier New" w:eastAsia="Courier New" w:hAnsi="Courier New"/>
                <w:color w:val="0a0a0a"/>
                <w:sz w:val="20"/>
                <w:szCs w:val="20"/>
                <w:shd w:fill="eaeaea" w:val="clear"/>
                <w:rtl w:val="0"/>
              </w:rPr>
              <w:t xml:space="preserve">`</w:t>
            </w:r>
            <w:r w:rsidDel="00000000" w:rsidR="00000000" w:rsidRPr="00000000">
              <w:rPr>
                <w:rFonts w:ascii="Courier New" w:cs="Courier New" w:eastAsia="Courier New" w:hAnsi="Courier New"/>
                <w:color w:val="0a0a0a"/>
                <w:sz w:val="20"/>
                <w:szCs w:val="20"/>
                <w:shd w:fill="eaeaea" w:val="clear"/>
                <w:rtl w:val="0"/>
              </w:rPr>
              <w:t xml:space="preserve">space`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jc w:val="both"/>
              <w:rPr>
                <w:sz w:val="20"/>
                <w:szCs w:val="20"/>
              </w:rPr>
            </w:pPr>
            <w:commentRangeStart w:id="11"/>
            <w:commentRangeStart w:id="12"/>
            <w:commentRangeStart w:id="13"/>
            <w:r w:rsidDel="00000000" w:rsidR="00000000" w:rsidRPr="00000000">
              <w:rPr>
                <w:sz w:val="20"/>
                <w:szCs w:val="20"/>
                <w:rtl w:val="0"/>
              </w:rPr>
              <w:t xml:space="preserve">Spaces </w:t>
            </w:r>
            <w:commentRangeEnd w:id="11"/>
            <w:r w:rsidDel="00000000" w:rsidR="00000000" w:rsidRPr="00000000">
              <w:commentReference w:id="11"/>
            </w:r>
            <w:commentRangeEnd w:id="12"/>
            <w:r w:rsidDel="00000000" w:rsidR="00000000" w:rsidRPr="00000000">
              <w:commentReference w:id="12"/>
            </w:r>
            <w:commentRangeEnd w:id="13"/>
            <w:r w:rsidDel="00000000" w:rsidR="00000000" w:rsidRPr="00000000">
              <w:commentReference w:id="13"/>
            </w:r>
            <w:r w:rsidDel="00000000" w:rsidR="00000000" w:rsidRPr="00000000">
              <w:rPr>
                <w:sz w:val="20"/>
                <w:szCs w:val="20"/>
                <w:rtl w:val="0"/>
              </w:rPr>
              <w:t xml:space="preserve">will be ignored in parsing the expression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jc w:val="both"/>
              <w:rPr>
                <w:sz w:val="20"/>
                <w:szCs w:val="20"/>
              </w:rPr>
            </w:pPr>
            <w:r w:rsidDel="00000000" w:rsidR="00000000" w:rsidRPr="00000000">
              <w:rPr>
                <w:rtl w:val="0"/>
              </w:rPr>
            </w:r>
          </w:p>
        </w:tc>
      </w:tr>
    </w:tbl>
    <w:p w:rsidR="00000000" w:rsidDel="00000000" w:rsidP="00000000" w:rsidRDefault="00000000" w:rsidRPr="00000000" w14:paraId="0000010F">
      <w:pPr>
        <w:spacing w:after="200" w:lineRule="auto"/>
        <w:jc w:val="both"/>
        <w:rPr/>
      </w:pPr>
      <w:r w:rsidDel="00000000" w:rsidR="00000000" w:rsidRPr="00000000">
        <w:rPr>
          <w:rtl w:val="0"/>
        </w:rPr>
      </w:r>
    </w:p>
    <w:p w:rsidR="00000000" w:rsidDel="00000000" w:rsidP="00000000" w:rsidRDefault="00000000" w:rsidRPr="00000000" w14:paraId="00000110">
      <w:pPr>
        <w:spacing w:after="200" w:lineRule="auto"/>
        <w:jc w:val="both"/>
        <w:rPr/>
      </w:pPr>
      <w:r w:rsidDel="00000000" w:rsidR="00000000" w:rsidRPr="00000000">
        <w:rPr>
          <w:rtl w:val="0"/>
        </w:rPr>
        <w:t xml:space="preserve">Examples:</w:t>
      </w:r>
    </w:p>
    <w:p w:rsidR="00000000" w:rsidDel="00000000" w:rsidP="00000000" w:rsidRDefault="00000000" w:rsidRPr="00000000" w14:paraId="00000111">
      <w:pPr>
        <w:numPr>
          <w:ilvl w:val="0"/>
          <w:numId w:val="3"/>
        </w:numPr>
        <w:spacing w:after="0" w:afterAutospacing="0" w:lineRule="auto"/>
        <w:ind w:left="720" w:hanging="360"/>
        <w:jc w:val="both"/>
        <w:rPr>
          <w:u w:val="none"/>
        </w:rPr>
      </w:pPr>
      <w:r w:rsidDel="00000000" w:rsidR="00000000" w:rsidRPr="00000000">
        <w:rPr>
          <w:rFonts w:ascii="Courier New" w:cs="Courier New" w:eastAsia="Courier New" w:hAnsi="Courier New"/>
          <w:color w:val="0a0a0a"/>
          <w:sz w:val="20"/>
          <w:szCs w:val="20"/>
          <w:shd w:fill="eaeaea" w:val="clear"/>
          <w:rtl w:val="0"/>
        </w:rPr>
        <w:t xml:space="preserve">A &amp; B</w:t>
      </w:r>
      <w:r w:rsidDel="00000000" w:rsidR="00000000" w:rsidRPr="00000000">
        <w:rPr>
          <w:rFonts w:ascii="Arial Unicode MS" w:cs="Arial Unicode MS" w:eastAsia="Arial Unicode MS" w:hAnsi="Arial Unicode MS"/>
          <w:rtl w:val="0"/>
        </w:rPr>
        <w:t xml:space="preserve"> - Both A and B are active (level ≥ 1 for multi-valued)</w:t>
      </w:r>
    </w:p>
    <w:p w:rsidR="00000000" w:rsidDel="00000000" w:rsidP="00000000" w:rsidRDefault="00000000" w:rsidRPr="00000000" w14:paraId="00000112">
      <w:pPr>
        <w:numPr>
          <w:ilvl w:val="0"/>
          <w:numId w:val="3"/>
        </w:numPr>
        <w:spacing w:after="0" w:afterAutospacing="0" w:lineRule="auto"/>
        <w:ind w:left="720" w:hanging="360"/>
        <w:jc w:val="both"/>
        <w:rPr>
          <w:u w:val="none"/>
        </w:rPr>
      </w:pPr>
      <w:r w:rsidDel="00000000" w:rsidR="00000000" w:rsidRPr="00000000">
        <w:rPr>
          <w:rFonts w:ascii="Courier New" w:cs="Courier New" w:eastAsia="Courier New" w:hAnsi="Courier New"/>
          <w:color w:val="0a0a0a"/>
          <w:sz w:val="20"/>
          <w:szCs w:val="20"/>
          <w:shd w:fill="eaeaea" w:val="clear"/>
          <w:rtl w:val="0"/>
        </w:rPr>
        <w:t xml:space="preserve">A &gt;= 2 | B &lt; 1</w:t>
      </w:r>
      <w:r w:rsidDel="00000000" w:rsidR="00000000" w:rsidRPr="00000000">
        <w:rPr>
          <w:rtl w:val="0"/>
        </w:rPr>
        <w:t xml:space="preserve"> - A is at level 2+ OR B is inactive</w:t>
      </w:r>
    </w:p>
    <w:p w:rsidR="00000000" w:rsidDel="00000000" w:rsidP="00000000" w:rsidRDefault="00000000" w:rsidRPr="00000000" w14:paraId="00000113">
      <w:pPr>
        <w:numPr>
          <w:ilvl w:val="0"/>
          <w:numId w:val="3"/>
        </w:numPr>
        <w:spacing w:after="0" w:afterAutospacing="0" w:lineRule="auto"/>
        <w:ind w:left="720" w:hanging="360"/>
        <w:jc w:val="both"/>
        <w:rPr>
          <w:u w:val="none"/>
        </w:rPr>
      </w:pPr>
      <w:r w:rsidDel="00000000" w:rsidR="00000000" w:rsidRPr="00000000">
        <w:rPr>
          <w:rFonts w:ascii="Courier New" w:cs="Courier New" w:eastAsia="Courier New" w:hAnsi="Courier New"/>
          <w:color w:val="0a0a0a"/>
          <w:sz w:val="20"/>
          <w:szCs w:val="20"/>
          <w:shd w:fill="eaeaea" w:val="clear"/>
          <w:rtl w:val="0"/>
        </w:rPr>
        <w:t xml:space="preserve">(A &amp; B) | (!C &amp; D != 1)</w:t>
      </w:r>
      <w:r w:rsidDel="00000000" w:rsidR="00000000" w:rsidRPr="00000000">
        <w:rPr>
          <w:rtl w:val="0"/>
        </w:rPr>
        <w:t xml:space="preserve"> - Complex grouped expression</w:t>
      </w:r>
    </w:p>
    <w:p w:rsidR="00000000" w:rsidDel="00000000" w:rsidP="00000000" w:rsidRDefault="00000000" w:rsidRPr="00000000" w14:paraId="00000114">
      <w:pPr>
        <w:numPr>
          <w:ilvl w:val="0"/>
          <w:numId w:val="3"/>
        </w:numPr>
        <w:spacing w:after="0" w:afterAutospacing="0" w:lineRule="auto"/>
        <w:ind w:left="720" w:hanging="360"/>
        <w:jc w:val="both"/>
        <w:rPr>
          <w:u w:val="none"/>
        </w:rPr>
      </w:pPr>
      <w:r w:rsidDel="00000000" w:rsidR="00000000" w:rsidRPr="00000000">
        <w:rPr>
          <w:rFonts w:ascii="Courier New" w:cs="Courier New" w:eastAsia="Courier New" w:hAnsi="Courier New"/>
          <w:color w:val="0a0a0a"/>
          <w:sz w:val="20"/>
          <w:szCs w:val="20"/>
          <w:shd w:fill="eaeaea" w:val="clear"/>
          <w:rtl w:val="0"/>
        </w:rPr>
        <w:t xml:space="preserve">CycE:2 &amp; !p53</w:t>
      </w:r>
      <w:r w:rsidDel="00000000" w:rsidR="00000000" w:rsidRPr="00000000">
        <w:rPr>
          <w:rtl w:val="0"/>
        </w:rPr>
        <w:t xml:space="preserve"> - CycE at level 2 AND p53 inactive</w:t>
      </w:r>
    </w:p>
    <w:p w:rsidR="00000000" w:rsidDel="00000000" w:rsidP="00000000" w:rsidRDefault="00000000" w:rsidRPr="00000000" w14:paraId="00000115">
      <w:pPr>
        <w:numPr>
          <w:ilvl w:val="0"/>
          <w:numId w:val="3"/>
        </w:numPr>
        <w:spacing w:after="0" w:afterAutospacing="0" w:before="0" w:beforeAutospacing="0" w:lineRule="auto"/>
        <w:ind w:left="720" w:hanging="360"/>
      </w:pPr>
      <w:r w:rsidDel="00000000" w:rsidR="00000000" w:rsidRPr="00000000">
        <w:rPr>
          <w:rFonts w:ascii="Courier New" w:cs="Courier New" w:eastAsia="Courier New" w:hAnsi="Courier New"/>
          <w:color w:val="0a0a0a"/>
          <w:sz w:val="20"/>
          <w:szCs w:val="20"/>
          <w:shd w:fill="eaeaea" w:val="clear"/>
          <w:rtl w:val="0"/>
        </w:rPr>
        <w:t xml:space="preserve">FALSE</w:t>
      </w:r>
      <w:r w:rsidDel="00000000" w:rsidR="00000000" w:rsidRPr="00000000">
        <w:rPr>
          <w:rtl w:val="0"/>
        </w:rPr>
        <w:t xml:space="preserve"> — target is forced inactive (level 0)</w:t>
      </w:r>
    </w:p>
    <w:p w:rsidR="00000000" w:rsidDel="00000000" w:rsidP="00000000" w:rsidRDefault="00000000" w:rsidRPr="00000000" w14:paraId="00000116">
      <w:pPr>
        <w:numPr>
          <w:ilvl w:val="0"/>
          <w:numId w:val="3"/>
        </w:numPr>
        <w:spacing w:after="240" w:before="0" w:beforeAutospacing="0" w:lineRule="auto"/>
        <w:ind w:left="720" w:hanging="360"/>
      </w:pPr>
      <w:r w:rsidDel="00000000" w:rsidR="00000000" w:rsidRPr="00000000">
        <w:rPr>
          <w:rFonts w:ascii="Courier New" w:cs="Courier New" w:eastAsia="Courier New" w:hAnsi="Courier New"/>
          <w:color w:val="0a0a0a"/>
          <w:sz w:val="20"/>
          <w:szCs w:val="20"/>
          <w:shd w:fill="eaeaea" w:val="clear"/>
          <w:rtl w:val="0"/>
        </w:rPr>
        <w:t xml:space="preserve">2</w:t>
      </w:r>
      <w:r w:rsidDel="00000000" w:rsidR="00000000" w:rsidRPr="00000000">
        <w:rPr>
          <w:rtl w:val="0"/>
        </w:rPr>
        <w:t xml:space="preserve"> — target is forced to level 2 (multi-valued)</w:t>
      </w:r>
    </w:p>
    <w:p w:rsidR="00000000" w:rsidDel="00000000" w:rsidP="00000000" w:rsidRDefault="00000000" w:rsidRPr="00000000" w14:paraId="00000117">
      <w:pPr>
        <w:spacing w:after="240" w:before="240" w:lineRule="auto"/>
        <w:jc w:val="both"/>
        <w:rPr/>
      </w:pPr>
      <w:r w:rsidDel="00000000" w:rsidR="00000000" w:rsidRPr="00000000">
        <w:rPr>
          <w:rtl w:val="0"/>
        </w:rPr>
        <w:t xml:space="preserve">For readability, the Rules field allows the use of either </w:t>
      </w:r>
      <w:r w:rsidDel="00000000" w:rsidR="00000000" w:rsidRPr="00000000">
        <w:rPr>
          <w:b w:val="1"/>
          <w:bCs w:val="1"/>
          <w:rtl w:val="0"/>
        </w:rPr>
        <w:t xml:space="preserve">Species_ID </w:t>
      </w:r>
      <w:r w:rsidDel="00000000" w:rsidR="00000000" w:rsidRPr="00000000">
        <w:rPr>
          <w:rtl w:val="0"/>
        </w:rPr>
        <w:t xml:space="preserve">or</w:t>
      </w:r>
      <w:r w:rsidDel="00000000" w:rsidR="00000000" w:rsidRPr="00000000">
        <w:rPr>
          <w:b w:val="1"/>
          <w:bCs w:val="1"/>
          <w:rtl w:val="0"/>
        </w:rPr>
        <w:t xml:space="preserve"> Names</w:t>
      </w:r>
      <w:r w:rsidDel="00000000" w:rsidR="00000000" w:rsidRPr="00000000">
        <w:rPr>
          <w:rtl w:val="0"/>
        </w:rPr>
        <w:t xml:space="preserve">. Names that conform to the SBML </w:t>
      </w:r>
      <w:r w:rsidDel="00000000" w:rsidR="00000000" w:rsidRPr="00000000">
        <w:rPr>
          <w:i w:val="1"/>
          <w:iCs w:val="1"/>
          <w:rtl w:val="0"/>
        </w:rPr>
        <w:t xml:space="preserve">SId</w:t>
      </w:r>
      <w:r w:rsidDel="00000000" w:rsidR="00000000" w:rsidRPr="00000000">
        <w:rPr>
          <w:rtl w:val="0"/>
        </w:rPr>
        <w:t xml:space="preserve"> syntax may be used directly. Names that do not conform to SId requirements (e.g., containing spaces or slashes) must be enclosed in double quotes when used in rules. During SBML export, names are resolved to their corresponding identifiers as defined in the Species sheet.</w:t>
      </w:r>
    </w:p>
    <w:p w:rsidR="00000000" w:rsidDel="00000000" w:rsidP="00000000" w:rsidRDefault="00000000" w:rsidRPr="00000000" w14:paraId="00000118">
      <w:pPr>
        <w:spacing w:after="240" w:before="240" w:lineRule="auto"/>
        <w:jc w:val="both"/>
        <w:rPr/>
      </w:pPr>
      <w:r w:rsidDel="00000000" w:rsidR="00000000" w:rsidRPr="00000000">
        <w:rPr>
          <w:rtl w:val="0"/>
        </w:rPr>
      </w:r>
    </w:p>
    <w:p w:rsidR="00000000" w:rsidDel="00000000" w:rsidP="00000000" w:rsidRDefault="00000000" w:rsidRPr="00000000" w14:paraId="00000119">
      <w:pPr>
        <w:pStyle w:val="Heading3"/>
        <w:jc w:val="both"/>
        <w:rPr/>
      </w:pPr>
      <w:bookmarkStart w:colFirst="0" w:colLast="0" w:name="_lmmk31kig52r" w:id="8"/>
      <w:bookmarkEnd w:id="8"/>
      <w:r w:rsidDel="00000000" w:rsidR="00000000" w:rsidRPr="00000000">
        <w:rPr>
          <w:rtl w:val="0"/>
        </w:rPr>
        <w:t xml:space="preserve">2.2.5 Other sheets</w:t>
      </w:r>
    </w:p>
    <w:p w:rsidR="00000000" w:rsidDel="00000000" w:rsidP="00000000" w:rsidRDefault="00000000" w:rsidRPr="00000000" w14:paraId="0000011A">
      <w:pPr>
        <w:numPr>
          <w:ilvl w:val="0"/>
          <w:numId w:val="1"/>
        </w:numPr>
        <w:spacing w:after="0" w:afterAutospacing="0" w:before="240" w:lineRule="auto"/>
        <w:ind w:left="720" w:hanging="360"/>
        <w:jc w:val="both"/>
      </w:pPr>
      <w:r w:rsidDel="00000000" w:rsidR="00000000" w:rsidRPr="00000000">
        <w:rPr>
          <w:rFonts w:ascii="PT Sans Caption" w:cs="PT Sans Caption" w:eastAsia="PT Sans Caption" w:hAnsi="PT Sans Caption"/>
          <w:b w:val="1"/>
          <w:bCs w:val="1"/>
          <w:rtl w:val="0"/>
        </w:rPr>
        <w:t xml:space="preserve">README</w:t>
      </w:r>
      <w:r w:rsidDel="00000000" w:rsidR="00000000" w:rsidRPr="00000000">
        <w:rPr>
          <w:rtl w:val="0"/>
        </w:rPr>
        <w:t xml:space="preserve"> – instructions on using the template. Content is ignored by converters but for user guidance only.</w:t>
      </w:r>
    </w:p>
    <w:p w:rsidR="00000000" w:rsidDel="00000000" w:rsidP="00000000" w:rsidRDefault="00000000" w:rsidRPr="00000000" w14:paraId="0000011B">
      <w:pPr>
        <w:numPr>
          <w:ilvl w:val="0"/>
          <w:numId w:val="1"/>
        </w:numPr>
        <w:spacing w:after="240" w:before="0" w:beforeAutospacing="0" w:lineRule="auto"/>
        <w:ind w:left="720" w:hanging="360"/>
        <w:jc w:val="both"/>
      </w:pPr>
      <w:r w:rsidDel="00000000" w:rsidR="00000000" w:rsidRPr="00000000">
        <w:rPr>
          <w:rFonts w:ascii="PT Sans Caption" w:cs="PT Sans Caption" w:eastAsia="PT Sans Caption" w:hAnsi="PT Sans Caption"/>
          <w:b w:val="1"/>
          <w:bCs w:val="1"/>
          <w:rtl w:val="0"/>
        </w:rPr>
        <w:t xml:space="preserve">Appendix</w:t>
      </w:r>
      <w:r w:rsidDel="00000000" w:rsidR="00000000" w:rsidRPr="00000000">
        <w:rPr>
          <w:rtl w:val="0"/>
        </w:rPr>
        <w:t xml:space="preserve"> – controlled vocabularies and allowed option lists referenced by Type, Constant, Relation, Sign.</w:t>
      </w:r>
    </w:p>
    <w:p w:rsidR="00000000" w:rsidDel="00000000" w:rsidP="00000000" w:rsidRDefault="00000000" w:rsidRPr="00000000" w14:paraId="0000011C">
      <w:pPr>
        <w:spacing w:after="240" w:before="240" w:lineRule="auto"/>
        <w:jc w:val="both"/>
        <w:rPr/>
      </w:pPr>
      <w:r w:rsidDel="00000000" w:rsidR="00000000" w:rsidRPr="00000000">
        <w:rPr>
          <w:rtl w:val="0"/>
        </w:rPr>
        <w:t xml:space="preserve">Both sheets are informational only and may be removed from the spreadsheet.</w:t>
      </w:r>
    </w:p>
    <w:p w:rsidR="00000000" w:rsidDel="00000000" w:rsidP="00000000" w:rsidRDefault="00000000" w:rsidRPr="00000000" w14:paraId="0000011D">
      <w:pPr>
        <w:pStyle w:val="Heading1"/>
        <w:numPr>
          <w:ilvl w:val="0"/>
          <w:numId w:val="4"/>
        </w:numPr>
        <w:ind w:left="720" w:hanging="360"/>
        <w:jc w:val="both"/>
        <w:rPr>
          <w:u w:val="none"/>
        </w:rPr>
      </w:pPr>
      <w:bookmarkStart w:colFirst="0" w:colLast="0" w:name="_l1yvnndcdlhq" w:id="9"/>
      <w:bookmarkEnd w:id="9"/>
      <w:r w:rsidDel="00000000" w:rsidR="00000000" w:rsidRPr="00000000">
        <w:rPr>
          <w:rtl w:val="0"/>
        </w:rPr>
        <w:t xml:space="preserve">Concepts used</w:t>
      </w:r>
    </w:p>
    <w:p w:rsidR="00000000" w:rsidDel="00000000" w:rsidP="00000000" w:rsidRDefault="00000000" w:rsidRPr="00000000" w14:paraId="0000011E">
      <w:pPr>
        <w:pStyle w:val="Heading3"/>
        <w:spacing w:after="200" w:lineRule="auto"/>
        <w:jc w:val="both"/>
        <w:rPr/>
      </w:pPr>
      <w:bookmarkStart w:colFirst="0" w:colLast="0" w:name="_l73kn68e67ym" w:id="10"/>
      <w:bookmarkEnd w:id="10"/>
      <w:r w:rsidDel="00000000" w:rsidR="00000000" w:rsidRPr="00000000">
        <w:rPr>
          <w:color w:val="000000"/>
          <w:sz w:val="22"/>
          <w:szCs w:val="22"/>
          <w:rtl w:val="0"/>
        </w:rPr>
        <w:t xml:space="preserve">This specification adopts a number of concepts and data types defined in the SBML Level 3 Core and SBML Level 3 Qualitative Models specifications. The most important concepts are summarized below for clarity and to support consistent usage across tabular representations and tools.</w:t>
      </w:r>
      <w:r w:rsidDel="00000000" w:rsidR="00000000" w:rsidRPr="00000000">
        <w:rPr>
          <w:rtl w:val="0"/>
        </w:rPr>
      </w:r>
    </w:p>
    <w:p w:rsidR="00000000" w:rsidDel="00000000" w:rsidP="00000000" w:rsidRDefault="00000000" w:rsidRPr="00000000" w14:paraId="0000011F">
      <w:pPr>
        <w:pStyle w:val="Heading3"/>
        <w:spacing w:after="200" w:lineRule="auto"/>
        <w:jc w:val="both"/>
        <w:rPr>
          <w:i w:val="1"/>
          <w:iCs w:val="1"/>
        </w:rPr>
      </w:pPr>
      <w:bookmarkStart w:colFirst="0" w:colLast="0" w:name="_80lascj1v9vl" w:id="11"/>
      <w:bookmarkEnd w:id="11"/>
      <w:r w:rsidDel="00000000" w:rsidR="00000000" w:rsidRPr="00000000">
        <w:rPr>
          <w:rtl w:val="0"/>
        </w:rPr>
        <w:t xml:space="preserve">SBML identifiers (</w:t>
      </w:r>
      <w:r w:rsidDel="00000000" w:rsidR="00000000" w:rsidRPr="00000000">
        <w:rPr>
          <w:i w:val="1"/>
          <w:iCs w:val="1"/>
          <w:rtl w:val="0"/>
        </w:rPr>
        <w:t xml:space="preserve">SId</w:t>
      </w:r>
      <w:r w:rsidDel="00000000" w:rsidR="00000000" w:rsidRPr="00000000">
        <w:rPr>
          <w:rtl w:val="0"/>
        </w:rPr>
        <w:t xml:space="preserve">) and names</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rtl w:val="0"/>
        </w:rPr>
        <w:t xml:space="preserve">An</w:t>
      </w:r>
      <w:r w:rsidDel="00000000" w:rsidR="00000000" w:rsidRPr="00000000">
        <w:rPr>
          <w:i w:val="1"/>
          <w:iCs w:val="1"/>
          <w:rtl w:val="0"/>
        </w:rPr>
        <w:t xml:space="preserve"> SId</w:t>
      </w:r>
      <w:r w:rsidDel="00000000" w:rsidR="00000000" w:rsidRPr="00000000">
        <w:rPr>
          <w:rtl w:val="0"/>
        </w:rPr>
        <w:t xml:space="preserve"> is</w:t>
      </w:r>
      <w:r w:rsidDel="00000000" w:rsidR="00000000" w:rsidRPr="00000000">
        <w:rPr>
          <w:rtl w:val="0"/>
        </w:rPr>
        <w:t xml:space="preserve"> a string-based identifier with strict syntactic constraints, which has been</w:t>
      </w:r>
      <w:r w:rsidDel="00000000" w:rsidR="00000000" w:rsidRPr="00000000">
        <w:rPr>
          <w:b w:val="1"/>
          <w:bCs w:val="1"/>
          <w:rtl w:val="0"/>
        </w:rPr>
        <w:t xml:space="preserve"> </w:t>
      </w:r>
      <w:r w:rsidDel="00000000" w:rsidR="00000000" w:rsidRPr="00000000">
        <w:rPr>
          <w:rtl w:val="0"/>
        </w:rPr>
        <w:t xml:space="preserve">used in </w:t>
      </w:r>
      <w:r w:rsidDel="00000000" w:rsidR="00000000" w:rsidRPr="00000000">
        <w:rPr>
          <w:b w:val="1"/>
          <w:bCs w:val="1"/>
          <w:rtl w:val="0"/>
        </w:rPr>
        <w:t xml:space="preserve">Model_ID</w:t>
      </w:r>
      <w:r w:rsidDel="00000000" w:rsidR="00000000" w:rsidRPr="00000000">
        <w:rPr>
          <w:rtl w:val="0"/>
        </w:rPr>
        <w:t xml:space="preserve">, </w:t>
      </w:r>
      <w:r w:rsidDel="00000000" w:rsidR="00000000" w:rsidRPr="00000000">
        <w:rPr>
          <w:b w:val="1"/>
          <w:bCs w:val="1"/>
          <w:rtl w:val="0"/>
        </w:rPr>
        <w:t xml:space="preserve">Species_ID</w:t>
      </w:r>
      <w:r w:rsidDel="00000000" w:rsidR="00000000" w:rsidRPr="00000000">
        <w:rPr>
          <w:rtl w:val="0"/>
        </w:rPr>
        <w:t xml:space="preserve">, </w:t>
      </w:r>
      <w:r w:rsidDel="00000000" w:rsidR="00000000" w:rsidRPr="00000000">
        <w:rPr>
          <w:b w:val="1"/>
          <w:bCs w:val="1"/>
          <w:rtl w:val="0"/>
        </w:rPr>
        <w:t xml:space="preserve">Transitions_ID</w:t>
      </w:r>
      <w:r w:rsidDel="00000000" w:rsidR="00000000" w:rsidRPr="00000000">
        <w:rPr>
          <w:rtl w:val="0"/>
        </w:rPr>
        <w:t xml:space="preserve">, and </w:t>
      </w:r>
      <w:r w:rsidDel="00000000" w:rsidR="00000000" w:rsidRPr="00000000">
        <w:rPr>
          <w:b w:val="1"/>
          <w:bCs w:val="1"/>
          <w:rtl w:val="0"/>
        </w:rPr>
        <w:t xml:space="preserve">Compartment </w:t>
      </w:r>
      <w:r w:rsidDel="00000000" w:rsidR="00000000" w:rsidRPr="00000000">
        <w:rPr>
          <w:rtl w:val="0"/>
        </w:rPr>
        <w:t xml:space="preserve">in the spreadsheet format</w:t>
      </w:r>
      <w:r w:rsidDel="00000000" w:rsidR="00000000" w:rsidRPr="00000000">
        <w:rPr>
          <w:rtl w:val="0"/>
        </w:rPr>
        <w:t xml:space="preserve">. It follows the same definition as in SBML Level 3 Version 2 specification. Briefly, it has the following properties:</w:t>
      </w:r>
    </w:p>
    <w:p w:rsidR="00000000" w:rsidDel="00000000" w:rsidP="00000000" w:rsidRDefault="00000000" w:rsidRPr="00000000" w14:paraId="00000121">
      <w:pPr>
        <w:numPr>
          <w:ilvl w:val="0"/>
          <w:numId w:val="7"/>
        </w:numPr>
        <w:spacing w:after="0" w:afterAutospacing="0" w:lineRule="auto"/>
        <w:ind w:left="1440" w:hanging="360"/>
        <w:jc w:val="both"/>
        <w:rPr>
          <w:u w:val="none"/>
        </w:rPr>
      </w:pPr>
      <w:r w:rsidDel="00000000" w:rsidR="00000000" w:rsidRPr="00000000">
        <w:rPr>
          <w:rtl w:val="0"/>
        </w:rPr>
        <w:t xml:space="preserve">It must start with a letter (</w:t>
      </w:r>
      <w:r w:rsidDel="00000000" w:rsidR="00000000" w:rsidRPr="00000000">
        <w:rPr>
          <w:rFonts w:ascii="Courier New" w:cs="Courier New" w:eastAsia="Courier New" w:hAnsi="Courier New"/>
          <w:color w:val="0a0a0a"/>
          <w:sz w:val="20"/>
          <w:szCs w:val="20"/>
          <w:shd w:fill="eaeaea" w:val="clear"/>
          <w:rtl w:val="0"/>
        </w:rPr>
        <w:t xml:space="preserve">A–Z</w:t>
      </w:r>
      <w:r w:rsidDel="00000000" w:rsidR="00000000" w:rsidRPr="00000000">
        <w:rPr>
          <w:rtl w:val="0"/>
        </w:rPr>
        <w:t xml:space="preserve">, </w:t>
      </w:r>
      <w:r w:rsidDel="00000000" w:rsidR="00000000" w:rsidRPr="00000000">
        <w:rPr>
          <w:rFonts w:ascii="Courier New" w:cs="Courier New" w:eastAsia="Courier New" w:hAnsi="Courier New"/>
          <w:color w:val="0a0a0a"/>
          <w:sz w:val="20"/>
          <w:szCs w:val="20"/>
          <w:shd w:fill="eaeaea" w:val="clear"/>
          <w:rtl w:val="0"/>
        </w:rPr>
        <w:t xml:space="preserve">a–z</w:t>
      </w:r>
      <w:r w:rsidDel="00000000" w:rsidR="00000000" w:rsidRPr="00000000">
        <w:rPr>
          <w:rtl w:val="0"/>
        </w:rPr>
        <w:t xml:space="preserve">) or underscore (</w:t>
      </w:r>
      <w:r w:rsidDel="00000000" w:rsidR="00000000" w:rsidRPr="00000000">
        <w:rPr>
          <w:rFonts w:ascii="Courier New" w:cs="Courier New" w:eastAsia="Courier New" w:hAnsi="Courier New"/>
          <w:color w:val="0a0a0a"/>
          <w:sz w:val="20"/>
          <w:szCs w:val="20"/>
          <w:shd w:fill="eaeaea" w:val="clear"/>
          <w:rtl w:val="0"/>
        </w:rPr>
        <w:t xml:space="preserve">_</w:t>
      </w:r>
      <w:r w:rsidDel="00000000" w:rsidR="00000000" w:rsidRPr="00000000">
        <w:rPr>
          <w:rtl w:val="0"/>
        </w:rPr>
        <w:t xml:space="preserve">)</w:t>
      </w:r>
    </w:p>
    <w:p w:rsidR="00000000" w:rsidDel="00000000" w:rsidP="00000000" w:rsidRDefault="00000000" w:rsidRPr="00000000" w14:paraId="00000122">
      <w:pPr>
        <w:numPr>
          <w:ilvl w:val="0"/>
          <w:numId w:val="7"/>
        </w:numPr>
        <w:spacing w:after="0" w:afterAutospacing="0" w:lineRule="auto"/>
        <w:ind w:left="1440" w:hanging="360"/>
        <w:jc w:val="both"/>
        <w:rPr>
          <w:u w:val="none"/>
        </w:rPr>
      </w:pPr>
      <w:r w:rsidDel="00000000" w:rsidR="00000000" w:rsidRPr="00000000">
        <w:rPr>
          <w:rtl w:val="0"/>
        </w:rPr>
        <w:t xml:space="preserve">It may contain only letters, digits (</w:t>
      </w:r>
      <w:r w:rsidDel="00000000" w:rsidR="00000000" w:rsidRPr="00000000">
        <w:rPr>
          <w:rFonts w:ascii="Courier New" w:cs="Courier New" w:eastAsia="Courier New" w:hAnsi="Courier New"/>
          <w:color w:val="0a0a0a"/>
          <w:sz w:val="20"/>
          <w:szCs w:val="20"/>
          <w:shd w:fill="eaeaea" w:val="clear"/>
          <w:rtl w:val="0"/>
        </w:rPr>
        <w:t xml:space="preserve">0–9</w:t>
      </w:r>
      <w:r w:rsidDel="00000000" w:rsidR="00000000" w:rsidRPr="00000000">
        <w:rPr>
          <w:rtl w:val="0"/>
        </w:rPr>
        <w:t xml:space="preserve">), and underscores</w:t>
      </w:r>
    </w:p>
    <w:p w:rsidR="00000000" w:rsidDel="00000000" w:rsidP="00000000" w:rsidRDefault="00000000" w:rsidRPr="00000000" w14:paraId="00000123">
      <w:pPr>
        <w:numPr>
          <w:ilvl w:val="0"/>
          <w:numId w:val="7"/>
        </w:numPr>
        <w:spacing w:after="0" w:afterAutospacing="0" w:lineRule="auto"/>
        <w:ind w:left="1440" w:hanging="360"/>
        <w:jc w:val="both"/>
        <w:rPr>
          <w:u w:val="none"/>
        </w:rPr>
      </w:pPr>
      <w:r w:rsidDel="00000000" w:rsidR="00000000" w:rsidRPr="00000000">
        <w:rPr>
          <w:rtl w:val="0"/>
        </w:rPr>
        <w:t xml:space="preserve">It is case-sensitive, and equality is determined by exact string matching</w:t>
      </w:r>
    </w:p>
    <w:p w:rsidR="00000000" w:rsidDel="00000000" w:rsidP="00000000" w:rsidRDefault="00000000" w:rsidRPr="00000000" w14:paraId="00000124">
      <w:pPr>
        <w:numPr>
          <w:ilvl w:val="0"/>
          <w:numId w:val="7"/>
        </w:numPr>
        <w:spacing w:after="0" w:afterAutospacing="0" w:lineRule="auto"/>
        <w:ind w:left="1440" w:hanging="360"/>
        <w:jc w:val="both"/>
        <w:rPr>
          <w:u w:val="none"/>
        </w:rPr>
      </w:pPr>
      <w:r w:rsidDel="00000000" w:rsidR="00000000" w:rsidRPr="00000000">
        <w:rPr>
          <w:rtl w:val="0"/>
        </w:rPr>
        <w:t xml:space="preserve">It does not allow spaces, slashes, or other special characters</w:t>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u w:val="none"/>
        </w:rPr>
      </w:pPr>
      <w:r w:rsidDel="00000000" w:rsidR="00000000" w:rsidRPr="00000000">
        <w:rPr>
          <w:rtl w:val="0"/>
        </w:rPr>
        <w:t xml:space="preserve">It uses plain ASCII characters (no Unicode)</w:t>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rtl w:val="0"/>
        </w:rPr>
        <w:t xml:space="preserve">In contrast, the optional </w:t>
      </w:r>
      <w:r w:rsidDel="00000000" w:rsidR="00000000" w:rsidRPr="00000000">
        <w:rPr>
          <w:rFonts w:ascii="Courier New" w:cs="Courier New" w:eastAsia="Courier New" w:hAnsi="Courier New"/>
          <w:color w:val="0a0a0a"/>
          <w:sz w:val="20"/>
          <w:szCs w:val="20"/>
          <w:shd w:fill="eaeaea" w:val="clear"/>
          <w:rtl w:val="0"/>
        </w:rPr>
        <w:t xml:space="preserve">name</w:t>
      </w:r>
      <w:r w:rsidDel="00000000" w:rsidR="00000000" w:rsidRPr="00000000">
        <w:rPr>
          <w:rtl w:val="0"/>
        </w:rPr>
        <w:t xml:space="preserve"> attribute is intended solely for human readability. Names may contain spaces and arbitrary text, are not required to be unique, and must not be used for structural references within a model.</w:t>
      </w:r>
    </w:p>
    <w:p w:rsidR="00000000" w:rsidDel="00000000" w:rsidP="00000000" w:rsidRDefault="00000000" w:rsidRPr="00000000" w14:paraId="00000127">
      <w:pPr>
        <w:spacing w:after="240" w:before="240" w:lineRule="auto"/>
        <w:ind w:left="720" w:firstLine="0"/>
        <w:jc w:val="both"/>
        <w:rPr/>
      </w:pPr>
      <w:r w:rsidDel="00000000" w:rsidR="00000000" w:rsidRPr="00000000">
        <w:rPr>
          <w:rtl w:val="0"/>
        </w:rPr>
        <w:t xml:space="preserve">For improved readability,</w:t>
      </w:r>
      <w:r w:rsidDel="00000000" w:rsidR="00000000" w:rsidRPr="00000000">
        <w:rPr>
          <w:rtl w:val="0"/>
        </w:rPr>
        <w:t xml:space="preserve"> species names are allowed in </w:t>
      </w:r>
      <w:r w:rsidDel="00000000" w:rsidR="00000000" w:rsidRPr="00000000">
        <w:rPr>
          <w:b w:val="1"/>
          <w:bCs w:val="1"/>
          <w:rtl w:val="0"/>
        </w:rPr>
        <w:t xml:space="preserve">Transitions</w:t>
      </w:r>
      <w:r w:rsidDel="00000000" w:rsidR="00000000" w:rsidRPr="00000000">
        <w:rPr>
          <w:rtl w:val="0"/>
        </w:rPr>
        <w:t xml:space="preserve"> - </w:t>
      </w:r>
      <w:r w:rsidDel="00000000" w:rsidR="00000000" w:rsidRPr="00000000">
        <w:rPr>
          <w:b w:val="1"/>
          <w:bCs w:val="1"/>
          <w:rtl w:val="0"/>
        </w:rPr>
        <w:t xml:space="preserve">Target</w:t>
      </w:r>
      <w:r w:rsidDel="00000000" w:rsidR="00000000" w:rsidRPr="00000000">
        <w:rPr>
          <w:rtl w:val="0"/>
        </w:rPr>
        <w:t xml:space="preserve">, </w:t>
      </w:r>
      <w:r w:rsidDel="00000000" w:rsidR="00000000" w:rsidRPr="00000000">
        <w:rPr>
          <w:b w:val="1"/>
          <w:bCs w:val="1"/>
          <w:rtl w:val="0"/>
        </w:rPr>
        <w:t xml:space="preserve">Rule</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 </w:t>
      </w:r>
      <w:r w:rsidDel="00000000" w:rsidR="00000000" w:rsidRPr="00000000">
        <w:rPr>
          <w:b w:val="1"/>
          <w:bCs w:val="1"/>
          <w:rtl w:val="0"/>
        </w:rPr>
        <w:t xml:space="preserve">Target</w:t>
      </w:r>
      <w:r w:rsidDel="00000000" w:rsidR="00000000" w:rsidRPr="00000000">
        <w:rPr>
          <w:rtl w:val="0"/>
        </w:rPr>
        <w:t xml:space="preserve">, </w:t>
      </w:r>
      <w:r w:rsidDel="00000000" w:rsidR="00000000" w:rsidRPr="00000000">
        <w:rPr>
          <w:b w:val="1"/>
          <w:bCs w:val="1"/>
          <w:rtl w:val="0"/>
        </w:rPr>
        <w:t xml:space="preserve">Source,</w:t>
      </w:r>
      <w:r w:rsidDel="00000000" w:rsidR="00000000" w:rsidRPr="00000000">
        <w:rPr>
          <w:rtl w:val="0"/>
        </w:rPr>
        <w:t xml:space="preserve"> where</w:t>
      </w:r>
      <w:r w:rsidDel="00000000" w:rsidR="00000000" w:rsidRPr="00000000">
        <w:rPr>
          <w:rtl w:val="0"/>
        </w:rPr>
        <w:t xml:space="preserve"> names contain invalid symbols (e.g., </w:t>
      </w:r>
      <w:r w:rsidDel="00000000" w:rsidR="00000000" w:rsidRPr="00000000">
        <w:rPr>
          <w:rFonts w:ascii="Courier New" w:cs="Courier New" w:eastAsia="Courier New" w:hAnsi="Courier New"/>
          <w:color w:val="0a0a0a"/>
          <w:sz w:val="20"/>
          <w:szCs w:val="20"/>
          <w:shd w:fill="eaeaea" w:val="clear"/>
          <w:rtl w:val="0"/>
        </w:rPr>
        <w:t xml:space="preserve">\</w:t>
      </w:r>
      <w:r w:rsidDel="00000000" w:rsidR="00000000" w:rsidRPr="00000000">
        <w:rPr>
          <w:rtl w:val="0"/>
        </w:rPr>
        <w:t xml:space="preserve">, </w:t>
      </w:r>
      <w:r w:rsidDel="00000000" w:rsidR="00000000" w:rsidRPr="00000000">
        <w:rPr>
          <w:rFonts w:ascii="Courier New" w:cs="Courier New" w:eastAsia="Courier New" w:hAnsi="Courier New"/>
          <w:color w:val="0a0a0a"/>
          <w:sz w:val="20"/>
          <w:szCs w:val="20"/>
          <w:shd w:fill="eaeaea" w:val="clear"/>
          <w:rtl w:val="0"/>
        </w:rPr>
        <w:t xml:space="preserve">()</w:t>
      </w:r>
      <w:r w:rsidDel="00000000" w:rsidR="00000000" w:rsidRPr="00000000">
        <w:rPr>
          <w:rtl w:val="0"/>
        </w:rPr>
        <w:t xml:space="preserve">, or spaces) can be enclosed by double quotes (e.g., </w:t>
      </w:r>
      <w:r w:rsidDel="00000000" w:rsidR="00000000" w:rsidRPr="00000000">
        <w:rPr>
          <w:rFonts w:ascii="Courier New" w:cs="Courier New" w:eastAsia="Courier New" w:hAnsi="Courier New"/>
          <w:color w:val="0a0a0a"/>
          <w:shd w:fill="eaeaea" w:val="clear"/>
          <w:rtl w:val="0"/>
        </w:rPr>
        <w:t xml:space="preserve">“NFκB protein”</w:t>
      </w:r>
      <w:r w:rsidDel="00000000" w:rsidR="00000000" w:rsidRPr="00000000">
        <w:rPr>
          <w:rtl w:val="0"/>
        </w:rPr>
        <w:t xml:space="preserve">), while duplicate names are automatically disambiguated using numeric suffixes (</w:t>
      </w:r>
      <w:r w:rsidDel="00000000" w:rsidR="00000000" w:rsidRPr="00000000">
        <w:rPr>
          <w:rFonts w:ascii="Courier New" w:cs="Courier New" w:eastAsia="Courier New" w:hAnsi="Courier New"/>
          <w:color w:val="0a0a0a"/>
          <w:sz w:val="20"/>
          <w:szCs w:val="20"/>
          <w:shd w:fill="eaeaea" w:val="clear"/>
          <w:rtl w:val="0"/>
        </w:rPr>
        <w:t xml:space="preserve">_1</w:t>
      </w:r>
      <w:r w:rsidDel="00000000" w:rsidR="00000000" w:rsidRPr="00000000">
        <w:rPr>
          <w:rtl w:val="0"/>
        </w:rPr>
        <w:t xml:space="preserve">, </w:t>
      </w:r>
      <w:r w:rsidDel="00000000" w:rsidR="00000000" w:rsidRPr="00000000">
        <w:rPr>
          <w:rFonts w:ascii="Courier New" w:cs="Courier New" w:eastAsia="Courier New" w:hAnsi="Courier New"/>
          <w:color w:val="0a0a0a"/>
          <w:sz w:val="20"/>
          <w:szCs w:val="20"/>
          <w:shd w:fill="eaeaea" w:val="clear"/>
          <w:rtl w:val="0"/>
        </w:rPr>
        <w:t xml:space="preserve">_2</w:t>
      </w:r>
      <w:r w:rsidDel="00000000" w:rsidR="00000000" w:rsidRPr="00000000">
        <w:rPr>
          <w:rtl w:val="0"/>
        </w:rPr>
        <w:t xml:space="preserve">, …). This ensures SBML validity while allowing users to retain meaningful names in the spreadsheet.</w:t>
      </w:r>
    </w:p>
    <w:p w:rsidR="00000000" w:rsidDel="00000000" w:rsidP="00000000" w:rsidRDefault="00000000" w:rsidRPr="00000000" w14:paraId="00000128">
      <w:pPr>
        <w:spacing w:after="240" w:before="240" w:lineRule="auto"/>
        <w:ind w:left="720" w:firstLine="0"/>
        <w:jc w:val="both"/>
        <w:rPr/>
      </w:pPr>
      <w:r w:rsidDel="00000000" w:rsidR="00000000" w:rsidRPr="00000000">
        <w:rPr>
          <w:b w:val="1"/>
          <w:bCs w:val="1"/>
          <w:rtl w:val="0"/>
        </w:rPr>
        <w:t xml:space="preserve">Examples</w:t>
      </w:r>
      <w:r w:rsidDel="00000000" w:rsidR="00000000" w:rsidRPr="00000000">
        <w:rPr>
          <w:rtl w:val="0"/>
        </w:rPr>
        <w:t xml:space="preserve">: </w:t>
      </w:r>
    </w:p>
    <w:p w:rsidR="00000000" w:rsidDel="00000000" w:rsidP="00000000" w:rsidRDefault="00000000" w:rsidRPr="00000000" w14:paraId="000001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240" w:line="276" w:lineRule="auto"/>
        <w:ind w:left="1440" w:right="0" w:hanging="360"/>
        <w:jc w:val="both"/>
      </w:pPr>
      <w:r w:rsidDel="00000000" w:rsidR="00000000" w:rsidRPr="00000000">
        <w:rPr>
          <w:rtl w:val="0"/>
        </w:rPr>
        <w:t xml:space="preserve">SId: </w:t>
      </w:r>
      <w:r w:rsidDel="00000000" w:rsidR="00000000" w:rsidRPr="00000000">
        <w:rPr>
          <w:rFonts w:ascii="Courier New" w:cs="Courier New" w:eastAsia="Courier New" w:hAnsi="Courier New"/>
          <w:color w:val="0a0a0a"/>
          <w:sz w:val="20"/>
          <w:szCs w:val="20"/>
          <w:shd w:fill="eaeaea" w:val="clear"/>
          <w:rtl w:val="0"/>
        </w:rPr>
        <w:t xml:space="preserve">A</w:t>
      </w:r>
      <w:r w:rsidDel="00000000" w:rsidR="00000000" w:rsidRPr="00000000">
        <w:rPr>
          <w:rtl w:val="0"/>
        </w:rPr>
        <w:t xml:space="preserve">, </w:t>
      </w:r>
      <w:r w:rsidDel="00000000" w:rsidR="00000000" w:rsidRPr="00000000">
        <w:rPr>
          <w:rFonts w:ascii="Courier New" w:cs="Courier New" w:eastAsia="Courier New" w:hAnsi="Courier New"/>
          <w:color w:val="0a0a0a"/>
          <w:sz w:val="20"/>
          <w:szCs w:val="20"/>
          <w:shd w:fill="eaeaea" w:val="clear"/>
          <w:rtl w:val="0"/>
        </w:rPr>
        <w:t xml:space="preserve">csa001</w:t>
      </w:r>
      <w:r w:rsidDel="00000000" w:rsidR="00000000" w:rsidRPr="00000000">
        <w:rPr>
          <w:rtl w:val="0"/>
        </w:rPr>
        <w:t xml:space="preserve">, </w:t>
      </w:r>
      <w:r w:rsidDel="00000000" w:rsidR="00000000" w:rsidRPr="00000000">
        <w:rPr>
          <w:rFonts w:ascii="Courier New" w:cs="Courier New" w:eastAsia="Courier New" w:hAnsi="Courier New"/>
          <w:color w:val="0a0a0a"/>
          <w:sz w:val="20"/>
          <w:szCs w:val="20"/>
          <w:shd w:fill="eaeaea" w:val="clear"/>
          <w:rtl w:val="0"/>
        </w:rPr>
        <w:t xml:space="preserve">NFKB1</w:t>
      </w:r>
      <w:r w:rsidDel="00000000" w:rsidR="00000000" w:rsidRPr="00000000">
        <w:rPr>
          <w:rtl w:val="0"/>
        </w:rPr>
        <w:t xml:space="preserve"> </w:t>
      </w:r>
    </w:p>
    <w:p w:rsidR="00000000" w:rsidDel="00000000" w:rsidP="00000000" w:rsidRDefault="00000000" w:rsidRPr="00000000" w14:paraId="000001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440" w:right="0" w:hanging="360"/>
        <w:jc w:val="both"/>
      </w:pPr>
      <w:r w:rsidDel="00000000" w:rsidR="00000000" w:rsidRPr="00000000">
        <w:rPr>
          <w:rtl w:val="0"/>
        </w:rPr>
        <w:t xml:space="preserve">Name: </w:t>
      </w:r>
      <w:r w:rsidDel="00000000" w:rsidR="00000000" w:rsidRPr="00000000">
        <w:rPr>
          <w:rFonts w:ascii="Courier New" w:cs="Courier New" w:eastAsia="Courier New" w:hAnsi="Courier New"/>
          <w:color w:val="0a0a0a"/>
          <w:sz w:val="20"/>
          <w:szCs w:val="20"/>
          <w:shd w:fill="eaeaea" w:val="clear"/>
          <w:rtl w:val="0"/>
        </w:rPr>
        <w:t xml:space="preserve">RELA</w:t>
      </w:r>
      <w:r w:rsidDel="00000000" w:rsidR="00000000" w:rsidRPr="00000000">
        <w:rPr>
          <w:rtl w:val="0"/>
        </w:rPr>
        <w:t xml:space="preserve">, </w:t>
      </w:r>
      <w:r w:rsidDel="00000000" w:rsidR="00000000" w:rsidRPr="00000000">
        <w:rPr>
          <w:rFonts w:ascii="Courier New" w:cs="Courier New" w:eastAsia="Courier New" w:hAnsi="Courier New"/>
          <w:color w:val="0a0a0a"/>
          <w:sz w:val="20"/>
          <w:szCs w:val="20"/>
          <w:shd w:fill="eaeaea" w:val="clear"/>
          <w:rtl w:val="0"/>
        </w:rPr>
        <w:t xml:space="preserve">Inflammatory response</w:t>
      </w:r>
      <w:r w:rsidDel="00000000" w:rsidR="00000000" w:rsidRPr="00000000">
        <w:rPr>
          <w:rtl w:val="0"/>
        </w:rPr>
        <w:t xml:space="preserve">, </w:t>
      </w:r>
      <w:r w:rsidDel="00000000" w:rsidR="00000000" w:rsidRPr="00000000">
        <w:rPr>
          <w:rFonts w:ascii="Courier New" w:cs="Courier New" w:eastAsia="Courier New" w:hAnsi="Courier New"/>
          <w:color w:val="0a0a0a"/>
          <w:sz w:val="20"/>
          <w:szCs w:val="20"/>
          <w:shd w:fill="eaeaea" w:val="clear"/>
          <w:rtl w:val="0"/>
        </w:rPr>
        <w:t xml:space="preserve">NFκB protein p50 subunit</w:t>
      </w:r>
    </w:p>
    <w:p w:rsidR="00000000" w:rsidDel="00000000" w:rsidP="00000000" w:rsidRDefault="00000000" w:rsidRPr="00000000" w14:paraId="0000012B">
      <w:pPr>
        <w:numPr>
          <w:ilvl w:val="0"/>
          <w:numId w:val="5"/>
        </w:numPr>
        <w:spacing w:after="0" w:afterAutospacing="0" w:before="0" w:beforeAutospacing="0" w:lineRule="auto"/>
        <w:ind w:left="1440" w:hanging="360"/>
        <w:jc w:val="both"/>
        <w:rPr/>
      </w:pPr>
      <w:r w:rsidDel="00000000" w:rsidR="00000000" w:rsidRPr="00000000">
        <w:rPr>
          <w:rtl w:val="0"/>
        </w:rPr>
        <w:t xml:space="preserve">Rule using ID:  </w:t>
      </w:r>
      <w:r w:rsidDel="00000000" w:rsidR="00000000" w:rsidRPr="00000000">
        <w:rPr>
          <w:rFonts w:ascii="Courier New" w:cs="Courier New" w:eastAsia="Courier New" w:hAnsi="Courier New"/>
          <w:color w:val="0a0a0a"/>
          <w:sz w:val="20"/>
          <w:szCs w:val="20"/>
          <w:shd w:fill="eaeaea" w:val="clear"/>
          <w:rtl w:val="0"/>
        </w:rPr>
        <w:t xml:space="preserve">A = csa001 &amp; ! NFKB1</w:t>
      </w:r>
    </w:p>
    <w:p w:rsidR="00000000" w:rsidDel="00000000" w:rsidP="00000000" w:rsidRDefault="00000000" w:rsidRPr="00000000" w14:paraId="0000012C">
      <w:pPr>
        <w:numPr>
          <w:ilvl w:val="0"/>
          <w:numId w:val="5"/>
        </w:numPr>
        <w:spacing w:after="240" w:before="0" w:beforeAutospacing="0" w:lineRule="auto"/>
        <w:ind w:left="1440" w:hanging="360"/>
        <w:jc w:val="both"/>
        <w:rPr/>
      </w:pPr>
      <w:r w:rsidDel="00000000" w:rsidR="00000000" w:rsidRPr="00000000">
        <w:rPr>
          <w:rtl w:val="0"/>
        </w:rPr>
        <w:t xml:space="preserve">Rule using name:</w:t>
      </w:r>
      <w:r w:rsidDel="00000000" w:rsidR="00000000" w:rsidRPr="00000000">
        <w:rPr>
          <w:rtl w:val="0"/>
        </w:rPr>
        <w:t xml:space="preserve">  </w:t>
      </w:r>
      <w:r w:rsidDel="00000000" w:rsidR="00000000" w:rsidRPr="00000000">
        <w:rPr>
          <w:rFonts w:ascii="Courier New" w:cs="Courier New" w:eastAsia="Courier New" w:hAnsi="Courier New"/>
          <w:color w:val="0a0a0a"/>
          <w:sz w:val="20"/>
          <w:szCs w:val="20"/>
          <w:shd w:fill="eaeaea" w:val="clear"/>
          <w:rtl w:val="0"/>
        </w:rPr>
        <w:t xml:space="preserve">RELA = “Inflammatory response” &amp; ! “NFκB protein p50 subunit”</w:t>
      </w:r>
      <w:r w:rsidDel="00000000" w:rsidR="00000000" w:rsidRPr="00000000">
        <w:rPr>
          <w:rtl w:val="0"/>
        </w:rPr>
      </w:r>
    </w:p>
    <w:p w:rsidR="00000000" w:rsidDel="00000000" w:rsidP="00000000" w:rsidRDefault="00000000" w:rsidRPr="00000000" w14:paraId="0000012D">
      <w:pPr>
        <w:spacing w:after="240" w:before="240" w:lineRule="auto"/>
        <w:ind w:left="720" w:firstLine="0"/>
        <w:jc w:val="both"/>
        <w:rPr/>
      </w:pPr>
      <w:r w:rsidDel="00000000" w:rsidR="00000000" w:rsidRPr="00000000">
        <w:rPr>
          <w:b w:val="1"/>
          <w:bCs w:val="1"/>
          <w:rtl w:val="0"/>
        </w:rPr>
        <w:t xml:space="preserve">Reference</w:t>
      </w:r>
      <w:r w:rsidDel="00000000" w:rsidR="00000000" w:rsidRPr="00000000">
        <w:rPr>
          <w:rtl w:val="0"/>
        </w:rPr>
        <w:t xml:space="preserve">: </w:t>
      </w:r>
      <w:hyperlink r:id="rId25">
        <w:r w:rsidDel="00000000" w:rsidR="00000000" w:rsidRPr="00000000">
          <w:rPr>
            <w:color w:val="1155cc"/>
            <w:u w:val="single"/>
            <w:rtl w:val="0"/>
          </w:rPr>
          <w:t xml:space="preserve">https://identifiers.org/combine.specifications:sbml.level-3.version-2.core.release-2</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E">
      <w:pPr>
        <w:pStyle w:val="Heading3"/>
        <w:spacing w:after="200" w:lineRule="auto"/>
        <w:jc w:val="both"/>
        <w:rPr/>
      </w:pPr>
      <w:bookmarkStart w:colFirst="0" w:colLast="0" w:name="_qo707ctcmg6x" w:id="12"/>
      <w:bookmarkEnd w:id="12"/>
      <w:r w:rsidDel="00000000" w:rsidR="00000000" w:rsidRPr="00000000">
        <w:rPr>
          <w:rtl w:val="0"/>
        </w:rPr>
        <w:t xml:space="preserve">Compact identifier</w:t>
      </w:r>
    </w:p>
    <w:p w:rsidR="00000000" w:rsidDel="00000000" w:rsidP="00000000" w:rsidRDefault="00000000" w:rsidRPr="00000000" w14:paraId="0000012F">
      <w:pPr>
        <w:spacing w:after="200" w:lineRule="auto"/>
        <w:ind w:left="720" w:firstLine="0"/>
        <w:jc w:val="both"/>
        <w:rPr/>
      </w:pPr>
      <w:r w:rsidDel="00000000" w:rsidR="00000000" w:rsidRPr="00000000">
        <w:rPr>
          <w:rtl w:val="0"/>
        </w:rPr>
        <w:t xml:space="preserve">A Compact Identifier is a unique string consisting of a Prefix (assigned by curator), a colon (‘:’), and an Accession (e.g. local identifier string). The Prefix is composed of an optional Provider Code, and an assigned Namespace, separated by a slash (‘/’).</w:t>
      </w:r>
    </w:p>
    <w:p w:rsidR="00000000" w:rsidDel="00000000" w:rsidP="00000000" w:rsidRDefault="00000000" w:rsidRPr="00000000" w14:paraId="00000130">
      <w:pPr>
        <w:spacing w:after="200" w:lineRule="auto"/>
        <w:ind w:left="720" w:firstLine="0"/>
        <w:jc w:val="both"/>
        <w:rPr/>
      </w:pPr>
      <w:r w:rsidDel="00000000" w:rsidR="00000000" w:rsidRPr="00000000">
        <w:rPr>
          <w:rtl w:val="0"/>
        </w:rPr>
        <w:t xml:space="preserve">They will be put as </w:t>
      </w:r>
      <w:r w:rsidDel="00000000" w:rsidR="00000000" w:rsidRPr="00000000">
        <w:rPr>
          <w:rtl w:val="0"/>
        </w:rPr>
        <w:t xml:space="preserve">identifiers.org URLs in the SBML model using the following form:</w:t>
      </w:r>
    </w:p>
    <w:p w:rsidR="00000000" w:rsidDel="00000000" w:rsidP="00000000" w:rsidRDefault="00000000" w:rsidRPr="00000000" w14:paraId="00000131">
      <w:pPr>
        <w:spacing w:after="200" w:lineRule="auto"/>
        <w:ind w:left="720" w:firstLine="0"/>
        <w:jc w:val="both"/>
        <w:rPr>
          <w:sz w:val="20"/>
          <w:szCs w:val="20"/>
        </w:rPr>
      </w:pPr>
      <w:r w:rsidDel="00000000" w:rsidR="00000000" w:rsidRPr="00000000">
        <w:rPr>
          <w:rFonts w:ascii="Courier New" w:cs="Courier New" w:eastAsia="Courier New" w:hAnsi="Courier New"/>
          <w:color w:val="0a0a0a"/>
          <w:sz w:val="20"/>
          <w:szCs w:val="20"/>
          <w:shd w:fill="eaeaea" w:val="clear"/>
          <w:rtl w:val="0"/>
        </w:rPr>
        <w:t xml:space="preserve">https://identifiers.org/[provider_code/]namespace:accession</w:t>
      </w: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b w:val="1"/>
          <w:bCs w:val="1"/>
          <w:rtl w:val="0"/>
        </w:rPr>
        <w:t xml:space="preserve">Examples</w:t>
      </w:r>
      <w:r w:rsidDel="00000000" w:rsidR="00000000" w:rsidRPr="00000000">
        <w:rPr>
          <w:rtl w:val="0"/>
        </w:rPr>
        <w:t xml:space="preserve">: </w:t>
      </w:r>
      <w:r w:rsidDel="00000000" w:rsidR="00000000" w:rsidRPr="00000000">
        <w:rPr>
          <w:rtl w:val="0"/>
        </w:rPr>
        <w:t xml:space="preserve">uniprot:P19838, </w:t>
      </w:r>
      <w:hyperlink r:id="rId26">
        <w:r w:rsidDel="00000000" w:rsidR="00000000" w:rsidRPr="00000000">
          <w:rPr>
            <w:rtl w:val="0"/>
          </w:rPr>
          <w:t xml:space="preserve">pubmed:22140103</w:t>
        </w:r>
      </w:hyperlink>
      <w:r w:rsidDel="00000000" w:rsidR="00000000" w:rsidRPr="00000000">
        <w:rPr>
          <w:rtl w:val="0"/>
        </w:rPr>
        <w:t xml:space="preserve">, </w:t>
      </w:r>
      <w:hyperlink r:id="rId27">
        <w:r w:rsidDel="00000000" w:rsidR="00000000" w:rsidRPr="00000000">
          <w:rPr>
            <w:rtl w:val="0"/>
          </w:rPr>
          <w:t xml:space="preserve">ec-code:1.1.1.1</w:t>
        </w:r>
      </w:hyperlink>
      <w:r w:rsidDel="00000000" w:rsidR="00000000" w:rsidRPr="00000000">
        <w:rPr>
          <w:rtl w:val="0"/>
        </w:rPr>
        <w:t xml:space="preserve">, </w:t>
      </w:r>
      <w:hyperlink r:id="rId28">
        <w:r w:rsidDel="00000000" w:rsidR="00000000" w:rsidRPr="00000000">
          <w:rPr>
            <w:rtl w:val="0"/>
          </w:rPr>
          <w:t xml:space="preserve">taxonomy:9606</w:t>
        </w:r>
      </w:hyperlink>
      <w:r w:rsidDel="00000000" w:rsidR="00000000" w:rsidRPr="00000000">
        <w:rPr>
          <w:rtl w:val="0"/>
        </w:rPr>
      </w:r>
    </w:p>
    <w:p w:rsidR="00000000" w:rsidDel="00000000" w:rsidP="00000000" w:rsidRDefault="00000000" w:rsidRPr="00000000" w14:paraId="00000133">
      <w:pPr>
        <w:spacing w:after="200" w:lineRule="auto"/>
        <w:ind w:left="720" w:firstLine="0"/>
        <w:jc w:val="both"/>
        <w:rPr/>
      </w:pPr>
      <w:r w:rsidDel="00000000" w:rsidR="00000000" w:rsidRPr="00000000">
        <w:rPr>
          <w:b w:val="1"/>
          <w:bCs w:val="1"/>
          <w:rtl w:val="0"/>
        </w:rPr>
        <w:t xml:space="preserve">Reference</w:t>
      </w:r>
      <w:r w:rsidDel="00000000" w:rsidR="00000000" w:rsidRPr="00000000">
        <w:rPr>
          <w:rtl w:val="0"/>
        </w:rPr>
        <w:t xml:space="preserve">: </w:t>
      </w:r>
      <w:hyperlink r:id="rId29">
        <w:r w:rsidDel="00000000" w:rsidR="00000000" w:rsidRPr="00000000">
          <w:rPr>
            <w:color w:val="1155cc"/>
            <w:u w:val="single"/>
            <w:rtl w:val="0"/>
          </w:rPr>
          <w:t xml:space="preserve">https://docs.identifiers.org/pages/identification_scheme.html</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34">
      <w:pPr>
        <w:pStyle w:val="Heading3"/>
        <w:spacing w:after="200" w:lineRule="auto"/>
        <w:jc w:val="both"/>
        <w:rPr/>
      </w:pPr>
      <w:bookmarkStart w:colFirst="0" w:colLast="0" w:name="_x3pmcgi6qdzs" w:id="13"/>
      <w:bookmarkEnd w:id="13"/>
      <w:r w:rsidDel="00000000" w:rsidR="00000000" w:rsidRPr="00000000">
        <w:rPr>
          <w:rtl w:val="0"/>
        </w:rPr>
        <w:t xml:space="preserve">Qualifiers (bqmodel/bqbiol)</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rtl w:val="0"/>
        </w:rPr>
        <w:t xml:space="preserve">Qualifiers are used to describe</w:t>
      </w:r>
      <w:r w:rsidDel="00000000" w:rsidR="00000000" w:rsidRPr="00000000">
        <w:rPr>
          <w:rtl w:val="0"/>
        </w:rPr>
        <w:t xml:space="preserve"> the relation between a model component and the resource used to annotate it.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rtl w:val="0"/>
        </w:rPr>
        <w:t xml:space="preserve">One can view the annotation of a model component as a statement in the form of a 'triple'. The resource used in the annotation is the 'object', while the qualifier is the 'predicate'. In the cases of the model qualifiers, the 'subject' of the relation is the modelling concept represented by the model component referenced by the annotation. The modelling concept may be the model itself, a mathematical construct, or a hypothesis that is proposed, changing the way we previously understood the model, etc. In the cases of the biology qualifiers, the 'subject' of the relation is the biological or biochemical object represented by the enclosing model element.</w:t>
      </w:r>
    </w:p>
    <w:p w:rsidR="00000000" w:rsidDel="00000000" w:rsidP="00000000" w:rsidRDefault="00000000" w:rsidRPr="00000000" w14:paraId="00000137">
      <w:pPr>
        <w:spacing w:after="200" w:lineRule="auto"/>
        <w:ind w:left="720" w:firstLine="0"/>
        <w:jc w:val="both"/>
        <w:rPr/>
      </w:pPr>
      <w:r w:rsidDel="00000000" w:rsidR="00000000" w:rsidRPr="00000000">
        <w:rPr>
          <w:rtl w:val="0"/>
        </w:rPr>
        <w:t xml:space="preserve">There are two kinds of qualifiers used for different purposes: 1)</w:t>
      </w:r>
      <w:r w:rsidDel="00000000" w:rsidR="00000000" w:rsidRPr="00000000">
        <w:rPr>
          <w:rtl w:val="0"/>
        </w:rPr>
        <w:t xml:space="preserve"> model qualifiers, and 2) biology qualifiers. Below is the list of qualifiers that may be used in a model:</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b w:val="1"/>
          <w:bCs w:val="1"/>
          <w:rtl w:val="0"/>
        </w:rPr>
        <w:t xml:space="preserve">Model qualifiers</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isDerivedFrom</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isDescribedBy</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isInstanceOf</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hasInstance</w:t>
      </w: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b w:val="1"/>
          <w:bCs w:val="1"/>
          <w:rtl w:val="0"/>
        </w:rPr>
        <w:t xml:space="preserve">Biology qualifiers</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hasVersion</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isVersionOf</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isDescribedBy</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hasPart</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isPartOf</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hasProperty</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isPropertyOf</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encodes</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isEncodedBy</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isHomologTo</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occursIn</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hasTaxon</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hasSource</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hasSink</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hasMediator</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hasMultiplier</w:t>
      </w:r>
      <w:r w:rsidDel="00000000" w:rsidR="00000000" w:rsidRPr="00000000">
        <w:rPr>
          <w:rtl w:val="0"/>
        </w:rPr>
        <w:t xml:space="preserve">, </w:t>
      </w:r>
      <w:r w:rsidDel="00000000" w:rsidR="00000000" w:rsidRPr="00000000">
        <w:rPr>
          <w:rFonts w:ascii="Roboto Mono" w:cs="Roboto Mono" w:eastAsia="Roboto Mono" w:hAnsi="Roboto Mono"/>
          <w:color w:val="188038"/>
          <w:sz w:val="16"/>
          <w:szCs w:val="16"/>
          <w:rtl w:val="0"/>
        </w:rPr>
        <w:t xml:space="preserve">hasPhysicalEntity</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both"/>
        <w:rPr/>
      </w:pPr>
      <w:r w:rsidDel="00000000" w:rsidR="00000000" w:rsidRPr="00000000">
        <w:rPr>
          <w:b w:val="1"/>
          <w:bCs w:val="1"/>
          <w:rtl w:val="0"/>
        </w:rPr>
        <w:t xml:space="preserve">Reference</w:t>
      </w:r>
      <w:r w:rsidDel="00000000" w:rsidR="00000000" w:rsidRPr="00000000">
        <w:rPr>
          <w:rtl w:val="0"/>
        </w:rPr>
        <w:t xml:space="preserve">: </w:t>
      </w:r>
      <w:hyperlink r:id="rId30">
        <w:r w:rsidDel="00000000" w:rsidR="00000000" w:rsidRPr="00000000">
          <w:rPr>
            <w:color w:val="0969da"/>
            <w:highlight w:val="white"/>
            <w:u w:val="single"/>
            <w:rtl w:val="0"/>
          </w:rPr>
          <w:t xml:space="preserve">https://identifiers.org/combine.specifications:qualifiers-1.1</w:t>
        </w:r>
      </w:hyperlink>
      <w:r w:rsidDel="00000000" w:rsidR="00000000" w:rsidRPr="00000000">
        <w:rPr>
          <w:rtl w:val="0"/>
        </w:rPr>
      </w:r>
    </w:p>
    <w:p w:rsidR="00000000" w:rsidDel="00000000" w:rsidP="00000000" w:rsidRDefault="00000000" w:rsidRPr="00000000" w14:paraId="0000013B">
      <w:pPr>
        <w:pStyle w:val="Heading1"/>
        <w:numPr>
          <w:ilvl w:val="0"/>
          <w:numId w:val="4"/>
        </w:numPr>
        <w:ind w:left="720" w:hanging="360"/>
        <w:jc w:val="both"/>
        <w:rPr>
          <w:u w:val="none"/>
        </w:rPr>
      </w:pPr>
      <w:bookmarkStart w:colFirst="0" w:colLast="0" w:name="_vjwnswhkggws" w:id="14"/>
      <w:bookmarkEnd w:id="14"/>
      <w:r w:rsidDel="00000000" w:rsidR="00000000" w:rsidRPr="00000000">
        <w:rPr>
          <w:rtl w:val="0"/>
        </w:rPr>
        <w:t xml:space="preserve">Examples</w:t>
      </w:r>
    </w:p>
    <w:p w:rsidR="00000000" w:rsidDel="00000000" w:rsidP="00000000" w:rsidRDefault="00000000" w:rsidRPr="00000000" w14:paraId="0000013C">
      <w:pPr>
        <w:spacing w:line="360" w:lineRule="auto"/>
        <w:ind w:left="0" w:firstLine="0"/>
        <w:jc w:val="both"/>
        <w:rPr/>
      </w:pPr>
      <w:hyperlink r:id="rId31">
        <w:r w:rsidDel="00000000" w:rsidR="00000000" w:rsidRPr="00000000">
          <w:rPr>
            <w:color w:val="0000ee"/>
            <w:u w:val="single"/>
            <w:rtl w:val="0"/>
          </w:rPr>
          <w:t xml:space="preserve">ToyExample.xlsx</w:t>
        </w:r>
      </w:hyperlink>
      <w:r w:rsidDel="00000000" w:rsidR="00000000" w:rsidRPr="00000000">
        <w:rPr>
          <w:rtl w:val="0"/>
        </w:rPr>
        <w:t xml:space="preserve">: A toy model in Boolean formalism.</w:t>
      </w:r>
    </w:p>
    <w:p w:rsidR="00000000" w:rsidDel="00000000" w:rsidP="00000000" w:rsidRDefault="00000000" w:rsidRPr="00000000" w14:paraId="0000013D">
      <w:pPr>
        <w:spacing w:line="360" w:lineRule="auto"/>
        <w:ind w:left="0" w:firstLine="0"/>
        <w:jc w:val="both"/>
        <w:rPr/>
      </w:pPr>
      <w:hyperlink r:id="rId32">
        <w:r w:rsidDel="00000000" w:rsidR="00000000" w:rsidRPr="00000000">
          <w:rPr>
            <w:color w:val="0000ee"/>
            <w:u w:val="single"/>
            <w:rtl w:val="0"/>
          </w:rPr>
          <w:t xml:space="preserve">ToyExample_multivalue.xlsx</w:t>
        </w:r>
      </w:hyperlink>
      <w:r w:rsidDel="00000000" w:rsidR="00000000" w:rsidRPr="00000000">
        <w:rPr>
          <w:rtl w:val="0"/>
        </w:rPr>
        <w:t xml:space="preserve">: A multi-valued version of the toy model.</w:t>
      </w:r>
    </w:p>
    <w:p w:rsidR="00000000" w:rsidDel="00000000" w:rsidP="00000000" w:rsidRDefault="00000000" w:rsidRPr="00000000" w14:paraId="0000013E">
      <w:pPr>
        <w:spacing w:line="360" w:lineRule="auto"/>
        <w:ind w:left="0" w:firstLine="0"/>
        <w:jc w:val="both"/>
        <w:rPr/>
      </w:pPr>
      <w:hyperlink r:id="rId33">
        <w:r w:rsidDel="00000000" w:rsidR="00000000" w:rsidRPr="00000000">
          <w:rPr>
            <w:color w:val="0000ee"/>
            <w:u w:val="single"/>
            <w:rtl w:val="0"/>
          </w:rPr>
          <w:t xml:space="preserve">Faure2006_MammalianCellCycle.xlsx</w:t>
        </w:r>
      </w:hyperlink>
      <w:r w:rsidDel="00000000" w:rsidR="00000000" w:rsidRPr="00000000">
        <w:rPr>
          <w:rtl w:val="0"/>
        </w:rPr>
        <w:t xml:space="preserve">: The Fauré 2006 model, widely used in tools such as GINsim, Cell Collective, MaBoSS, BoolNet, etc.</w:t>
      </w:r>
    </w:p>
    <w:p w:rsidR="00000000" w:rsidDel="00000000" w:rsidP="00000000" w:rsidRDefault="00000000" w:rsidRPr="00000000" w14:paraId="0000013F">
      <w:pPr>
        <w:spacing w:line="360" w:lineRule="auto"/>
        <w:ind w:left="0" w:firstLine="0"/>
        <w:jc w:val="both"/>
        <w:rPr/>
      </w:pPr>
      <w:hyperlink r:id="rId34">
        <w:r w:rsidDel="00000000" w:rsidR="00000000" w:rsidRPr="00000000">
          <w:rPr>
            <w:color w:val="1155cc"/>
            <w:u w:val="single"/>
            <w:rtl w:val="0"/>
          </w:rPr>
          <w:t xml:space="preserve">Faure2006_MammalianCellCycle_manully_constructed.sbml</w:t>
        </w:r>
      </w:hyperlink>
      <w:r w:rsidDel="00000000" w:rsidR="00000000" w:rsidRPr="00000000">
        <w:rPr>
          <w:rtl w:val="0"/>
        </w:rPr>
        <w:t xml:space="preserve"> </w:t>
      </w:r>
      <w:r w:rsidDel="00000000" w:rsidR="00000000" w:rsidRPr="00000000">
        <w:rPr>
          <w:rtl w:val="0"/>
        </w:rPr>
        <w:t xml:space="preserve">: Equivalent SBML file of the </w:t>
      </w:r>
      <w:r w:rsidDel="00000000" w:rsidR="00000000" w:rsidRPr="00000000">
        <w:rPr>
          <w:rtl w:val="0"/>
        </w:rPr>
        <w:t xml:space="preserve">Fauré 2006 model.</w:t>
      </w:r>
    </w:p>
    <w:p w:rsidR="00000000" w:rsidDel="00000000" w:rsidP="00000000" w:rsidRDefault="00000000" w:rsidRPr="00000000" w14:paraId="00000140">
      <w:pPr>
        <w:pStyle w:val="Heading1"/>
        <w:numPr>
          <w:ilvl w:val="0"/>
          <w:numId w:val="2"/>
        </w:numPr>
        <w:spacing w:after="0" w:afterAutospacing="0"/>
        <w:ind w:left="720" w:hanging="360"/>
        <w:jc w:val="both"/>
      </w:pPr>
      <w:bookmarkStart w:colFirst="0" w:colLast="0" w:name="_a0fpd5c0mxav" w:id="15"/>
      <w:bookmarkEnd w:id="15"/>
      <w:commentRangeStart w:id="14"/>
      <w:r w:rsidDel="00000000" w:rsidR="00000000" w:rsidRPr="00000000">
        <w:rPr>
          <w:rtl w:val="0"/>
        </w:rPr>
        <w:t xml:space="preserve">Validation</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141">
      <w:pPr>
        <w:pStyle w:val="Heading1"/>
        <w:numPr>
          <w:ilvl w:val="0"/>
          <w:numId w:val="2"/>
        </w:numPr>
        <w:spacing w:before="0" w:beforeAutospacing="0"/>
        <w:ind w:left="720" w:hanging="360"/>
        <w:jc w:val="both"/>
      </w:pPr>
      <w:bookmarkStart w:colFirst="0" w:colLast="0" w:name="_jcd7zjx6zmr7" w:id="16"/>
      <w:bookmarkEnd w:id="16"/>
      <w:r w:rsidDel="00000000" w:rsidR="00000000" w:rsidRPr="00000000">
        <w:rPr>
          <w:rtl w:val="0"/>
        </w:rPr>
        <w:t xml:space="preserve">Future directions</w:t>
      </w:r>
    </w:p>
    <w:p w:rsidR="00000000" w:rsidDel="00000000" w:rsidP="00000000" w:rsidRDefault="00000000" w:rsidRPr="00000000" w14:paraId="00000142">
      <w:pPr>
        <w:jc w:val="both"/>
        <w:rPr/>
      </w:pPr>
      <w:r w:rsidDel="00000000" w:rsidR="00000000" w:rsidRPr="00000000">
        <w:rPr>
          <w:rtl w:val="0"/>
        </w:rPr>
      </w:r>
    </w:p>
    <w:p w:rsidR="00000000" w:rsidDel="00000000" w:rsidP="00000000" w:rsidRDefault="00000000" w:rsidRPr="00000000" w14:paraId="00000143">
      <w:pPr>
        <w:pStyle w:val="Heading1"/>
        <w:jc w:val="both"/>
        <w:rPr/>
      </w:pPr>
      <w:bookmarkStart w:colFirst="0" w:colLast="0" w:name="_okixirfrfurc" w:id="17"/>
      <w:bookmarkEnd w:id="17"/>
      <w:r w:rsidDel="00000000" w:rsidR="00000000" w:rsidRPr="00000000">
        <w:rPr>
          <w:rtl w:val="0"/>
        </w:rPr>
        <w:t xml:space="preserve">Bibliography</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35">
        <w:r w:rsidDel="00000000" w:rsidR="00000000" w:rsidRPr="00000000">
          <w:rPr>
            <w:rtl w:val="0"/>
          </w:rPr>
          <w:t xml:space="preserve">1.</w:t>
        </w:r>
      </w:hyperlink>
      <w:r w:rsidDel="00000000" w:rsidR="00000000" w:rsidRPr="00000000">
        <w:rPr>
          <w:rtl w:val="0"/>
        </w:rPr>
        <w:tab/>
      </w:r>
      <w:hyperlink r:id="rId36">
        <w:r w:rsidDel="00000000" w:rsidR="00000000" w:rsidRPr="00000000">
          <w:rPr>
            <w:rtl w:val="0"/>
          </w:rPr>
          <w:t xml:space="preserve">Niarakis A, Waltemath D, Glazier J, Schreiber F, Keating SM, Nickerson D, et al. Addressing barriers in comprehensiveness, accessibility, reusability, interoperability and reproducibility of computational models in systems biology. Brief Bioinform. 2022 July 1;23(4):bbac212. </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37">
        <w:r w:rsidDel="00000000" w:rsidR="00000000" w:rsidRPr="00000000">
          <w:rPr>
            <w:rtl w:val="0"/>
          </w:rPr>
          <w:t xml:space="preserve">2.</w:t>
        </w:r>
      </w:hyperlink>
      <w:r w:rsidDel="00000000" w:rsidR="00000000" w:rsidRPr="00000000">
        <w:rPr>
          <w:rtl w:val="0"/>
        </w:rPr>
        <w:tab/>
      </w:r>
      <w:hyperlink r:id="rId38">
        <w:r w:rsidDel="00000000" w:rsidR="00000000" w:rsidRPr="00000000">
          <w:rPr>
            <w:rtl w:val="0"/>
          </w:rPr>
          <w:t xml:space="preserve">Neal ML, König M, Nickerson D, Mısırlı G, Kalbasi R, Dräger A, et al. Harmonizing semantic annotations for computational models in biology. Brief Bioinform. 2018 Nov 21;20(2):540–50. </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39">
        <w:r w:rsidDel="00000000" w:rsidR="00000000" w:rsidRPr="00000000">
          <w:rPr>
            <w:rtl w:val="0"/>
          </w:rPr>
          <w:t xml:space="preserve">3.</w:t>
        </w:r>
      </w:hyperlink>
      <w:r w:rsidDel="00000000" w:rsidR="00000000" w:rsidRPr="00000000">
        <w:rPr>
          <w:rtl w:val="0"/>
        </w:rPr>
        <w:tab/>
      </w:r>
      <w:hyperlink r:id="rId40">
        <w:r w:rsidDel="00000000" w:rsidR="00000000" w:rsidRPr="00000000">
          <w:rPr>
            <w:rtl w:val="0"/>
          </w:rPr>
          <w:t xml:space="preserve">Chaouiya C, Keating SM, Berenguier D, Naldi A, Thieffry D, van Iersel MP, et al. The Systems Biology Markup Language (SBML) Level 3 Package: Qualitative Models, Version 1, Release 1. J Integr Bioinforma. 2015 Sept 4;12(2):270. </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41">
        <w:r w:rsidDel="00000000" w:rsidR="00000000" w:rsidRPr="00000000">
          <w:rPr>
            <w:rtl w:val="0"/>
          </w:rPr>
          <w:t xml:space="preserve">4.</w:t>
        </w:r>
      </w:hyperlink>
      <w:r w:rsidDel="00000000" w:rsidR="00000000" w:rsidRPr="00000000">
        <w:rPr>
          <w:rtl w:val="0"/>
        </w:rPr>
        <w:tab/>
      </w:r>
      <w:hyperlink r:id="rId42">
        <w:r w:rsidDel="00000000" w:rsidR="00000000" w:rsidRPr="00000000">
          <w:rPr>
            <w:rtl w:val="0"/>
          </w:rPr>
          <w:t xml:space="preserve">Keating SM, Waltemath D, König M, Zhang F, Dräger A, Chaouiya C, et al. SBML Level 3: an extensible format for the exchange and reuse of biological models. Mol Syst Biol. 2020 Aug 26;16(8):e9110. </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43">
        <w:r w:rsidDel="00000000" w:rsidR="00000000" w:rsidRPr="00000000">
          <w:rPr>
            <w:rtl w:val="0"/>
          </w:rPr>
          <w:t xml:space="preserve">5.</w:t>
        </w:r>
      </w:hyperlink>
      <w:r w:rsidDel="00000000" w:rsidR="00000000" w:rsidRPr="00000000">
        <w:rPr>
          <w:rtl w:val="0"/>
        </w:rPr>
        <w:tab/>
      </w:r>
      <w:hyperlink r:id="rId44">
        <w:r w:rsidDel="00000000" w:rsidR="00000000" w:rsidRPr="00000000">
          <w:rPr>
            <w:rtl w:val="0"/>
          </w:rPr>
          <w:t xml:space="preserve">Hucka M, Bergmann FT, Chaouiya C, Dräger A, Hoops S, Keating SM, et al. The Systems Biology Markup Language (SBML): Language Specification for Level 3 Version 2 Core Release 2. J Integr Bioinforma. 2019 June 20;16(2):20190021. </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45">
        <w:r w:rsidDel="00000000" w:rsidR="00000000" w:rsidRPr="00000000">
          <w:rPr>
            <w:rtl w:val="0"/>
          </w:rPr>
          <w:t xml:space="preserve">6.</w:t>
        </w:r>
      </w:hyperlink>
      <w:r w:rsidDel="00000000" w:rsidR="00000000" w:rsidRPr="00000000">
        <w:rPr>
          <w:rtl w:val="0"/>
        </w:rPr>
        <w:tab/>
      </w:r>
      <w:hyperlink r:id="rId46">
        <w:r w:rsidDel="00000000" w:rsidR="00000000" w:rsidRPr="00000000">
          <w:rPr>
            <w:rtl w:val="0"/>
          </w:rPr>
          <w:t xml:space="preserve">Naldi A, Monteiro PT, Müssel C, the Consortium for Logical Models and Tools, Kestler HA, Thieffry D, et al. Cooperative development of logical modelling standards and tools with CoLoMoTo. Bioinformatics. 2015 Apr 1;31(7):1154–9. </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47">
        <w:r w:rsidDel="00000000" w:rsidR="00000000" w:rsidRPr="00000000">
          <w:rPr>
            <w:rtl w:val="0"/>
          </w:rPr>
          <w:t xml:space="preserve">7.</w:t>
        </w:r>
      </w:hyperlink>
      <w:r w:rsidDel="00000000" w:rsidR="00000000" w:rsidRPr="00000000">
        <w:rPr>
          <w:rtl w:val="0"/>
        </w:rPr>
        <w:tab/>
      </w:r>
      <w:hyperlink r:id="rId48">
        <w:r w:rsidDel="00000000" w:rsidR="00000000" w:rsidRPr="00000000">
          <w:rPr>
            <w:rtl w:val="0"/>
          </w:rPr>
          <w:t xml:space="preserve">Hucka M, Nickerson DP, Bader GD, Bergmann FT, Cooper J, Demir E, et al. Promoting Coordinated Development of Community-Based Information Standards for Modeling in Biology: The COMBINE Initiative. Front Bioeng Biotechnol [Internet]. 2015 Feb 24 [cited 2025 Apr 24];3. Available from: https://www.frontiersin.orghttps://www.frontiersin.org/journals/bioengineering-and-biotechnology/articles/10.3389/fbioe.2015.00019/full </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49">
        <w:r w:rsidDel="00000000" w:rsidR="00000000" w:rsidRPr="00000000">
          <w:rPr>
            <w:rtl w:val="0"/>
          </w:rPr>
          <w:t xml:space="preserve">8.</w:t>
        </w:r>
      </w:hyperlink>
      <w:r w:rsidDel="00000000" w:rsidR="00000000" w:rsidRPr="00000000">
        <w:rPr>
          <w:rtl w:val="0"/>
        </w:rPr>
        <w:tab/>
      </w:r>
      <w:hyperlink r:id="rId50">
        <w:r w:rsidDel="00000000" w:rsidR="00000000" w:rsidRPr="00000000">
          <w:rPr>
            <w:rtl w:val="0"/>
          </w:rPr>
          <w:t xml:space="preserve">Dräger A, Helikar T, Barberis M, Birtwistle M, Calzone L, Chaouiya C, et al. SysMod: the ISCB community for data-driven computational modelling and multi-scale analysis of biological systems. Bioinformatics. 2021 Nov 5;37(21):3702–6. </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51">
        <w:r w:rsidDel="00000000" w:rsidR="00000000" w:rsidRPr="00000000">
          <w:rPr>
            <w:rtl w:val="0"/>
          </w:rPr>
          <w:t xml:space="preserve">9.</w:t>
        </w:r>
      </w:hyperlink>
      <w:r w:rsidDel="00000000" w:rsidR="00000000" w:rsidRPr="00000000">
        <w:rPr>
          <w:rtl w:val="0"/>
        </w:rPr>
        <w:tab/>
      </w:r>
      <w:hyperlink r:id="rId52">
        <w:r w:rsidDel="00000000" w:rsidR="00000000" w:rsidRPr="00000000">
          <w:rPr>
            <w:rtl w:val="0"/>
          </w:rPr>
          <w:t xml:space="preserve">Malik-Sheriff RS, Glont M, Nguyen TVN, Tiwari K, Roberts MG, Xavier A, et al. BioModels—15 years of sharing computational models in life science. Nucleic Acids Res. 2020 Jan 8;48(D1):D407–15. </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53">
        <w:r w:rsidDel="00000000" w:rsidR="00000000" w:rsidRPr="00000000">
          <w:rPr>
            <w:rtl w:val="0"/>
          </w:rPr>
          <w:t xml:space="preserve">10.</w:t>
        </w:r>
      </w:hyperlink>
      <w:r w:rsidDel="00000000" w:rsidR="00000000" w:rsidRPr="00000000">
        <w:rPr>
          <w:rtl w:val="0"/>
        </w:rPr>
        <w:tab/>
      </w:r>
      <w:hyperlink r:id="rId54">
        <w:r w:rsidDel="00000000" w:rsidR="00000000" w:rsidRPr="00000000">
          <w:rPr>
            <w:rtl w:val="0"/>
          </w:rPr>
          <w:t xml:space="preserve">Niarakis A, Kuiper M, Ostaszewski M, Malik Sheriff RS, Casals-Casas C, Thieffry D, et al. Setting the basis of best practices and standards for curation and annotation of logical models in biology—highlights of the [BC]2 2019 CoLoMoTo/SysMod Workshop. Brief Bioinform. 2021 Mar 1;22(2):1848–59. </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55">
        <w:r w:rsidDel="00000000" w:rsidR="00000000" w:rsidRPr="00000000">
          <w:rPr>
            <w:rtl w:val="0"/>
          </w:rPr>
          <w:t xml:space="preserve">11.</w:t>
        </w:r>
      </w:hyperlink>
      <w:r w:rsidDel="00000000" w:rsidR="00000000" w:rsidRPr="00000000">
        <w:rPr>
          <w:rtl w:val="0"/>
        </w:rPr>
        <w:tab/>
      </w:r>
      <w:hyperlink r:id="rId56">
        <w:r w:rsidDel="00000000" w:rsidR="00000000" w:rsidRPr="00000000">
          <w:rPr>
            <w:rtl w:val="0"/>
          </w:rPr>
          <w:t xml:space="preserve">Fauré A, Naldi A, Chaouiya C, Thieffry D. Dynamical analysis of a generic Boolean model for the control of the mammalian cell cycle. Bioinformatics. 2006 July 15;22(14):e124–31. </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57">
        <w:r w:rsidDel="00000000" w:rsidR="00000000" w:rsidRPr="00000000">
          <w:rPr>
            <w:rtl w:val="0"/>
          </w:rPr>
          <w:t xml:space="preserve">12.</w:t>
        </w:r>
      </w:hyperlink>
      <w:r w:rsidDel="00000000" w:rsidR="00000000" w:rsidRPr="00000000">
        <w:rPr>
          <w:rtl w:val="0"/>
        </w:rPr>
        <w:tab/>
      </w:r>
      <w:hyperlink r:id="rId58">
        <w:r w:rsidDel="00000000" w:rsidR="00000000" w:rsidRPr="00000000">
          <w:rPr>
            <w:rtl w:val="0"/>
          </w:rPr>
          <w:t xml:space="preserve">Selvaggio G, Canato S, Pawar A, Monteiro PT, Guerreiro PS, Brás MM, et al. Hybrid Epithelial–Mesenchymal Phenotypes Are Controlled by Microenvironmental Factors. Cancer Res. 2020 June 2;80(11):2407–20. </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59">
        <w:r w:rsidDel="00000000" w:rsidR="00000000" w:rsidRPr="00000000">
          <w:rPr>
            <w:rtl w:val="0"/>
          </w:rPr>
          <w:t xml:space="preserve">13.</w:t>
        </w:r>
      </w:hyperlink>
      <w:r w:rsidDel="00000000" w:rsidR="00000000" w:rsidRPr="00000000">
        <w:rPr>
          <w:rtl w:val="0"/>
        </w:rPr>
        <w:tab/>
      </w:r>
      <w:hyperlink r:id="rId60">
        <w:r w:rsidDel="00000000" w:rsidR="00000000" w:rsidRPr="00000000">
          <w:rPr>
            <w:rtl w:val="0"/>
          </w:rPr>
          <w:t xml:space="preserve">Zerrouk N, Alcraft R, Hall BA, Augé F, Niarakis A. Large-scale computational modelling of the M1 and M2 synovial macrophages in rheumatoid arthritis. NPJ Syst Biol Appl. 2024 Jan 26;10(1):10. </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61">
        <w:r w:rsidDel="00000000" w:rsidR="00000000" w:rsidRPr="00000000">
          <w:rPr>
            <w:rtl w:val="0"/>
          </w:rPr>
          <w:t xml:space="preserve">14.</w:t>
        </w:r>
      </w:hyperlink>
      <w:r w:rsidDel="00000000" w:rsidR="00000000" w:rsidRPr="00000000">
        <w:rPr>
          <w:rtl w:val="0"/>
        </w:rPr>
        <w:tab/>
      </w:r>
      <w:hyperlink r:id="rId62">
        <w:r w:rsidDel="00000000" w:rsidR="00000000" w:rsidRPr="00000000">
          <w:rPr>
            <w:rtl w:val="0"/>
          </w:rPr>
          <w:t xml:space="preserve">Wilkinson MD, Dumontier M, Aalbersberg IJJ, Appleton G, Axton M, Baak A, et al. The FAIR Guiding Principles for scientific data management and stewardship. Sci Data. 2016 Mar 15;3:160018. </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both"/>
        <w:rPr/>
      </w:pPr>
      <w:hyperlink r:id="rId63">
        <w:r w:rsidDel="00000000" w:rsidR="00000000" w:rsidRPr="00000000">
          <w:rPr>
            <w:rtl w:val="0"/>
          </w:rPr>
          <w:t xml:space="preserve">15.</w:t>
        </w:r>
      </w:hyperlink>
      <w:r w:rsidDel="00000000" w:rsidR="00000000" w:rsidRPr="00000000">
        <w:rPr>
          <w:rtl w:val="0"/>
        </w:rPr>
        <w:tab/>
      </w:r>
      <w:hyperlink r:id="rId64">
        <w:r w:rsidDel="00000000" w:rsidR="00000000" w:rsidRPr="00000000">
          <w:rPr>
            <w:rtl w:val="0"/>
          </w:rPr>
          <w:t xml:space="preserve">Sauro HM, Agmon E, Blinov ML, Gennari JH, Hellerstein J, Heydarabadipour A, et al. From FAIR to CURE: Guidelines for Computational Models of Biological Systems [Internet]. arXiv; 2025 [cited 2025 Aug 6]. Available from: http://arxiv.org/abs/2502.15597 </w:t>
        </w:r>
      </w:hyperlink>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tthias König" w:id="9" w:date="2025-09-02T15:25:29Z">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like the multiple columns to encode a single information; this should be a list of tuples in a single column; Probably also good to combine the qualifiers and the identifiers</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uniprot:P19838); (is, chebi:12234);</w:t>
      </w:r>
    </w:p>
  </w:comment>
  <w:comment w:author="Matthias König" w:id="10" w:date="2025-09-02T15:25:29Z">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like the multiple columns to encode a single information; this should be a list of tuples in a single column; Probably also good to combine the qualifiers and the identifiers</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uniprot:P19838); (is, chebi:12234);</w:t>
      </w:r>
    </w:p>
  </w:comment>
  <w:comment w:author="Matthias König" w:id="11" w:date="2025-08-21T16:44:07Z">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also nice to support newline characters to make the expressions more readable. These would be also ignored</w:t>
      </w:r>
    </w:p>
  </w:comment>
  <w:comment w:author="Luna Li" w:id="12" w:date="2025-08-22T20:37:53Z">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newline maybe confusing for logical models, as in BoolNet and many other tools, newlines are used to separate rules for different targets (see https://rdrr.io/cran/BoolNet/man/loadNetwork.html). But I do agree that we can support more characters to make the expressions readable - I am thinking of '#' for comments.</w:t>
      </w:r>
    </w:p>
  </w:comment>
  <w:comment w:author="Matthias König" w:id="13" w:date="2025-09-01T07:50:09Z">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point.</w:t>
      </w:r>
    </w:p>
  </w:comment>
  <w:comment w:author="Matthias König" w:id="14" w:date="2025-08-21T16:45:44Z">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should be encoded in a schema and a validation library should exist. A good solutation is using pydantic in python for that.</w:t>
      </w:r>
    </w:p>
  </w:comment>
  <w:comment w:author="Matthias König" w:id="0" w:date="2025-08-21T16:35:11Z">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There should be a library/software linked which can handle/validate these spreadsheets. I did not see any link to the tool/library which supports this specification</w:t>
      </w:r>
    </w:p>
  </w:comment>
  <w:comment w:author="Luna Li" w:id="1" w:date="2025-08-22T19:37:10Z">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I am working on it right now;)</w:t>
      </w:r>
    </w:p>
  </w:comment>
  <w:comment w:author="Matthias König" w:id="2" w:date="2025-09-01T07:49:12Z">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 you share a code repository (e.g. github)</w:t>
      </w:r>
    </w:p>
  </w:comment>
  <w:comment w:author="Luna Li" w:id="3" w:date="2025-09-01T08:01:04Z">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https://github.com/sys-bio/TabularQual  Currently I have only implemented the table to SBML-qual conversion, and haven't include any validator.</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Noriko Hiroi reacted with 😎 at 2025-09-04 09:57 AM</w:t>
      </w:r>
    </w:p>
  </w:comment>
  <w:comment w:author="Noriko Hiroi" w:id="4" w:date="2025-09-04T10:23:03Z">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we add some example to clarify the contents? I just wondered this may be slightly confusing without explanations  to recognise the difference from Transitions described with logical rules, what do you think?</w:t>
      </w:r>
    </w:p>
  </w:comment>
  <w:comment w:author="Luna Li" w:id="5" w:date="2025-09-06T17:39:15Z">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suggestion!</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Noriko Hiroi reacted with 😊 at 2025-09-08 04:26 AM</w:t>
      </w:r>
    </w:p>
  </w:comment>
  <w:comment w:author="Matthias König" w:id="6" w:date="2025-08-21T16:39:32Z">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is not feasible. There are many resources not registered in identifiers.org which could be used for annotation. So at least some other methods should be allowed. e.g. http(s):/... annotations. For the fbc community with MEMOTE there is also the recommendation to use the identifiers.org annotations whenever possible, but additional annotations are supported. I.e. it would be great to allow additional url annotatations at least.</w:t>
      </w:r>
    </w:p>
  </w:comment>
  <w:comment w:author="Luna Li" w:id="7" w:date="2025-08-22T20:28:19Z">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good point, I will add the support URLs. Thank you!</w:t>
      </w:r>
    </w:p>
  </w:comment>
  <w:comment w:author="Matthias König" w:id="8" w:date="2025-09-04T12:08:40Z">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there are other registries to provide resolution, one which we are using more and more is https://bioregistry.io/. It should be possible to use other providers here. The URLs would allow this also.</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Luna Li reacted with 👍 at 2025-09-06 17:46 PM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PT Sans Caption">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IG5j01" TargetMode="External"/><Relationship Id="rId42" Type="http://schemas.openxmlformats.org/officeDocument/2006/relationships/hyperlink" Target="https://www.zotero.org/google-docs/?IG5j01" TargetMode="External"/><Relationship Id="rId41" Type="http://schemas.openxmlformats.org/officeDocument/2006/relationships/hyperlink" Target="https://www.zotero.org/google-docs/?IG5j01" TargetMode="External"/><Relationship Id="rId44" Type="http://schemas.openxmlformats.org/officeDocument/2006/relationships/hyperlink" Target="https://www.zotero.org/google-docs/?IG5j01" TargetMode="External"/><Relationship Id="rId43" Type="http://schemas.openxmlformats.org/officeDocument/2006/relationships/hyperlink" Target="https://www.zotero.org/google-docs/?IG5j01" TargetMode="External"/><Relationship Id="rId46" Type="http://schemas.openxmlformats.org/officeDocument/2006/relationships/hyperlink" Target="https://www.zotero.org/google-docs/?IG5j01" TargetMode="External"/><Relationship Id="rId45" Type="http://schemas.openxmlformats.org/officeDocument/2006/relationships/hyperlink" Target="https://www.zotero.org/google-docs/?IG5j01"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zotero.org/google-docs/?Y3nx1x" TargetMode="External"/><Relationship Id="rId48" Type="http://schemas.openxmlformats.org/officeDocument/2006/relationships/hyperlink" Target="https://www.zotero.org/google-docs/?IG5j01" TargetMode="External"/><Relationship Id="rId47" Type="http://schemas.openxmlformats.org/officeDocument/2006/relationships/hyperlink" Target="https://www.zotero.org/google-docs/?IG5j01" TargetMode="External"/><Relationship Id="rId49" Type="http://schemas.openxmlformats.org/officeDocument/2006/relationships/hyperlink" Target="https://www.zotero.org/google-docs/?IG5j01"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zotero.org/google-docs/?GnYPS3" TargetMode="External"/><Relationship Id="rId8" Type="http://schemas.openxmlformats.org/officeDocument/2006/relationships/hyperlink" Target="https://www.zotero.org/google-docs/?1vUuie" TargetMode="External"/><Relationship Id="rId31" Type="http://schemas.openxmlformats.org/officeDocument/2006/relationships/hyperlink" Target="https://docs.google.com/spreadsheets/d/1_xY0VboBhejg8tWnGNyAFpEA_ZU762B0/edit?usp=sharing&amp;ouid=105819375684543832411&amp;rtpof=true&amp;sd=true" TargetMode="External"/><Relationship Id="rId30" Type="http://schemas.openxmlformats.org/officeDocument/2006/relationships/hyperlink" Target="https://identifiers.org/combine.specifications:qualifiers-1.1" TargetMode="External"/><Relationship Id="rId33" Type="http://schemas.openxmlformats.org/officeDocument/2006/relationships/hyperlink" Target="https://docs.google.com/spreadsheets/d/1B9SUcuY_ioQVlY9y351yIHnW45oZ8J1t/edit?usp=sharing&amp;ouid=105819375684543832411&amp;rtpof=true&amp;sd=true" TargetMode="External"/><Relationship Id="rId32" Type="http://schemas.openxmlformats.org/officeDocument/2006/relationships/hyperlink" Target="https://docs.google.com/spreadsheets/d/1gcRtkNhJDny3R5ZtimwIIu-s5okNmp35/edit?usp=sharing&amp;ouid=105819375684543832411&amp;rtpof=true&amp;sd=true" TargetMode="External"/><Relationship Id="rId35" Type="http://schemas.openxmlformats.org/officeDocument/2006/relationships/hyperlink" Target="https://www.zotero.org/google-docs/?IG5j01" TargetMode="External"/><Relationship Id="rId34" Type="http://schemas.openxmlformats.org/officeDocument/2006/relationships/hyperlink" Target="https://drive.google.com/file/d/1JtgSUQxFxfJAjJ9wfg0xhgroMajAz-US/view?usp=sharing" TargetMode="External"/><Relationship Id="rId37" Type="http://schemas.openxmlformats.org/officeDocument/2006/relationships/hyperlink" Target="https://www.zotero.org/google-docs/?IG5j01" TargetMode="External"/><Relationship Id="rId36" Type="http://schemas.openxmlformats.org/officeDocument/2006/relationships/hyperlink" Target="https://www.zotero.org/google-docs/?IG5j01" TargetMode="External"/><Relationship Id="rId39" Type="http://schemas.openxmlformats.org/officeDocument/2006/relationships/hyperlink" Target="https://www.zotero.org/google-docs/?IG5j01" TargetMode="External"/><Relationship Id="rId38" Type="http://schemas.openxmlformats.org/officeDocument/2006/relationships/hyperlink" Target="https://www.zotero.org/google-docs/?IG5j01" TargetMode="External"/><Relationship Id="rId62" Type="http://schemas.openxmlformats.org/officeDocument/2006/relationships/hyperlink" Target="https://www.zotero.org/google-docs/?IG5j01" TargetMode="External"/><Relationship Id="rId61" Type="http://schemas.openxmlformats.org/officeDocument/2006/relationships/hyperlink" Target="https://www.zotero.org/google-docs/?IG5j01" TargetMode="External"/><Relationship Id="rId20" Type="http://schemas.openxmlformats.org/officeDocument/2006/relationships/hyperlink" Target="https://www.zotero.org/google-docs/?0shjwO" TargetMode="External"/><Relationship Id="rId64" Type="http://schemas.openxmlformats.org/officeDocument/2006/relationships/hyperlink" Target="https://www.zotero.org/google-docs/?IG5j01" TargetMode="External"/><Relationship Id="rId63" Type="http://schemas.openxmlformats.org/officeDocument/2006/relationships/hyperlink" Target="https://www.zotero.org/google-docs/?IG5j01" TargetMode="External"/><Relationship Id="rId22" Type="http://schemas.openxmlformats.org/officeDocument/2006/relationships/hyperlink" Target="http://identifiers.org" TargetMode="External"/><Relationship Id="rId21" Type="http://schemas.openxmlformats.org/officeDocument/2006/relationships/hyperlink" Target="https://github.com/sys-bio/TabularQual" TargetMode="External"/><Relationship Id="rId24" Type="http://schemas.openxmlformats.org/officeDocument/2006/relationships/hyperlink" Target="https://www.uniprot.org/uniprotkb/P19838/" TargetMode="External"/><Relationship Id="rId23" Type="http://schemas.openxmlformats.org/officeDocument/2006/relationships/hyperlink" Target="https://bioregistry.io/" TargetMode="External"/><Relationship Id="rId60" Type="http://schemas.openxmlformats.org/officeDocument/2006/relationships/hyperlink" Target="https://www.zotero.org/google-docs/?IG5j01" TargetMode="External"/><Relationship Id="rId26" Type="http://schemas.openxmlformats.org/officeDocument/2006/relationships/hyperlink" Target="https://identifiers.org/pubmed:22140103" TargetMode="External"/><Relationship Id="rId25" Type="http://schemas.openxmlformats.org/officeDocument/2006/relationships/hyperlink" Target="https://identifiers.org/combine.specifications:sbml.level-3.version-2.core.release-2" TargetMode="External"/><Relationship Id="rId28" Type="http://schemas.openxmlformats.org/officeDocument/2006/relationships/hyperlink" Target="https://identifiers.org/taxonomy:9606" TargetMode="External"/><Relationship Id="rId27" Type="http://schemas.openxmlformats.org/officeDocument/2006/relationships/hyperlink" Target="https://identifiers.org/ec-code:1.1.1.1" TargetMode="External"/><Relationship Id="rId29" Type="http://schemas.openxmlformats.org/officeDocument/2006/relationships/hyperlink" Target="https://docs.identifiers.org/pages/identification_scheme.html" TargetMode="External"/><Relationship Id="rId51" Type="http://schemas.openxmlformats.org/officeDocument/2006/relationships/hyperlink" Target="https://www.zotero.org/google-docs/?IG5j01" TargetMode="External"/><Relationship Id="rId50" Type="http://schemas.openxmlformats.org/officeDocument/2006/relationships/hyperlink" Target="https://www.zotero.org/google-docs/?IG5j01" TargetMode="External"/><Relationship Id="rId53" Type="http://schemas.openxmlformats.org/officeDocument/2006/relationships/hyperlink" Target="https://www.zotero.org/google-docs/?IG5j01" TargetMode="External"/><Relationship Id="rId52" Type="http://schemas.openxmlformats.org/officeDocument/2006/relationships/hyperlink" Target="https://www.zotero.org/google-docs/?IG5j01" TargetMode="External"/><Relationship Id="rId11" Type="http://schemas.openxmlformats.org/officeDocument/2006/relationships/hyperlink" Target="https://www.zotero.org/google-docs/?y6NuOh" TargetMode="External"/><Relationship Id="rId55" Type="http://schemas.openxmlformats.org/officeDocument/2006/relationships/hyperlink" Target="https://www.zotero.org/google-docs/?IG5j01" TargetMode="External"/><Relationship Id="rId10" Type="http://schemas.openxmlformats.org/officeDocument/2006/relationships/hyperlink" Target="https://www.zotero.org/google-docs/?5488xj" TargetMode="External"/><Relationship Id="rId54" Type="http://schemas.openxmlformats.org/officeDocument/2006/relationships/hyperlink" Target="https://www.zotero.org/google-docs/?IG5j01" TargetMode="External"/><Relationship Id="rId13" Type="http://schemas.openxmlformats.org/officeDocument/2006/relationships/hyperlink" Target="https://www.zotero.org/google-docs/?WLSmOW" TargetMode="External"/><Relationship Id="rId57" Type="http://schemas.openxmlformats.org/officeDocument/2006/relationships/hyperlink" Target="https://www.zotero.org/google-docs/?IG5j01" TargetMode="External"/><Relationship Id="rId12" Type="http://schemas.openxmlformats.org/officeDocument/2006/relationships/hyperlink" Target="https://www.zotero.org/google-docs/?fJwLSu" TargetMode="External"/><Relationship Id="rId56" Type="http://schemas.openxmlformats.org/officeDocument/2006/relationships/hyperlink" Target="https://www.zotero.org/google-docs/?IG5j01" TargetMode="External"/><Relationship Id="rId15" Type="http://schemas.openxmlformats.org/officeDocument/2006/relationships/hyperlink" Target="https://www.zotero.org/google-docs/?CiTJS2" TargetMode="External"/><Relationship Id="rId59" Type="http://schemas.openxmlformats.org/officeDocument/2006/relationships/hyperlink" Target="https://www.zotero.org/google-docs/?IG5j01" TargetMode="External"/><Relationship Id="rId14" Type="http://schemas.openxmlformats.org/officeDocument/2006/relationships/hyperlink" Target="https://www.zotero.org/google-docs/?4hZVcS" TargetMode="External"/><Relationship Id="rId58" Type="http://schemas.openxmlformats.org/officeDocument/2006/relationships/hyperlink" Target="https://www.zotero.org/google-docs/?IG5j01" TargetMode="External"/><Relationship Id="rId17" Type="http://schemas.openxmlformats.org/officeDocument/2006/relationships/hyperlink" Target="https://www.zotero.org/google-docs/?bKlPCP" TargetMode="External"/><Relationship Id="rId16" Type="http://schemas.openxmlformats.org/officeDocument/2006/relationships/hyperlink" Target="https://www.zotero.org/google-docs/?JdRDuR" TargetMode="External"/><Relationship Id="rId19" Type="http://schemas.openxmlformats.org/officeDocument/2006/relationships/hyperlink" Target="https://www.zotero.org/google-docs/?oooY2L" TargetMode="External"/><Relationship Id="rId18" Type="http://schemas.openxmlformats.org/officeDocument/2006/relationships/hyperlink" Target="https://www.zotero.org/google-docs/?E9Pw9q"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TSansCaption-regular.ttf"/><Relationship Id="rId2" Type="http://schemas.openxmlformats.org/officeDocument/2006/relationships/font" Target="fonts/PTSansCaption-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