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6683C" w14:textId="378B93B3" w:rsidR="00281BB8" w:rsidRPr="00281BB8" w:rsidRDefault="00281BB8" w:rsidP="00794291">
      <w:pPr>
        <w:spacing w:line="360" w:lineRule="auto"/>
        <w:jc w:val="center"/>
        <w:rPr>
          <w:rFonts w:ascii="微软雅黑" w:eastAsia="微软雅黑" w:hAnsi="微软雅黑" w:hint="eastAsia"/>
          <w:b/>
          <w:sz w:val="44"/>
          <w:szCs w:val="44"/>
        </w:rPr>
      </w:pPr>
      <w:r w:rsidRPr="00281BB8">
        <w:rPr>
          <w:rFonts w:ascii="微软雅黑" w:eastAsia="微软雅黑" w:hAnsi="微软雅黑" w:hint="eastAsia"/>
          <w:b/>
          <w:sz w:val="44"/>
          <w:szCs w:val="44"/>
        </w:rPr>
        <w:t>编程作业</w:t>
      </w:r>
      <w:r w:rsidR="00770177">
        <w:rPr>
          <w:rFonts w:ascii="微软雅黑" w:eastAsia="微软雅黑" w:hAnsi="微软雅黑" w:hint="eastAsia"/>
          <w:b/>
          <w:sz w:val="44"/>
          <w:szCs w:val="44"/>
        </w:rPr>
        <w:t>2</w:t>
      </w:r>
      <w:r w:rsidR="009F7968">
        <w:rPr>
          <w:rFonts w:ascii="微软雅黑" w:eastAsia="微软雅黑" w:hAnsi="微软雅黑"/>
          <w:b/>
          <w:sz w:val="44"/>
          <w:szCs w:val="44"/>
        </w:rPr>
        <w:t xml:space="preserve"> </w:t>
      </w:r>
      <w:r w:rsidR="002425F5">
        <w:rPr>
          <w:rFonts w:ascii="微软雅黑" w:eastAsia="微软雅黑" w:hAnsi="微软雅黑" w:hint="eastAsia"/>
          <w:b/>
          <w:sz w:val="44"/>
          <w:szCs w:val="44"/>
        </w:rPr>
        <w:t>建立</w:t>
      </w:r>
      <w:r w:rsidR="009F7968">
        <w:rPr>
          <w:rFonts w:ascii="微软雅黑" w:eastAsia="微软雅黑" w:hAnsi="微软雅黑"/>
          <w:b/>
          <w:sz w:val="44"/>
          <w:szCs w:val="44"/>
        </w:rPr>
        <w:t>3D</w:t>
      </w:r>
      <w:r w:rsidR="009F7968">
        <w:rPr>
          <w:rFonts w:ascii="微软雅黑" w:eastAsia="微软雅黑" w:hAnsi="微软雅黑" w:hint="eastAsia"/>
          <w:b/>
          <w:sz w:val="44"/>
          <w:szCs w:val="44"/>
        </w:rPr>
        <w:t>场景</w:t>
      </w:r>
      <w:r w:rsidR="002425F5">
        <w:rPr>
          <w:rFonts w:ascii="微软雅黑" w:eastAsia="微软雅黑" w:hAnsi="微软雅黑" w:hint="eastAsia"/>
          <w:b/>
          <w:sz w:val="44"/>
          <w:szCs w:val="44"/>
        </w:rPr>
        <w:t>并进行</w:t>
      </w:r>
      <w:r w:rsidR="009F7968">
        <w:rPr>
          <w:rFonts w:ascii="微软雅黑" w:eastAsia="微软雅黑" w:hAnsi="微软雅黑" w:hint="eastAsia"/>
          <w:b/>
          <w:sz w:val="44"/>
          <w:szCs w:val="44"/>
        </w:rPr>
        <w:t>漫游</w:t>
      </w:r>
      <w:r w:rsidR="00B44A7C">
        <w:rPr>
          <w:rFonts w:ascii="微软雅黑" w:eastAsia="微软雅黑" w:hAnsi="微软雅黑" w:hint="eastAsia"/>
          <w:b/>
          <w:sz w:val="44"/>
          <w:szCs w:val="44"/>
        </w:rPr>
        <w:t>观察</w:t>
      </w:r>
    </w:p>
    <w:p w14:paraId="11C044B7" w14:textId="3386CA31" w:rsidR="00CE370C" w:rsidRDefault="00CE370C" w:rsidP="00794291">
      <w:pPr>
        <w:spacing w:line="360" w:lineRule="auto"/>
        <w:jc w:val="center"/>
        <w:rPr>
          <w:rFonts w:ascii="微软雅黑" w:eastAsia="微软雅黑" w:hAnsi="微软雅黑" w:hint="eastAsia"/>
        </w:rPr>
      </w:pPr>
      <w:r>
        <w:rPr>
          <w:rFonts w:ascii="微软雅黑" w:eastAsia="微软雅黑" w:hAnsi="微软雅黑" w:hint="eastAsia"/>
        </w:rPr>
        <w:t>第 4 组</w:t>
      </w:r>
      <w:r w:rsidR="00841750" w:rsidRPr="00281BB8">
        <w:rPr>
          <w:rFonts w:ascii="微软雅黑" w:eastAsia="微软雅黑" w:hAnsi="微软雅黑"/>
          <w:color w:val="FF0000"/>
        </w:rPr>
      </w:r>
      <w:r>
        <w:rPr>
          <w:rFonts w:ascii="微软雅黑" w:eastAsia="微软雅黑" w:hAnsi="微软雅黑" w:hint="eastAsia"/>
        </w:rPr>
      </w:r>
    </w:p>
    <w:p w14:paraId="223F64B1" w14:textId="2D767001" w:rsidR="00CE370C" w:rsidRDefault="00CE370C" w:rsidP="00794291">
      <w:pPr>
        <w:spacing w:line="360" w:lineRule="auto"/>
        <w:jc w:val="center"/>
        <w:rPr>
          <w:rFonts w:ascii="微软雅黑" w:eastAsia="微软雅黑" w:hAnsi="微软雅黑" w:hint="eastAsia"/>
          <w:color w:val="FF0000"/>
        </w:rPr>
      </w:pPr>
      <w:r>
        <w:rPr>
          <w:rFonts w:ascii="微软雅黑" w:eastAsia="微软雅黑" w:hAnsi="微软雅黑" w:hint="eastAsia"/>
        </w:rPr>
        <w:t>组长： 刘川禾  学号 2024141460099</w:t>
      </w:r>
      <w:r w:rsidR="00281BB8" w:rsidRPr="00281BB8">
        <w:rPr>
          <w:rFonts w:ascii="微软雅黑" w:eastAsia="微软雅黑" w:hAnsi="微软雅黑" w:hint="eastAsia"/>
        </w:rPr>
      </w:r>
      <w:r w:rsidR="00281BB8" w:rsidRPr="00281BB8">
        <w:rPr>
          <w:rFonts w:ascii="微软雅黑" w:eastAsia="微软雅黑" w:hAnsi="微软雅黑"/>
          <w:color w:val="FF0000"/>
        </w:rPr>
      </w:r>
      <w:r w:rsidR="00281BB8" w:rsidRPr="00281BB8">
        <w:rPr>
          <w:rFonts w:ascii="微软雅黑" w:eastAsia="微软雅黑" w:hAnsi="微软雅黑"/>
        </w:rPr>
      </w:r>
      <w:r w:rsidR="00281BB8" w:rsidRPr="00281BB8">
        <w:rPr>
          <w:rFonts w:ascii="微软雅黑" w:eastAsia="微软雅黑" w:hAnsi="微软雅黑" w:hint="eastAsia"/>
        </w:rPr>
      </w:r>
      <w:proofErr w:type="spellStart"/>
      <w:r w:rsidR="00281BB8" w:rsidRPr="00281BB8">
        <w:rPr>
          <w:rFonts w:ascii="微软雅黑" w:eastAsia="微软雅黑" w:hAnsi="微软雅黑"/>
          <w:color w:val="FF0000"/>
        </w:rPr>
      </w:r>
      <w:proofErr w:type="spellEnd"/>
    </w:p>
    <w:p w14:paraId="2E358655" w14:textId="40A5215B" w:rsidR="00CE370C" w:rsidRDefault="00CE370C" w:rsidP="00CE370C">
      <w:pPr>
        <w:spacing w:line="360" w:lineRule="auto"/>
        <w:jc w:val="center"/>
        <w:rPr>
          <w:rFonts w:ascii="微软雅黑" w:eastAsia="微软雅黑" w:hAnsi="微软雅黑" w:hint="eastAsia"/>
          <w:color w:val="FF0000"/>
        </w:rPr>
      </w:pPr>
      <w:r>
        <w:rPr>
          <w:rFonts w:ascii="微软雅黑" w:eastAsia="微软雅黑" w:hAnsi="微软雅黑" w:hint="eastAsia"/>
        </w:rPr>
        <w:t>组员：  学号</w:t>
      </w:r>
      <w:r w:rsidRPr="00281BB8">
        <w:rPr>
          <w:rFonts w:ascii="微软雅黑" w:eastAsia="微软雅黑" w:hAnsi="微软雅黑" w:hint="eastAsia"/>
        </w:rPr>
      </w:r>
      <w:r w:rsidRPr="00281BB8">
        <w:rPr>
          <w:rFonts w:ascii="微软雅黑" w:eastAsia="微软雅黑" w:hAnsi="微软雅黑"/>
          <w:color w:val="FF0000"/>
        </w:rPr>
      </w:r>
      <w:r w:rsidRPr="00281BB8">
        <w:rPr>
          <w:rFonts w:ascii="微软雅黑" w:eastAsia="微软雅黑" w:hAnsi="微软雅黑"/>
        </w:rPr>
      </w:r>
      <w:r w:rsidRPr="00281BB8">
        <w:rPr>
          <w:rFonts w:ascii="微软雅黑" w:eastAsia="微软雅黑" w:hAnsi="微软雅黑" w:hint="eastAsia"/>
        </w:rPr>
      </w:r>
      <w:proofErr w:type="spellStart"/>
      <w:r w:rsidRPr="00281BB8">
        <w:rPr>
          <w:rFonts w:ascii="微软雅黑" w:eastAsia="微软雅黑" w:hAnsi="微软雅黑"/>
          <w:color w:val="FF0000"/>
        </w:rPr>
      </w:r>
      <w:proofErr w:type="spellEnd"/>
    </w:p>
    <w:p w14:paraId="65DF34FC" w14:textId="19FD8224" w:rsidR="009F20F0" w:rsidRDefault="00CE370C" w:rsidP="009F20F0">
      <w:pPr>
        <w:spacing w:line="360" w:lineRule="auto"/>
        <w:jc w:val="center"/>
        <w:rPr>
          <w:rFonts w:ascii="微软雅黑" w:eastAsia="微软雅黑" w:hAnsi="微软雅黑" w:hint="eastAsia"/>
          <w:color w:val="FF0000"/>
        </w:rPr>
      </w:pPr>
      <w:r>
        <w:rPr>
          <w:rFonts w:ascii="微软雅黑" w:eastAsia="微软雅黑" w:hAnsi="微软雅黑" w:hint="eastAsia"/>
        </w:rPr>
        <w:t>组员：  学号</w:t>
      </w:r>
      <w:r w:rsidRPr="00281BB8">
        <w:rPr>
          <w:rFonts w:ascii="微软雅黑" w:eastAsia="微软雅黑" w:hAnsi="微软雅黑" w:hint="eastAsia"/>
        </w:rPr>
      </w:r>
      <w:r w:rsidRPr="00281BB8">
        <w:rPr>
          <w:rFonts w:ascii="微软雅黑" w:eastAsia="微软雅黑" w:hAnsi="微软雅黑"/>
          <w:color w:val="FF0000"/>
        </w:rPr>
      </w:r>
      <w:r w:rsidRPr="00281BB8">
        <w:rPr>
          <w:rFonts w:ascii="微软雅黑" w:eastAsia="微软雅黑" w:hAnsi="微软雅黑"/>
        </w:rPr>
      </w:r>
      <w:r w:rsidRPr="00281BB8">
        <w:rPr>
          <w:rFonts w:ascii="微软雅黑" w:eastAsia="微软雅黑" w:hAnsi="微软雅黑" w:hint="eastAsia"/>
        </w:rPr>
      </w:r>
      <w:proofErr w:type="spellStart"/>
      <w:r w:rsidRPr="00281BB8">
        <w:rPr>
          <w:rFonts w:ascii="微软雅黑" w:eastAsia="微软雅黑" w:hAnsi="微软雅黑"/>
          <w:color w:val="FF0000"/>
        </w:rPr>
      </w:r>
      <w:proofErr w:type="spellEnd"/>
    </w:p>
    <w:p w14:paraId="0AB8C366" w14:textId="6ECF76A4" w:rsidR="00CE370C" w:rsidRPr="00CE370C" w:rsidRDefault="00CE370C" w:rsidP="009F20F0">
      <w:pPr>
        <w:spacing w:line="360" w:lineRule="auto"/>
        <w:jc w:val="center"/>
        <w:rPr>
          <w:rFonts w:ascii="微软雅黑" w:eastAsia="微软雅黑" w:hAnsi="微软雅黑" w:hint="eastAsia"/>
          <w:b/>
          <w:sz w:val="27"/>
        </w:rPr>
      </w:pPr>
      <w:r>
        <w:rPr>
          <w:rFonts w:ascii="微软雅黑" w:eastAsia="微软雅黑" w:hAnsi="微软雅黑" w:hint="eastAsia"/>
        </w:rPr>
        <w:t>组员：  学号</w:t>
      </w:r>
      <w:r w:rsidRPr="00281BB8">
        <w:rPr>
          <w:rFonts w:ascii="微软雅黑" w:eastAsia="微软雅黑" w:hAnsi="微软雅黑" w:hint="eastAsia"/>
        </w:rPr>
      </w:r>
      <w:r w:rsidRPr="00281BB8">
        <w:rPr>
          <w:rFonts w:ascii="微软雅黑" w:eastAsia="微软雅黑" w:hAnsi="微软雅黑"/>
          <w:color w:val="FF0000"/>
        </w:rPr>
      </w:r>
      <w:r w:rsidRPr="00281BB8">
        <w:rPr>
          <w:rFonts w:ascii="微软雅黑" w:eastAsia="微软雅黑" w:hAnsi="微软雅黑"/>
        </w:rPr>
      </w:r>
      <w:r w:rsidRPr="00281BB8">
        <w:rPr>
          <w:rFonts w:ascii="微软雅黑" w:eastAsia="微软雅黑" w:hAnsi="微软雅黑" w:hint="eastAsia"/>
        </w:rPr>
      </w:r>
      <w:proofErr w:type="spellStart"/>
      <w:r w:rsidRPr="00281BB8">
        <w:rPr>
          <w:rFonts w:ascii="微软雅黑" w:eastAsia="微软雅黑" w:hAnsi="微软雅黑"/>
          <w:color w:val="FF0000"/>
        </w:rPr>
      </w:r>
      <w:proofErr w:type="spellEnd"/>
    </w:p>
    <w:p w14:paraId="3F009CE3" w14:textId="77777777" w:rsidR="009F20F0" w:rsidRPr="00C83012" w:rsidRDefault="009F20F0" w:rsidP="009F20F0">
      <w:pPr>
        <w:spacing w:line="240" w:lineRule="auto"/>
        <w:rPr>
          <w:rFonts w:ascii="微软雅黑" w:eastAsia="微软雅黑" w:hAnsi="微软雅黑" w:hint="eastAsia"/>
          <w:b/>
          <w:sz w:val="27"/>
        </w:rPr>
      </w:pPr>
      <w:r w:rsidRPr="00C83012">
        <w:rPr>
          <w:rFonts w:ascii="微软雅黑" w:eastAsia="微软雅黑" w:hAnsi="微软雅黑" w:hint="eastAsia"/>
          <w:b/>
          <w:sz w:val="27"/>
        </w:rPr>
        <w:t>1 思路</w:t>
      </w:r>
    </w:p>
    <w:p w14:paraId="158F752D" w14:textId="1BB81169" w:rsidR="009F20F0" w:rsidRPr="00281BB8" w:rsidRDefault="009F20F0" w:rsidP="009F20F0">
      <w:pPr>
        <w:ind w:firstLine="420"/>
        <w:rPr>
          <w:rFonts w:ascii="微软雅黑" w:eastAsia="微软雅黑" w:hAnsi="微软雅黑" w:hint="eastAsia"/>
          <w:color w:val="FF0000"/>
        </w:rPr>
      </w:pPr>
      <w:r w:rsidRPr="00281BB8">
        <w:rPr>
          <w:rFonts w:ascii="微软雅黑" w:eastAsia="微软雅黑" w:hAnsi="微软雅黑" w:hint="eastAsia"/>
          <w:color w:val="FF0000"/>
        </w:rPr>
        <w:t>本次实验在给定的 HW2-TODO 框架基础上，围绕顶点着色器中的“P·V·M”变换串联这条主线展开：先完成墨西哥帽模型的几何建模（TODO1），再依次构建模型变换矩阵 M（TODO2）、观察变换矩阵 V（TODO3）与投影变换矩阵 P（TODO4），最后在基本要求之上追加了鼠标拖动的虚拟跟踪球、以及平移/旋转/缩放三种基本变换的累积变换两项附加功能。</w:t>
      </w:r>
      <w:r w:rsidR="00CE370C">
        <w:rPr>
          <w:rFonts w:ascii="微软雅黑" w:eastAsia="微软雅黑" w:hAnsi="微软雅黑" w:hint="eastAsia"/>
          <w:color w:val="FF0000"/>
        </w:rPr>
      </w:r>
      <w:r w:rsidRPr="00281BB8">
        <w:rPr>
          <w:rFonts w:ascii="微软雅黑" w:eastAsia="微软雅黑" w:hAnsi="微软雅黑"/>
          <w:color w:val="FF0000"/>
        </w:rPr>
      </w:r>
    </w:p>
    <w:p>
      <w:pPr>
        <w:ind w:firstLine="420"/>
        <w:rPr>
          <w:rFonts w:ascii="微软雅黑" w:eastAsia="微软雅黑" w:hAnsi="微软雅黑" w:hint="eastAsia"/>
          <w:color w:val="FF0000"/>
        </w:rPr>
      </w:pPr>
      <w:r>
        <w:rPr>
          <w:rFonts w:ascii="微软雅黑" w:hAnsi="微软雅黑" w:eastAsia="微软雅黑"/>
        </w:rPr>
        <w:t>【TODO1 几何建模】按课件 lec4《几何造型技术》中墨西哥帽的建模方法，先把 (x,z) 平面等距划分成 11×11 个网格点并规约到 [-1,1]：Xj = j*2/(nColumns-1)-1、Zi = i*2/(nRows-1)-1；再由平面距离 r = √(x²+z²) 计算该点高度 y = sin(πr)/(πr)（r=0 处取 y=1），存入二维数组 data[i][j]。随后按课件“每四个片元构成一个四边形网格图元、逆时针顺序”的要求，对每个方格取四个顶点 A(i,j)、D(i+1,j)、C(i+1,j+1)、B(i,j+1)，以三角扇展开为两个三角形 A-D-C 与 A-C-B 依次 push 到 points 与 colors 中；顶点颜色按高度在蓝、红之间插值（后改用 smoothstep 缓入缓出并叠加漫反射明暗，见第 3 节），使帽面的高低起伏在结果中更易分辨。“方块/球”两个模型的几何生成沿用框架原有实现，其顶点着色后来在模型外观的精修中统一改造（球面原有的三色拼色改为平滑明暗），见第 3 节；坐标轴的绘制也在界面与坐标系重构中被重做。</w:t>
      </w:r>
    </w:p>
    <w:p>
      <w:pPr>
        <w:ind w:firstLine="420"/>
        <w:rPr>
          <w:rFonts w:ascii="微软雅黑" w:eastAsia="微软雅黑" w:hAnsi="微软雅黑" w:hint="eastAsia"/>
          <w:color w:val="FF0000"/>
        </w:rPr>
      </w:pPr>
      <w:r>
        <w:rPr>
          <w:rFonts w:ascii="微软雅黑" w:hAnsi="微软雅黑" w:eastAsia="微软雅黑"/>
        </w:rPr>
        <w:t>【TODO2 模型变换矩阵 M】为满足附加项中“三种基本变换累积”的要求，程序设置了三个互不干扰的累积量：modelScale（Z/C 键控制的缩放）、modelRot（鼠标拖动跟踪球产生的累积旋转矩阵）、modelTrans（方向键控制的累积平移向量），最终按课件 lec6 中一般模型变换 M = T·R·S 的形式合成为模型变换矩阵（顶点以列向量左乘，故先缩放、再旋转、最后平移）。</w:t>
      </w:r>
    </w:p>
    <w:p>
      <w:pPr>
        <w:ind w:firstLine="420"/>
        <w:rPr>
          <w:rFonts w:ascii="微软雅黑" w:eastAsia="微软雅黑" w:hAnsi="微软雅黑" w:hint="eastAsia"/>
          <w:color w:val="FF0000"/>
        </w:rPr>
      </w:pPr>
      <w:r>
        <w:rPr>
          <w:rFonts w:ascii="微软雅黑" w:hAnsi="微软雅黑" w:eastAsia="微软雅黑"/>
        </w:rPr>
        <w:t>【TODO3 观察变换矩阵 V】让相机在半径 camRadius 的球面上运动（默认 9.0，可用 Shift+滚轮或侧栏滑块在 2~40 之间推拉）：取 theta 为绕 Y 轴的方位角、phi 为相对 +Y 轴的仰角，则 eye = r·(sinφ·sinθ, cosφ, sinφ·cosθ)。默认取 theta=45°、phi=54.7356°（=arctan√2），即标准等轴测视角，此时 eye=(5.196,5.196,5.196)，三根正向轴在屏幕上等长且互成 120°。需要特别说明的是 W/S 的旋转轴：只改变 phi 时 eye 的转动轴是 (-cosθ, 0, sinθ)，只有 θ=0°/180°（前/后视图）时它才等于 ∓X 轴，默认等轴视角（θ=45°）下该轴恰好是屏幕水平轴，观感上像是“绕一根不存在的斜轴转”。因此本程序改为让 W/S 把视线方向严格绕世界 X 轴旋转，再由旋转后的方向反算 (θ, φ)（见第 4 节修正一）；A/D 改变 theta 本身就精确等价于绕世界 Y 轴的旋转。up 向量取球坐标框架中“仰角增大方向”的反向单位向量 up = (-cosφ·sinθ, sinφ, -cosφ·cosθ)，它恒为单位向量且与 eye 恒正交，因此相机正对 ±Y 轴时也不会出现“视线方向与 up 共线”的退化情形，无需额外特判。最后调用 MVnew.js 中的 lookAt(eye, at, up) 得到观察变换矩阵。</w:t>
      </w:r>
    </w:p>
    <w:p>
      <w:pPr>
        <w:ind w:firstLine="420"/>
        <w:rPr>
          <w:rFonts w:ascii="微软雅黑" w:eastAsia="微软雅黑" w:hAnsi="微软雅黑" w:hint="eastAsia"/>
          <w:color w:val="FF0000"/>
        </w:rPr>
      </w:pPr>
      <w:r>
        <w:rPr>
          <w:rFonts w:ascii="微软雅黑" w:hAnsi="微软雅黑" w:eastAsia="微软雅黑"/>
        </w:rPr>
        <w:t>【TODO4 投影变换矩阵 P】用全局标志 isOrth 在正投影与透视投影之间切换，两者的视见体取值需把场景景物全部包含进去：相机位于半径 camRadius（默认 9，范围 2~40）的球面上、注视点在原点，景物离原点的最远距离约 8.5（±6 网格的角点），故景物落在观察坐标系中眼睛前方约 camRadius-8.5 ~ camRadius+8.5 的范围内，取 near=0.5、far=200；场景中的地面网格半宽为 6.0，故正交投影的竖向半高取 6.5、横向半宽取 6.5×aspect（aspect 为画布实际宽高比，由容器尺寸得出），这样七个视图预设（尤其是俯视图）下 ±6 网格都能完整入画。另外由于“平行投影下沿视线方向平移观察者并不改变成像”，正交视见体的 near/far 只需保证场景不被裁掉，这里取关于观察者前后各 200 的对称区间，避免相机距离调小后近平面把网格靠后的部分切掉一块。透视投影还需要 fov 与 aspect，视野角 fov 由 M/N 键或侧栏滑块调节（默认 60 度）。两部分分别调用 MVnew.js 的 ortho() 与 perspective() 完成。</w:t>
      </w:r>
    </w:p>
    <w:p>
      <w:pPr>
        <w:ind w:firstLine="420"/>
        <w:rPr>
          <w:rFonts w:ascii="微软雅黑" w:eastAsia="微软雅黑" w:hAnsi="微软雅黑" w:hint="eastAsia"/>
          <w:color w:val="FF0000"/>
        </w:rPr>
      </w:pPr>
      <w:r>
        <w:rPr>
          <w:rFonts w:ascii="微软雅黑" w:hAnsi="微软雅黑" w:eastAsia="微软雅黑"/>
        </w:rPr>
        <w:t>【附加功能一：虚拟跟踪球】为画布注册鼠标事件：按下时记录按下点与当时的姿态快照，拖动时把按下点与当前点都转换为 [-1,1]×[-1,1] 的方形坐标（y 轴翻转），再投影到单位半球面 z=√(1-x²-y²)（落在单位圆外的点沿半径方向拉回圆周、取 z=0）。取两点的叉乘向量为旋转轴、两点夹角为旋转角，用 rotate(-angle, axis) 生成绕该轴的旋转矩阵，左乘到“按下时的姿态快照”上，从而获得“用手拨动一个虚拟球体”的观感。这样实现的是绝对映射：任意时刻的姿态只由“按下点→当前点”这对坐标决定，因此鼠标拖回按下点时物体姿态精确复原（若像原来那样逐帧累加增量，由于三维旋转不可交换，绕任意路径回到起点是无法复原的）；两点重合时叉乘长度趋近 0，直接取回快照即可，不会产生非法的旋转轴。另一个关键修正是坐标系的换算：叉乘轴是在相机坐标系下算出的，必须先用视图矩阵旋转部分的转置把它换算回世界坐标（世界向量 = a0·row0 + a1·row1 + a2·row2 = Vᵀ·a）再传给 rotate()，否则只有在接近前视图（视图矩阵旋转部分≈单位阵）时旋转方向才碰巧正确。此外左键的功能可由中键在“旋转物体”与“平移物体”之间切换（见第 4 节修正五）。</w:t>
      </w:r>
    </w:p>
    <w:p>
      <w:pPr>
        <w:ind w:firstLine="420"/>
        <w:rPr>
          <w:rFonts w:ascii="微软雅黑" w:eastAsia="微软雅黑" w:hAnsi="微软雅黑" w:hint="eastAsia"/>
          <w:color w:val="FF0000"/>
        </w:rPr>
      </w:pPr>
      <w:r>
        <w:rPr>
          <w:rFonts w:ascii="微软雅黑" w:hAnsi="微软雅黑" w:eastAsia="微软雅黑"/>
        </w:rPr>
        <w:t>【附加功能二：累积变换、交互模式与复位】平移、旋转、缩放三个累积量彼此独立、可任意叠加，任意时刻的模型变换均为三者复合的结果；鼠标左键按当前模式（旋转/平移）作用于物体，滚轮只缩放物体、Shift+滚轮推拉相机距离，方向键与侧栏数字框精确平移，按下空格键时相机参数、左键模式与三个累积量一并复位。此外把每帧清屏改为同时清除颜色缓存与深度缓存，避免上一帧残留的深度值在旋转/缩放叠加时影响遮挡关系的正确性（原框架只清除了颜色缓存）。</w:t>
      </w:r>
    </w:p>
    <w:p>
      <w:pPr>
        <w:ind w:firstLine="420"/>
        <w:rPr>
          <w:rFonts w:ascii="微软雅黑" w:eastAsia="微软雅黑" w:hAnsi="微软雅黑" w:hint="eastAsia"/>
          <w:color w:val="FF0000"/>
        </w:rPr>
      </w:pPr>
      <w:r>
        <w:rPr>
          <w:rFonts w:ascii="微软雅黑" w:hAnsi="微软雅黑" w:eastAsia="微软雅黑"/>
        </w:rPr>
        <w:t>【验证方式】在浏览器中对三个模型逐项测试：打开页面即为等轴测下的三色坐标轴（+X 指向右下、+Y 竖直向上、+Z 指向左下）与主次双密度地面网格，网格边缘按距离淡出；切换投影、视图预设、侧栏滑块与状态栏显示三者始终一致；墨西哥帽可见清晰的帽顶与外圈负值下陷、颜色由蓝到红渐变；Z/C 与滚轮缩放物体（坐标轴与网格保持不动）、方向键与左键平移模式移动物体、左键拖动旋转物体、中键切换左键功能、右键拖动旋转相机、Shift+滚轮推拉相机、W/S 与 A/D 转动相机（按住连续平滑）、P 切换投影、M/N 调整视野角、空格复位均正常，且三种基本变换叠加后形状与遮挡关系正确。此外，对顶点数据分段计数、网格透明度公式、视图矩阵的标准正交性、投影矩阵、参数限位、“点位于相机平面之后时隐藏轴标签”等退化情形，以及本轮新增的相机绕世界轴旋转、跟踪球绝对映射、平移映射与按键连续旋转的角速度，共做了 74 项无头逻辑校验，全部通过。</w:t>
      </w:r>
    </w:p>
    <w:p w14:paraId="3B8F087A" w14:textId="77777777" w:rsidR="009F20F0" w:rsidRPr="00C83012" w:rsidRDefault="009F20F0" w:rsidP="009F20F0">
      <w:pPr>
        <w:spacing w:line="240" w:lineRule="auto"/>
        <w:rPr>
          <w:rFonts w:ascii="微软雅黑" w:eastAsia="微软雅黑" w:hAnsi="微软雅黑" w:hint="eastAsia"/>
          <w:b/>
          <w:sz w:val="27"/>
        </w:rPr>
      </w:pPr>
      <w:r w:rsidRPr="00C83012">
        <w:rPr>
          <w:rFonts w:ascii="微软雅黑" w:eastAsia="微软雅黑" w:hAnsi="微软雅黑" w:hint="eastAsia"/>
          <w:b/>
          <w:sz w:val="27"/>
        </w:rPr>
        <w:t>2</w:t>
      </w:r>
      <w:r w:rsidRPr="00C83012">
        <w:rPr>
          <w:rFonts w:ascii="微软雅黑" w:eastAsia="微软雅黑" w:hAnsi="微软雅黑"/>
          <w:b/>
          <w:sz w:val="27"/>
        </w:rPr>
        <w:t xml:space="preserve"> </w:t>
      </w:r>
      <w:r w:rsidRPr="00C83012">
        <w:rPr>
          <w:rFonts w:ascii="微软雅黑" w:eastAsia="微软雅黑" w:hAnsi="微软雅黑" w:hint="eastAsia"/>
          <w:b/>
          <w:sz w:val="27"/>
        </w:rPr>
        <w:t>重点难点</w:t>
      </w:r>
    </w:p>
    <w:p w14:paraId="794514F2" w14:textId="77777777" w:rsidR="009F20F0" w:rsidRPr="00281BB8" w:rsidRDefault="009F20F0" w:rsidP="009F20F0">
      <w:pPr>
        <w:ind w:firstLine="420"/>
        <w:rPr>
          <w:rFonts w:ascii="微软雅黑" w:eastAsia="微软雅黑" w:hAnsi="微软雅黑" w:hint="eastAsia"/>
          <w:color w:val="FF0000"/>
        </w:rPr>
      </w:pPr>
      <w:r w:rsidRPr="00281BB8">
        <w:rPr>
          <w:rFonts w:ascii="微软雅黑" w:eastAsia="微软雅黑" w:hAnsi="微软雅黑"/>
          <w:color w:val="FF0000"/>
        </w:rPr>
        <w:t>四个矩阵的串联顺序与传递方式。顶点着色器中的最终位置为 P·V·M·vPosition（绘制坐标轴时不施加 M，用 u_Flag 区分）；MVnew.js 中的矩阵按行主序构造，而 GLSL 的 mat4 是列主序，必须经 flatten() 转置后再上传 uniformMatrix4fv，一旦顺序或转置出错，画面会整体错位甚至完全不可见。排查时采用“先只传 P·V、看坐标轴是否正确”的方式分段定位。</w:t>
      </w:r>
      <w:r w:rsidRPr="00281BB8">
        <w:rPr>
          <w:rFonts w:ascii="微软雅黑" w:eastAsia="微软雅黑" w:hAnsi="微软雅黑" w:hint="eastAsia"/>
          <w:color w:val="FF0000"/>
        </w:rPr>
      </w:r>
      <w:r w:rsidRPr="00281BB8">
        <w:rPr>
          <w:rFonts w:ascii="微软雅黑" w:eastAsia="微软雅黑" w:hAnsi="微软雅黑"/>
          <w:color w:val="FF0000"/>
        </w:rPr>
      </w:r>
    </w:p>
    <w:p>
      <w:pPr>
        <w:ind w:firstLine="420"/>
        <w:rPr>
          <w:rFonts w:ascii="微软雅黑" w:eastAsia="微软雅黑" w:hAnsi="微软雅黑" w:hint="eastAsia"/>
          <w:color w:val="FF0000"/>
        </w:rPr>
      </w:pPr>
      <w:r>
        <w:rPr>
          <w:rFonts w:ascii="微软雅黑" w:hAnsi="微软雅黑" w:eastAsia="微软雅黑"/>
        </w:rPr>
        <w:t>lookAt 的推导与 up 向量退化。观察变换可以理解为先把眼睛平移到原点坐标系、再旋转到与 (n,u,v) 对齐；若简单沿用 up=(0,1,0)，当相机视线方向与 up 共线（相机正对 ±Y 轴）时叉乘为 0 向量，会导致矩阵退化。解决办法是按球坐标框架解析地给出与 eye 恒正交的 up 向量，从根本上避免共线。</w:t>
      </w:r>
    </w:p>
    <w:p>
      <w:pPr>
        <w:ind w:firstLine="420"/>
        <w:rPr>
          <w:rFonts w:ascii="微软雅黑" w:eastAsia="微软雅黑" w:hAnsi="微软雅黑" w:hint="eastAsia"/>
          <w:color w:val="FF0000"/>
        </w:rPr>
      </w:pPr>
      <w:r>
        <w:rPr>
          <w:rFonts w:ascii="微软雅黑" w:hAnsi="微软雅黑" w:eastAsia="微软雅黑"/>
        </w:rPr>
        <w:t>相机极坐标参数的变量角色。课件 lec6 给出的是球坐标表达式，但若直接照搬其变量角色，默认 theta=0 时会恰好位于极点，此时改变 phi 不产生任何视觉变化（方位角无意义）。因此本程序按“theta 为绕 Y 轴的方位角、phi 为相对 +Y 轴的仰角”分配变量，既复现了框架给出的初始 eye=(0,0,2)，又使 A/D 精确对应绕世界 Y 轴的转动。而 W/S 不能简单写成 phi±Δ：只改 phi 时 eye 的转动轴是 (-cosθ, 0, sinθ)，一般方位角下它并不是世界 X 轴，这正是“看起来在绕一根斜轴转”的根源；必须把视线方向按 R_x 严格旋转后再反算 (θ, φ)，才能既绕世界 X 轴、又不让画面累积滚转（见第 4 节修正一）。</w:t>
      </w:r>
    </w:p>
    <w:p>
      <w:pPr>
        <w:ind w:firstLine="420"/>
        <w:rPr>
          <w:rFonts w:ascii="微软雅黑" w:eastAsia="微软雅黑" w:hAnsi="微软雅黑" w:hint="eastAsia"/>
          <w:color w:val="FF0000"/>
        </w:rPr>
      </w:pPr>
      <w:r>
        <w:rPr>
          <w:rFonts w:ascii="微软雅黑" w:hAnsi="微软雅黑" w:eastAsia="微软雅黑"/>
        </w:rPr>
        <w:t>累积变换的复合顺序。顶点以列向量左乘，M = T·R·S 表示先对物体缩放、再绕自身原点旋转、最后平移，这样才能得到“缩放不改变旋转中心、旋转不改变平移量”的直观效果；由于缩放与旋转都在物体局部坐标系内完成，拖动旋转后物体仍绕自身中心转动，而不会被甩出画面。</w:t>
      </w:r>
    </w:p>
    <w:p>
      <w:pPr>
        <w:ind w:firstLine="420"/>
        <w:rPr>
          <w:rFonts w:ascii="微软雅黑" w:eastAsia="微软雅黑" w:hAnsi="微软雅黑" w:hint="eastAsia"/>
          <w:color w:val="FF0000"/>
        </w:rPr>
      </w:pPr>
      <w:r>
        <w:rPr>
          <w:rFonts w:ascii="微软雅黑" w:hAnsi="微软雅黑" w:eastAsia="微软雅黑"/>
        </w:rPr>
        <w:t>跟踪球的轴与角构造。鼠标位置需要先归一化到方形区域并做 y 轴翻转（屏幕坐标向下为正，而模型向上为正），否则拖动方向会上下颠倒；投影到半球面时若只取 z=√(1-x²-y²)，圆形区域之外会出现根号内为负，需对圆外点做半径归一化。更关键的是两点：其一，叉乘轴是在相机坐标系下得到的，必须先换算到世界坐标再交给 rotate()，否则只有接近前视图时方向才正确；其二，应采用“按下点→当前点”的绝对映射而不是逐帧增量累加，否则三维旋转不可交换会导致鼠标绕一圈回到按下点时物体姿态无法复原（“拖回原处却不回到原角度”）。</w:t>
      </w:r>
    </w:p>
    <w:p>
      <w:pPr>
        <w:ind w:firstLine="420"/>
        <w:rPr>
          <w:rFonts w:ascii="微软雅黑" w:eastAsia="微软雅黑" w:hAnsi="微软雅黑" w:hint="eastAsia"/>
          <w:color w:val="FF0000"/>
        </w:rPr>
      </w:pPr>
      <w:r>
        <w:rPr>
          <w:rFonts w:ascii="微软雅黑" w:hAnsi="微软雅黑" w:eastAsia="微软雅黑"/>
        </w:rPr>
        <w:t>视见体参数与深度缓存。near/far 取值不当会导致景物被裁掉或深度精度下降，这里按“相机球面半径默认 9（可在 2~40 之间推拉）、景物离原点最远约 8.5”估算，取 near=0.5、far=200；正交视见体放大到竖向 ±6.5、横向 ±6.5×aspect 以覆盖 ±6 的地面网格，并把它的 near/far 取成关于观察者前后各 200 的对称区间（平行投影下沿视线平移观察者不改变成像，只需保证不裁掉场景）；此外原框架清屏只清除颜色缓存，深度缓存跨帧残留会在旋转/缩放叠加时造成物体内部遮挡关系错误，需要改为同时清除深度缓存。</w:t>
      </w:r>
    </w:p>
    <w:p>
      <w:pPr>
        <w:spacing w:line="240" w:lineRule="auto"/>
      </w:pPr>
      <w:r>
        <w:rPr>
          <w:rFonts w:ascii="微软雅黑" w:hAnsi="微软雅黑" w:eastAsia="微软雅黑"/>
          <w:b/>
          <w:sz w:val="27"/>
        </w:rPr>
        <w:t>3 界面与坐标系的重构设计</w:t>
      </w:r>
    </w:p>
    <w:p>
      <w:pPr>
        <w:ind w:firstLine="420"/>
      </w:pPr>
      <w:r>
        <w:rPr>
          <w:rFonts w:ascii="微软雅黑" w:hAnsi="微软雅黑" w:eastAsia="微软雅黑"/>
        </w:rPr>
        <w:t>【动机】原框架的页面几乎与课程模板一致：顶部只有一行文字形式的按键提示、中央是一个被强制拉成正方形的画布；场景中也只绘制了三段极短的占位轴线（半轴长仅 0.9），既没有地面参照物，也没有任何朝向指示，旋转或缩放后很难判断物体在空间中的姿态。因此在完成四个 TODO 与两项附加功能之后，又参照自建的光线追踪项目（RayTracer，基于 Three.js）中“场景网格 + 轴向 gizmo”的做法，对页面布局与场景坐标系一并重做；配色不沿用 RayTracer 的红色主题，而是完全对齐实验一 hw1.html 的浅色视觉语言，以保证两次实验在视觉上的一致性。</w:t>
      </w:r>
    </w:p>
    <w:p>
      <w:pPr>
        <w:ind w:firstLine="420"/>
      </w:pPr>
      <w:r>
        <w:rPr>
          <w:rFonts w:ascii="微软雅黑" w:hAnsi="微软雅黑" w:eastAsia="微软雅黑"/>
        </w:rPr>
        <w:t>【界面布局】页面改为应用式布局，自上而下分为四个区域：顶部工具栏（模型分段按钮、七个视图预设分段按钮、投影切换按钮、复位按钮）、中央视口（自适应填充容器的画布，叠加 HTML 轴标签、右上角 gizmo 取景框与左下角操作提示条）、右侧 300px 设置面板（模型单选、相机滑块、物体变换、显示开关、操作说明五组）、底部状态栏（投影方式、相机 θ/φ/fov/距离、当前模型、平移量与缩放因子）。配色沿用实验一的取值：强调色 #2f6fdb、按钮底色 #f7f8fa 与边框 #b9c0ca、悬停 #e9edf3、视口底色 #eef1f5，字体统一为微软雅黑；所有图标均为手写内联 SVG 空心轮廓，未引入 emoji、外部图标库或网络图片。画布不再强制正方形，而是随容器尺寸变化并把实际纵横比作为 aspect 传入投影矩阵，因此窗口拉伸不会导致图形变形。交互参数与控件之间是双向同步的：键鼠改变参数后由每帧调用的 syncUI() 写回滑块、分段按钮高亮与状态栏；面板控件则反向写入全局量并立即重绘，从而不会出现“界面显示与场景实际不一致”的情况。</w:t>
      </w:r>
    </w:p>
    <w:p>
      <w:pPr>
        <w:ind w:firstLine="420"/>
      </w:pPr>
      <w:r>
        <w:rPr>
          <w:rFonts w:ascii="微软雅黑" w:hAnsi="微软雅黑" w:eastAsia="微软雅黑"/>
        </w:rPr>
        <w:t>【场景坐标系】参考 RayTracer（Three.js）的 GridHelper、AxesHelper 与角落 axesGizmo，并针对其相对 Unity 场景视图的不足做了优化。其一是网格：改为主次双密度（次格 0.5、每 4 格一条主线即 2.0 间隔，主线正好落在 0、±2、±4、±6 上），并按“到原点距离”为每条线写入常量 alpha（a = clamp(1-|t|/6.5, 0.10, 1)）实现边缘淡出；由于片元着色器本身就是 FragColor = fColor、顶点色的 alpha 一路直通，因此只需开启 GL_BLEND 即可，无需修改着色器。其二是坐标轴：改为三色轴贯穿原点（X 红 #e13b3b、Y 绿 #3ab54a、Z 蓝 #3a6ee1），半轴长放大到 4.0，正向端点用 24 段圆锥三角扇做出高 0.40、底半径 0.11 的箭头，负向取同色 55% 亮度并改为虚线（dash 0.24 / gap 0.16，步长 0.4 恰好把 ±4 分成 10 段），使正负半轴一眼可分。其三是轴标签：不再使用易糊的 Sprite 贴图，改用 HTML 覆盖层，每帧把世界点 (L,0,0)、(0,L,0)、(0,0,L) 经 P·V 投影换算成像素坐标写入 style.left/top，矢量清晰且不随缩放模糊，标签相对轴端外移 0.45 以避免与圆锥尖端重叠。其四：gizmo 所在的小视口用 gl.scissor 圈出右上角 96×96 的方区（与页面上的边框元素同位置同尺寸），只清除该区域深度，改用“只随相机旋转、不平移”的视图矩阵与 ortho(±0.72) 绘制，因此它始终立在角落、大小恒定，方向随主相机联动。其五：网格顶点一次性生成静态数据，不再随相机距离反复重建几何，避免垃圾回收抖动。其六：正交与透视投影显式可切（P 键与工具栏按钮），投影切换时工具栏按钮文字、侧栏与状态栏三者同步。其七：滚轮只缩放物体、Shift+滚轮推拉相机距离（camRadius∈[2,40]），正交投影竖向视野固定为 ±6.5、横向随纵横比变化，保证 ±6 的网格在俯视图下不被裁切。在渲染层面，每帧按“物体（写深度）→ 地面网格 → 三色坐标轴（不写深度）→ 角落 gizmo”的顺序分四段绘制，并新增了七个视图预设（前/后/左/右/上/下/等轴测）与右键拖动旋转相机、中键切换左键功能两项鼠标交互。</w:t>
      </w:r>
    </w:p>
    <w:p>
      <w:pPr>
        <w:ind w:firstLine="420"/>
      </w:pPr>
      <w:r>
        <w:rPr>
          <w:rFonts w:ascii="微软雅黑" w:hAnsi="微软雅黑" w:eastAsia="微软雅黑"/>
        </w:rPr>
        <w:t>【实现中发现并修复的缺陷】第一处：正交投影下裁剪空间的 w 分量恒为 1，仅凭 w&lt;=0 无法识别“点位于相机平面之后”的情况，而相机最近可以推近到 2，网格沿视线方向却延伸到约 8.5，一旦推近就会有大量顶点位于相机平面之后而出现轴标签被错误地投影到视口内的现象；修复方式是在投影前先用视图矩阵的第三行求出观察坐标系下的 z 值，要求 z_eye &lt; 0（即点位于相机前方）才继续投影，正交与透视两种投影下均适用。第二处：坐标轴与 gizmo 段内部都同时含有线段与圆锥三角形，而一次 drawArrays 只能指定一种图元，因此为这两段各引入了一个“线段结束位置”的子计数，把每段拆成“先线段、后三角形”两次绘制。第三处：网格半宽大于坐标轴半轴长，若简单地跳过网格的中心两条线，轴的端点之外会留下一圈视觉空洞；最终保留中心线、让坐标轴后绘制覆盖它，并把深度函数由 LESS 改为 LEQUAL，使两者深度相等时后绘制者胜出，既消除了空洞也避免了同深度产生的双线与 z-fighting。第四处（本轮）：W/S 原本写成 phi±5，而只改 phi 时 eye 的转动轴是 (-cosθ,0,sinθ)，普通方位角下并不是世界 X 轴，观感即“绕一根不存在的轴转”；修复方式是让视线方向严格绕世界 X 轴旋转后反算 (θ,φ)。第五处（本轮）：相机键盘旋转原本每收到一次按键事件就整步跳 5°，而操作系统的按键重复是“先延迟、后定频”，因此按住时必然一顿一顿；修复方式是改为状态位 + requestAnimationFrame 按真实时间步长连续累加（90°/s，单帧步长上限 50ms，避免切回标签页后补帧突跳）。第六处（本轮）：跟踪球原为增量映射，三维旋转不可交换导致鼠标绕任意路径回到按下点时姿态无法复原（只有沿一条直线来回运动才碰巧一致）；同时它的叉乘轴在相机坐标系下算出却被直接当作世界坐标轴使用，只有在接近前视图时才碰巧正确；修复方式是改为绝对映射（按下点→当前点）并用 Vᵀ 把轴换算到世界坐标。第七处（本轮）：滚轮原本改的是相机距离，导致坐标轴与网格也跟着一起被拉近拉远，与“只缩放物体”的预期不符；修复方式是滚轮直接改 modelScale（0.2~3.0），推拉相机改为 Shift+滚轮。第八处（本轮）：正投影的视见体原本取 near=0.1，而平行投影下沿视线平移观察者并不改变成像，相机距离调小后近平面会把网格靠后的部分切掉；修复方式是把正交视见体的 near/far 改为关于观察者前后各 200 的对称区间。以上改动先后通过了无头逻辑校验（最后一版共 74 项：分段顶点计数、网格 alpha 公式、视图矩阵正交性、投影矩阵关键元素、参数限位、投影到屏幕的退化情形、相机绕世界轴旋转的逐分量比对、跟踪球的“拖回复原”与“路径无关”、平移映射、中键切换、滚轮分工、按键连续旋转的角速度与单帧上限、以及七个视图预设下的取景与深度裁剪），全部通过。</w:t>
      </w:r>
    </w:p>
    <w:p>
      <w:pPr>
        <w:spacing w:line="240" w:lineRule="auto"/>
        <w:ind w:firstLine="420"/>
      </w:pPr>
      <w:r>
        <w:rPr>
          <w:rFonts w:ascii="微软雅黑" w:hAnsi="微软雅黑" w:eastAsia="微软雅黑"/>
        </w:rPr>
        <w:t>【模型外观的精修】在界面与坐标系重做之后，又针对“模型本身看起来是否精细”做了一轮打磨，同样不改变四个 TODO 的算法。其一是顶点明暗：把一盏方向光在生成顶点数据时就烘焙进顶点色，公式 k = min(1, 0.38 + 0.72·max(0, n·l))，方向光 l 取世界坐标下的 (0.600, 0.720, 0.350)；方块按六个面的外法线取明暗，球面顶点以自身归一化后的位置为法线，帽面则由高程函数解析求导 dy/dr = (πr·cos πr − sin πr)/(π r²) 得到曲面法线。这样方块六面明暗分明、球面出现平滑的体积过渡、帽顶隆起与帽檐翻卷的起伏更清晰；同时把球面原有的“每三角形青/品红/绿”拼色（在曲面上呈噪点状）替换为单一色相，色相之比在调制后保持不变，因此不干扰对颜色的直观判断。由于明暗是在顶点数据阶段烘焙的，着色器、渲染管线以及坐标轴/网格的 alpha 淡出逻辑完全不受影响。其二是几何精度：球体细分次数由 5 提到 6（顶点数 12288 → 49152），使轮廓与明暗交界线都不再出现肉眼可见的棱边；坐标轴圆锥由 12 段提到 24 段、角落 gizmo 圆锥由 8 段提到 16 段，箭头轮廓更圆润。墨西哥帽仍按课件 p.39 的规定保持 11×11 网格，未随意加密。其三是细节：坐标轴负半轴由“同色变暗的细线”改为虚线（初版 dash 0.12 / gap 0.07，本轮场景放大后取 0.24 / 0.16，步长 0.4 恰好把 ±4 分成 10 段）；主次网格的颜色对比加大（主线 rgb(0.36,0.40,0.47)、次线 rgb(0.72,0.76,0.81)）、淡出下限由 0.06 抬到 0.10，避免最外圈淡到几乎不可见而显得“网格缺角”；创建 WebGL 上下文时显式开启多重采样抗锯齿；轴标签相对轴端的外移量由 0.16 加到 0.24（本轮半轴长由 2.0 放大到 4.0 后进一步取 0.45），避免与圆锥箭头尖端重叠。以上改动使固定段顶点数由 298 变为 538（坐标轴 288 + 网格 100 + gizmo 150，每段内部仍是“先线段、后三角形”），本轮场景尺度放大后又变为 532（坐标轴 282 + 网格 100 + gizmo 150，其中坐标轴段内的线段由 72 变为 66，因为负半轴虚线由 11 段变为 10 段）；各次 drawArrays 的区间随之变化，并复跑了无头逻辑校验（共 74 项），全部通过。</w:t>
      </w:r>
    </w:p>
    <w:p>
      <w:pPr>
        <w:ind w:firstLine="420"/>
      </w:pPr>
      <w:r>
        <w:rPr>
          <w:rFonts w:ascii="微软雅黑" w:hAnsi="微软雅黑" w:eastAsia="微软雅黑"/>
        </w:rPr>
        <w:t>【说明】界面与坐标系的重构、模型外观的精修，以及本轮交互语义的修正，都属于题目要求之外的附加工作，不改变四个 TODO 的算法与结论：顶点着色器仍按 P·V·M·vPosition 串联，模型变换仍为 M = T·R·S，视点仍由球面极坐标参数化后调用 lookAt，投影仍由 isOrth 标志位在 ortho 与 perspective 之间切换。唯一需要说明的是 W/S 的旋转轴语义：题目只要求“绕 X 轴转动”，而“只改 φ”在一般方位角下并不等于绕世界 X 轴，本程序按字面要求把视线方向严格绕世界 X 轴旋转，这属于对既有 TODO3 行为的一处修正，而非新增功能。</w:t>
      </w:r>
    </w:p>
    <w:p>
      <w:pPr>
        <w:spacing w:line="240" w:lineRule="auto"/>
      </w:pPr>
      <w:r>
        <w:rPr>
          <w:rFonts w:ascii="微软雅黑" w:hAnsi="微软雅黑" w:eastAsia="微软雅黑"/>
          <w:b/>
          <w:sz w:val="27"/>
        </w:rPr>
        <w:t>4 本轮补充：交互语义修正与坐标系辨析</w:t>
      </w:r>
    </w:p>
    <w:p>
      <w:pPr>
        <w:ind w:firstLine="420"/>
        <w:rPr>
          <w:rFonts w:ascii="微软雅黑" w:eastAsia="微软雅黑" w:hAnsi="微软雅黑" w:hint="eastAsia"/>
          <w:color w:val="FF0000"/>
        </w:rPr>
      </w:pPr>
      <w:r>
        <w:rPr>
          <w:rFonts w:ascii="微软雅黑" w:hAnsi="微软雅黑" w:eastAsia="微软雅黑"/>
        </w:rPr>
        <w:t>【正投影与透视投影的区分】正投影（平行投影）的光线相互平行、没有共同的出发点，物体投影后的尺寸与它到相机的距离无关，一组原本平行的线投影后仍然平行；透视投影的光线从视点出发向四周发散，因此有“近大远小”，平行线会收敛到灭点。反映到矩阵上：正投影的 P[3][3]=1、裁剪坐标的 w 分量恒为 1，不做透视除法，视野由 left/right/bottom/top 直接给出；透视投影的 P[3][2]=-1、w=-z_eye，必须做透视除法，“近大远小”正是这个除法带来的。区分方法也很简单：把同一物体沿视线方向前后移动，大小完全不变的是正投影、会明显变化的是透视投影；或者观察地面网格这组本应平行的线是否汇聚。本程序默认正投影，按 P 键（或点工具栏的投影按钮）即可切换，再配合相机距离滑块前后拉动就能立刻看出差别。</w:t>
      </w:r>
    </w:p>
    <w:p>
      <w:pPr>
        <w:ind w:firstLine="420"/>
        <w:rPr>
          <w:rFonts w:ascii="微软雅黑" w:eastAsia="微软雅黑" w:hAnsi="微软雅黑" w:hint="eastAsia"/>
          <w:color w:val="FF0000"/>
        </w:rPr>
      </w:pPr>
      <w:r>
        <w:rPr>
          <w:rFonts w:ascii="微软雅黑" w:hAnsi="微软雅黑" w:eastAsia="微软雅黑"/>
        </w:rPr>
        <w:t>【关于“看起来像左手坐标系”】MVnew.js 的 lookAt 是标准的 gluLookAt 实现（v=normalize(at−eye)、n=normalize(cross(v,up))、u=normalize(cross(n,v))，矩阵前三行依次为 n、u、−v），ortho 与 perspective 也都是标准 GL 实现，矩阵链 P·V·M 中不含任何负缩放或镜像，因此世界坐标系是严格的右手系。观感上容易误判为左手系有两方面原因：其一是默认等轴视角下 eye=(5.196,5.196,5.196)，三根正半轴都朝向观察者，屏幕上 +Y 朝上、+X 朝右下、+Z 朝左下，与“+X 朝右、+Z 朝屏幕外”的常见直觉不同；其二是 WebGL 的裁剪空间（NDC）本身就是左手系、+Z 指向屏幕内部，这只是图形 API 的内部约定，并不会反过来改变世界坐标系的手性。自检方法：切到前视图（θ=0°、φ=90°，eye=(0,0,r)，视线沿 −Z），此时屏幕向右为世界 +X、向上为世界 +Y、+Z 指向观察者，右手从 +X 弯向 +Y 时拇指指向 +Z，右手系成立。</w:t>
      </w:r>
    </w:p>
    <w:p>
      <w:pPr>
        <w:ind w:firstLine="420"/>
        <w:rPr>
          <w:rFonts w:ascii="微软雅黑" w:eastAsia="微软雅黑" w:hAnsi="微软雅黑" w:hint="eastAsia"/>
          <w:color w:val="FF0000"/>
        </w:rPr>
      </w:pPr>
      <w:r>
        <w:rPr>
          <w:rFonts w:ascii="微软雅黑" w:hAnsi="微软雅黑" w:eastAsia="微软雅黑"/>
        </w:rPr>
        <w:t>【修正一：W/S 真正绕世界 X 轴旋转】原实现把 W/S 直接写成 phi±5，而只改变 phi 时 eye 的转动轴是 (-cosθ, 0, sinθ)：只有当 θ=0°/180°（前/后视图）时它才等于 ∓X 轴，默认等轴视角（θ=45°）下该轴恰好是屏幕水平轴，所以观感像是“绕一根不存在的斜轴转”。现改为：先由当前 (θ,φ) 算出视线方向 d，按 R_x(a)·v=(v0, v1·cos a − v2·sin a, v1·sin a + v2·cos a) 把 d 严格绕世界 X 轴旋转，再由旋转后的方向反算 φ′=acos(y′)、θ′=atan2(x′,z′)；up 向量随后按球面公式用新的 (θ,φ) 重新生成，因此相机不会累积滚转、地平线始终水平。A/D 改 θ 本身即精确等价于绕世界 Y 轴的旋转，无需换算。需要说明的是，绕世界 X 轴旋转时方位角 θ 会随之漂移（这正是“真正绕 X 轴”应有的表现），而在前/后视图下它与“只改 φ”完全等价。</w:t>
      </w:r>
    </w:p>
    <w:p>
      <w:pPr>
        <w:ind w:firstLine="420"/>
        <w:rPr>
          <w:rFonts w:ascii="微软雅黑" w:eastAsia="微软雅黑" w:hAnsi="微软雅黑" w:hint="eastAsia"/>
          <w:color w:val="FF0000"/>
        </w:rPr>
      </w:pPr>
      <w:r>
        <w:rPr>
          <w:rFonts w:ascii="微软雅黑" w:hAnsi="微软雅黑" w:eastAsia="微软雅黑"/>
        </w:rPr>
        <w:t>【修正二：相机键盘旋转的平滑化】原实现每收到一次 onkeydown 就整步跳 5°，而操作系统的按键重复是“先延迟、后定频”，所以按住时必然一顿一顿，且与渲染帧率无关。现改为状态位 + requestAnimationFrame 驱动：keydown 只负责置位并启动循环，循环内按真实时间步长累加，角速度恒定为 90°/s，单帧步长上限 50ms（避免切回标签页后“补帧”突跳），松开按键或窗口失焦时循环自动结束。轻点一下约转 5°~9°，与原来的离散步进手感一致，按住则连续匀速。</w:t>
      </w:r>
    </w:p>
    <w:p>
      <w:pPr>
        <w:ind w:firstLine="420"/>
        <w:rPr>
          <w:rFonts w:ascii="微软雅黑" w:eastAsia="微软雅黑" w:hAnsi="微软雅黑" w:hint="eastAsia"/>
          <w:color w:val="FF0000"/>
        </w:rPr>
      </w:pPr>
      <w:r>
        <w:rPr>
          <w:rFonts w:ascii="微软雅黑" w:hAnsi="微软雅黑" w:eastAsia="微软雅黑"/>
        </w:rPr>
        <w:t>【修正三：跟踪球改为绝对映射并把旋转轴换到世界坐标】原实现是增量映射：每帧用“上一位置→当前位置”的增量左乘累积矩阵，而三维旋转不可交换，因此鼠标沿任意曲线绕一圈回到按下点时姿态无法复原（只有当鼠标沿一条直线来回运动时才碰巧一致）。现改为绝对映射：按下时记录姿态快照与按下点的半球面坐标，每次移动都用“按下点→当前点”直接算出总旋转量（轴 = 两点叉乘、角 = 两点夹角），再左乘到快照上，因此鼠标拖回按下点必然精确复原。此外原实现还有一个真缺陷：叉乘轴是在相机坐标系下算出的，却被直接当作世界坐标轴传给 rotate()，只有在接近前视图（视图矩阵的旋转部分≈单位阵）时方向才碰巧正确；现先用视图矩阵旋转部分的转置换算回世界坐标（世界向量 = a0·row0 + a1·row1 + a2·row2 = Vᵀ·a），任意视角下方向都正确。</w:t>
      </w:r>
    </w:p>
    <w:p>
      <w:pPr>
        <w:ind w:firstLine="420"/>
        <w:rPr>
          <w:rFonts w:ascii="微软雅黑" w:eastAsia="微软雅黑" w:hAnsi="微软雅黑" w:hint="eastAsia"/>
          <w:color w:val="FF0000"/>
        </w:rPr>
      </w:pPr>
      <w:r>
        <w:rPr>
          <w:rFonts w:ascii="微软雅黑" w:hAnsi="微软雅黑" w:eastAsia="微软雅黑"/>
        </w:rPr>
        <w:t>【修正四：缩放语义与滚轮分工】原来的滚轮改的是相机距离 camRadius，于是坐标轴、网格与物体一起被“拉近拉远”，看起来像是整个场景在缩放。现改为：滚轮直接改物体的 modelScale（0.2~3.0），只有物体在缩放，坐标轴与网格保持不动（固定段走 u_Flag=0 的 P·V 分支、物体走 P·V·M 分支，这一分工本来就成立，只是之前没有把它暴露给滚轮）；推拉相机改为 Shift+滚轮，语义更清晰。</w:t>
      </w:r>
    </w:p>
    <w:p>
      <w:pPr>
        <w:ind w:firstLine="420"/>
        <w:rPr>
          <w:rFonts w:ascii="微软雅黑" w:eastAsia="微软雅黑" w:hAnsi="微软雅黑" w:hint="eastAsia"/>
          <w:color w:val="FF0000"/>
        </w:rPr>
      </w:pPr>
      <w:r>
        <w:rPr>
          <w:rFonts w:ascii="微软雅黑" w:hAnsi="微软雅黑" w:eastAsia="微软雅黑"/>
        </w:rPr>
        <w:t>【修正五：左键功能可切换】按下中键（非滚动）即可在“旋转物体”与“平移物体”之间切换左键功能，并在视口左上角徽标、侧栏操作说明、底部状态栏三处同步提示；中键的 mousedown 会 preventDefault，以阻止浏览器的自动滚屏。平移模式下按键下的屏幕位移映射为世界位移：横向沿相机右向量（视图矩阵第 0 行）、纵向沿相机上向量（第 1 行），每像素对应的世界长度按当前投影方式计算——正投影取 2·halfV/画布高（与距离无关），透视取 2·tan(fov/2)·camRadius/画布高；同样是绝对映射，拖回按下点即完全复原。</w:t>
      </w:r>
    </w:p>
    <w:p>
      <w:pPr>
        <w:ind w:firstLine="420"/>
        <w:rPr>
          <w:rFonts w:ascii="微软雅黑" w:eastAsia="微软雅黑" w:hAnsi="微软雅黑" w:hint="eastAsia"/>
          <w:color w:val="FF0000"/>
        </w:rPr>
      </w:pPr>
      <w:r>
        <w:rPr>
          <w:rFonts w:ascii="微软雅黑" w:hAnsi="微软雅黑" w:eastAsia="微软雅黑"/>
        </w:rPr>
        <w:t>【修正六：场景尺度放大与视见体同步】原场景坐标轴半轴长只有 2.0、地面网格只有 ±3，物体旋转后缺乏足够的空间参照。现把半轴长放大到 4.0（圆锥箭头同步放大到高 0.40、底半径 0.11，负半轴虚线改为 dash 0.24 / gap 0.16，步长 0.4 恰好把 ±4 分成 10 段）、网格放大到 ±6（次格 0.5、主线 2.0，主线正好落在 0、±2、±4、±6 上，淡出半径同步改为 6.5）。随之同步调整的有：轴标签外移量（间隙 0.45）、正交投影竖向半高（3.2→6.5，保证俯视图下 ±6 网格完整入画并留出余量）、透视投影的 near/far（0.1/50→0.5/200）、相机距离的默认值（4.0→9.0）与可调范围（1.5~12→2~40）。另外发现并修掉一处隐患：正投影下“沿视线方向平移观察者并不改变成像”，因此视见体的 near/far 只需保证场景不被裁掉即可，这里改为关于观察者前后各 200 的对称区间，否则相机距离调小后近平面会把网格靠后的部分切掉一块。放大后的固定段顶点计数为 282（坐标轴）+100（网格）+150（gizmo）=532，物体段帽子仍为 600。</w:t>
      </w:r>
    </w:p>
    <w:p>
      <w:pPr>
        <w:ind w:firstLine="420"/>
        <w:rPr>
          <w:rFonts w:ascii="微软雅黑" w:eastAsia="微软雅黑" w:hAnsi="微软雅黑" w:hint="eastAsia"/>
          <w:color w:val="FF0000"/>
        </w:rPr>
      </w:pPr>
      <w:r>
        <w:rPr>
          <w:rFonts w:ascii="微软雅黑" w:hAnsi="微软雅黑" w:eastAsia="微软雅黑"/>
        </w:rPr>
        <w:t>【本轮验证】重建了无头校验脚本，覆盖：放大后的各段顶点计数与场景范围、相机球面框架的正交性与 up 退化安全性、W/S 绕世界 X 轴旋转的逐分量数值（与 R_x 闭式解逐位比对）、A/D 改 θ 的线性性、clampCamera 限位、正投影/透视投影矩阵的关键元素、相机坐标轴到世界坐标轴的换算、绝对跟踪球的“拖回即复原”与“路径无关”、平移映射、中键切换、滚轮分工与限位、按键连续旋转的角速度与单帧步长上限，以及七个视图预设下的取景（网格四角与六根轴端全部落在画面内、全部顶点 z_ndc∈(-1,1) 无远近裁剪），共 74 项全部通过。</w:t>
      </w:r>
    </w:p>
    <w:p w14:paraId="6A4185F1" w14:textId="77777777" w:rsidR="009F20F0" w:rsidRPr="00C83012" w:rsidRDefault="009F20F0" w:rsidP="009F20F0">
      <w:pPr>
        <w:spacing w:line="240" w:lineRule="auto"/>
        <w:rPr>
          <w:rFonts w:ascii="微软雅黑" w:eastAsia="微软雅黑" w:hAnsi="微软雅黑" w:hint="eastAsia"/>
          <w:b/>
          <w:sz w:val="27"/>
        </w:rPr>
      </w:pPr>
      <w:r w:rsidRPr="00C83012">
        <w:rPr>
          <w:rFonts w:ascii="微软雅黑" w:eastAsia="微软雅黑" w:hAnsi="微软雅黑" w:hint="eastAsia"/>
          <w:b/>
          <w:sz w:val="27"/>
        </w:rPr>
        <w:t>5 心得</w:t>
      </w:r>
    </w:p>
    <w:p w14:paraId="6EBC5C78" w14:textId="4AC99DC9" w:rsidR="009F20F0" w:rsidRPr="00281BB8" w:rsidRDefault="009F20F0" w:rsidP="009F20F0">
      <w:pPr>
        <w:ind w:firstLine="420"/>
        <w:rPr>
          <w:rFonts w:ascii="微软雅黑" w:eastAsia="微软雅黑" w:hAnsi="微软雅黑" w:hint="eastAsia"/>
          <w:color w:val="FF0000"/>
          <w:u w:val="single"/>
        </w:rPr>
      </w:pPr>
      <w:r w:rsidRPr="00281BB8">
        <w:rPr>
          <w:rFonts w:ascii="微软雅黑" w:eastAsia="微软雅黑" w:hAnsi="微软雅黑" w:hint="eastAsia"/>
          <w:color w:val="FF0000"/>
        </w:rPr>
        <w:t>通过本次实验，把课件中“几何造型 → 模型变换 → 观察变换 → 投影变换 → 视见体裁剪”的整条流水线在 WebGL 中真正串了起来。最直观的体会是：顶点着色器中的 P·V·M 并不是三个孤立的矩阵，而是一次完整的坐标系数次降维过程——模型建模在自身坐标系、观察变换把世界搬进相机坐标系、投影变换再把三维视见体压成标准化设备坐标，任何一步出错都会在最终画面上被放大。</w:t>
      </w:r>
      <w:r w:rsidR="00CE370C">
        <w:rPr>
          <w:rFonts w:ascii="微软雅黑" w:eastAsia="微软雅黑" w:hAnsi="微软雅黑" w:hint="eastAsia"/>
          <w:color w:val="FF0000"/>
        </w:rPr>
      </w:r>
      <w:r w:rsidRPr="00281BB8">
        <w:rPr>
          <w:rFonts w:ascii="微软雅黑" w:eastAsia="微软雅黑" w:hAnsi="微软雅黑"/>
          <w:color w:val="FF0000"/>
        </w:rPr>
      </w:r>
    </w:p>
    <w:p>
      <w:pPr>
        <w:ind w:firstLine="420"/>
        <w:rPr>
          <w:rFonts w:ascii="微软雅黑" w:eastAsia="微软雅黑" w:hAnsi="微软雅黑" w:hint="eastAsia"/>
          <w:color w:val="FF0000"/>
          <w:u w:val="single"/>
        </w:rPr>
      </w:pPr>
      <w:r>
        <w:rPr>
          <w:rFonts w:ascii="微软雅黑" w:hAnsi="微软雅黑" w:eastAsia="微软雅黑"/>
        </w:rPr>
        <w:t>对 lookAt 与相机极坐标参数化的理解也从公式变成了可交互的体验：W/S 与 A/D 两种转动的感受明显不同。原先我以为“改 phi 就是绕 X 轴转”，直到发现等轴视角下 W/S 看起来像在绕一根斜轴、而切到前视图后又完全正常，才推导出“只改 phi 时 eye 的转动轴是 (-cosθ,0,sinθ)”这个结论——绕轴旋转与改变球坐标分量并不是一回事，只有当视线恰好落在与该轴垂直的平面内时两者才等价。改成严格绕世界 X 轴旋转后，旋转手感立刻变得可预期，这让我对观察变换中“正交基 (n,u,v)”的作用有了具体的认识。</w:t>
      </w:r>
    </w:p>
    <w:p>
      <w:pPr>
        <w:ind w:firstLine="420"/>
        <w:rPr>
          <w:rFonts w:ascii="微软雅黑" w:eastAsia="微软雅黑" w:hAnsi="微软雅黑" w:hint="eastAsia"/>
          <w:color w:val="FF0000"/>
          <w:u w:val="single"/>
        </w:rPr>
      </w:pPr>
      <w:r>
        <w:rPr>
          <w:rFonts w:ascii="微软雅黑" w:hAnsi="微软雅黑" w:eastAsia="微软雅黑"/>
        </w:rPr>
        <w:t>附加的两项功能让我进一步理解了“变换累积”的含义：同一个矩阵左乘与右乘的语义完全不同；虚拟跟踪球则把二维鼠标轨迹映射为三维旋转，是二维屏幕与三维空间交互的经典技巧，也让我注意到数值退化（叉乘为零、根号内为负）这类细节在实际交互中的必要性。</w:t>
      </w:r>
    </w:p>
    <w:p>
      <w:pPr>
        <w:ind w:firstLine="420"/>
        <w:rPr>
          <w:rFonts w:ascii="微软雅黑" w:eastAsia="微软雅黑" w:hAnsi="微软雅黑" w:hint="eastAsia"/>
          <w:color w:val="FF0000"/>
          <w:u w:val="single"/>
        </w:rPr>
      </w:pPr>
      <w:r>
        <w:rPr>
          <w:rFonts w:ascii="微软雅黑" w:hAnsi="微软雅黑" w:eastAsia="微软雅黑"/>
        </w:rPr>
        <w:t>实验的验证结果：正投影下默认正确显示坐标轴与立方体且空格复位有效；墨西哥帽模型外观与课件示意图一致（帽顶最高、外圈出现负值下陷）；Z/C 与滚轮缩放物体时坐标轴与网格保持不动、方向键与左键平移模式移动物体、鼠标拖动旋转物体，三种变换可任意叠加且互不覆盖；中键切换左键功能时视口徽标、侧栏操作说明与状态栏三处同步；W/S、A/D 转动相机流畅无跳变（按住即连续平滑旋转，轻点约 5°），相机正对 ±Y 轴极点附近画面依然稳定不翻转；P 键切换正投影/透视投影与 M/N 调整视野角均即时生效；放大后的 ±6 网格与半轴长4.0 的三色坐标轴在七个视图预设下均完整入画；方块、球、墨西哥帽三个模型切换正常。</w:t>
      </w:r>
    </w:p>
    <w:p w14:paraId="4B345357" w14:textId="2FCB10AA" w:rsidR="009F20F0" w:rsidRDefault="009F20F0" w:rsidP="00833907">
      <w:pPr>
        <w:ind w:firstLine="420"/>
        <w:rPr>
          <w:rFonts w:ascii="微软雅黑" w:eastAsia="微软雅黑" w:hAnsi="微软雅黑" w:hint="eastAsia"/>
          <w:u w:val="single"/>
        </w:rPr>
      </w:pPr>
    </w:p>
    <w:sectPr w:rsidR="009F20F0">
      <w:headerReference w:type="default" r:id="rI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E65A5" w14:textId="77777777" w:rsidR="001D224D" w:rsidRDefault="001D224D" w:rsidP="00950049">
      <w:pPr>
        <w:spacing w:line="240" w:lineRule="auto"/>
        <w:rPr>
          <w:rFonts w:hint="eastAsia"/>
        </w:rPr>
      </w:pPr>
      <w:r>
        <w:separator/>
      </w:r>
    </w:p>
  </w:endnote>
  <w:endnote w:type="continuationSeparator" w:id="0">
    <w:p w14:paraId="41B800EA" w14:textId="77777777" w:rsidR="001D224D" w:rsidRDefault="001D224D" w:rsidP="0095004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6FA87" w14:textId="77777777" w:rsidR="001D224D" w:rsidRDefault="001D224D" w:rsidP="00950049">
      <w:pPr>
        <w:spacing w:line="240" w:lineRule="auto"/>
        <w:rPr>
          <w:rFonts w:hint="eastAsia"/>
        </w:rPr>
      </w:pPr>
      <w:r>
        <w:separator/>
      </w:r>
    </w:p>
  </w:footnote>
  <w:footnote w:type="continuationSeparator" w:id="0">
    <w:p w14:paraId="511EAA77" w14:textId="77777777" w:rsidR="001D224D" w:rsidRDefault="001D224D" w:rsidP="00950049">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E118" w14:textId="77777777" w:rsidR="00950049" w:rsidRDefault="00950049">
    <w:pPr>
      <w:pStyle w:val="a3"/>
      <w:rPr>
        <w:rFonts w:hint="eastAsia"/>
      </w:rPr>
    </w:pPr>
    <w:r>
      <w:rPr>
        <w:rFonts w:hint="eastAsia"/>
      </w:rPr>
      <w:t>计算机图形学</w:t>
    </w:r>
    <w:r>
      <w:t xml:space="preserve"> </w:t>
    </w:r>
    <w:r>
      <w:rPr>
        <w:rFonts w:hint="eastAsia"/>
      </w:rPr>
      <w:t>编程作业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2E3537"/>
    <w:multiLevelType w:val="hybridMultilevel"/>
    <w:tmpl w:val="6BB6C448"/>
    <w:lvl w:ilvl="0" w:tplc="599654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AF559B1"/>
    <w:multiLevelType w:val="hybridMultilevel"/>
    <w:tmpl w:val="F82EB4B6"/>
    <w:lvl w:ilvl="0" w:tplc="CF3A77B0">
      <w:start w:val="2"/>
      <w:numFmt w:val="bullet"/>
      <w:lvlText w:val="-"/>
      <w:lvlJc w:val="left"/>
      <w:pPr>
        <w:ind w:left="780" w:hanging="360"/>
      </w:pPr>
      <w:rPr>
        <w:rFonts w:ascii="等线" w:eastAsia="等线" w:hAnsi="等线" w:cstheme="minorBidi" w:hint="eastAsia"/>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16cid:durableId="1791430746">
    <w:abstractNumId w:val="0"/>
  </w:num>
  <w:num w:numId="2" w16cid:durableId="60174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798"/>
    <w:rsid w:val="00016745"/>
    <w:rsid w:val="00037BEE"/>
    <w:rsid w:val="000906FF"/>
    <w:rsid w:val="000B393D"/>
    <w:rsid w:val="000E5474"/>
    <w:rsid w:val="001066DD"/>
    <w:rsid w:val="00113F25"/>
    <w:rsid w:val="00143E09"/>
    <w:rsid w:val="00145F2A"/>
    <w:rsid w:val="001545C1"/>
    <w:rsid w:val="00170798"/>
    <w:rsid w:val="00187A07"/>
    <w:rsid w:val="001A72D7"/>
    <w:rsid w:val="001D224D"/>
    <w:rsid w:val="001D450D"/>
    <w:rsid w:val="001F7EFA"/>
    <w:rsid w:val="002425F5"/>
    <w:rsid w:val="002505B8"/>
    <w:rsid w:val="00281BB8"/>
    <w:rsid w:val="00286436"/>
    <w:rsid w:val="00304D01"/>
    <w:rsid w:val="003059E8"/>
    <w:rsid w:val="00307918"/>
    <w:rsid w:val="00325826"/>
    <w:rsid w:val="00330857"/>
    <w:rsid w:val="00330BB2"/>
    <w:rsid w:val="00332B2B"/>
    <w:rsid w:val="00335690"/>
    <w:rsid w:val="00347866"/>
    <w:rsid w:val="00352191"/>
    <w:rsid w:val="00385CBC"/>
    <w:rsid w:val="003D0740"/>
    <w:rsid w:val="003D4E31"/>
    <w:rsid w:val="00405D4F"/>
    <w:rsid w:val="004252BA"/>
    <w:rsid w:val="00430B17"/>
    <w:rsid w:val="00443554"/>
    <w:rsid w:val="00447360"/>
    <w:rsid w:val="00460D54"/>
    <w:rsid w:val="004D4120"/>
    <w:rsid w:val="004D57C0"/>
    <w:rsid w:val="004E093F"/>
    <w:rsid w:val="004E5E57"/>
    <w:rsid w:val="00521ED1"/>
    <w:rsid w:val="0052212C"/>
    <w:rsid w:val="00523104"/>
    <w:rsid w:val="00534839"/>
    <w:rsid w:val="00534889"/>
    <w:rsid w:val="005C0920"/>
    <w:rsid w:val="00651D95"/>
    <w:rsid w:val="006777C7"/>
    <w:rsid w:val="0068010B"/>
    <w:rsid w:val="006A1CB6"/>
    <w:rsid w:val="006D2906"/>
    <w:rsid w:val="006E7D46"/>
    <w:rsid w:val="006F12AD"/>
    <w:rsid w:val="00700E71"/>
    <w:rsid w:val="007053CC"/>
    <w:rsid w:val="0072412C"/>
    <w:rsid w:val="007314A3"/>
    <w:rsid w:val="00770177"/>
    <w:rsid w:val="00794291"/>
    <w:rsid w:val="007A4B32"/>
    <w:rsid w:val="007B0083"/>
    <w:rsid w:val="007C35CB"/>
    <w:rsid w:val="007E3B76"/>
    <w:rsid w:val="00806662"/>
    <w:rsid w:val="00833907"/>
    <w:rsid w:val="00841750"/>
    <w:rsid w:val="008437E5"/>
    <w:rsid w:val="0085064D"/>
    <w:rsid w:val="00857DF8"/>
    <w:rsid w:val="0087202F"/>
    <w:rsid w:val="00874FE4"/>
    <w:rsid w:val="008D6ED0"/>
    <w:rsid w:val="00906599"/>
    <w:rsid w:val="00912BDF"/>
    <w:rsid w:val="00935166"/>
    <w:rsid w:val="0094647E"/>
    <w:rsid w:val="00950049"/>
    <w:rsid w:val="00954A0B"/>
    <w:rsid w:val="00970833"/>
    <w:rsid w:val="0098554E"/>
    <w:rsid w:val="009B0B64"/>
    <w:rsid w:val="009D3FDD"/>
    <w:rsid w:val="009D6EA5"/>
    <w:rsid w:val="009E7BF7"/>
    <w:rsid w:val="009F20F0"/>
    <w:rsid w:val="009F7968"/>
    <w:rsid w:val="00A0398E"/>
    <w:rsid w:val="00A2301A"/>
    <w:rsid w:val="00A2687C"/>
    <w:rsid w:val="00A269E5"/>
    <w:rsid w:val="00A900CC"/>
    <w:rsid w:val="00AD1C85"/>
    <w:rsid w:val="00B300BB"/>
    <w:rsid w:val="00B44A7C"/>
    <w:rsid w:val="00B66564"/>
    <w:rsid w:val="00B8114E"/>
    <w:rsid w:val="00B82A35"/>
    <w:rsid w:val="00B85E8B"/>
    <w:rsid w:val="00BA32CC"/>
    <w:rsid w:val="00BE2284"/>
    <w:rsid w:val="00BF1545"/>
    <w:rsid w:val="00BF62CD"/>
    <w:rsid w:val="00C0557E"/>
    <w:rsid w:val="00C54627"/>
    <w:rsid w:val="00C82783"/>
    <w:rsid w:val="00C83012"/>
    <w:rsid w:val="00CD2FFC"/>
    <w:rsid w:val="00CE370C"/>
    <w:rsid w:val="00D16609"/>
    <w:rsid w:val="00D23191"/>
    <w:rsid w:val="00D378C6"/>
    <w:rsid w:val="00D54747"/>
    <w:rsid w:val="00D559F3"/>
    <w:rsid w:val="00D62AEB"/>
    <w:rsid w:val="00D677A3"/>
    <w:rsid w:val="00E330A9"/>
    <w:rsid w:val="00E658C7"/>
    <w:rsid w:val="00EB088A"/>
    <w:rsid w:val="00ED333F"/>
    <w:rsid w:val="00ED63F7"/>
    <w:rsid w:val="00F0165D"/>
    <w:rsid w:val="00F4387D"/>
    <w:rsid w:val="00FA43C6"/>
    <w:rsid w:val="00FD5612"/>
    <w:rsid w:val="00FE1097"/>
    <w:rsid w:val="00FE7A27"/>
    <w:rsid w:val="00FF2D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CDD200"/>
  <w15:chartTrackingRefBased/>
  <w15:docId w15:val="{394B567D-3CB6-415A-95EE-D223D4C3D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D01"/>
    <w:pPr>
      <w:widowControl w:val="0"/>
      <w:spacing w:line="400" w:lineRule="exact"/>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004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0049"/>
    <w:rPr>
      <w:sz w:val="18"/>
      <w:szCs w:val="18"/>
    </w:rPr>
  </w:style>
  <w:style w:type="paragraph" w:styleId="a5">
    <w:name w:val="footer"/>
    <w:basedOn w:val="a"/>
    <w:link w:val="a6"/>
    <w:uiPriority w:val="99"/>
    <w:unhideWhenUsed/>
    <w:rsid w:val="00950049"/>
    <w:pPr>
      <w:tabs>
        <w:tab w:val="center" w:pos="4153"/>
        <w:tab w:val="right" w:pos="8306"/>
      </w:tabs>
      <w:snapToGrid w:val="0"/>
      <w:jc w:val="left"/>
    </w:pPr>
    <w:rPr>
      <w:sz w:val="18"/>
      <w:szCs w:val="18"/>
    </w:rPr>
  </w:style>
  <w:style w:type="character" w:customStyle="1" w:styleId="a6">
    <w:name w:val="页脚 字符"/>
    <w:basedOn w:val="a0"/>
    <w:link w:val="a5"/>
    <w:uiPriority w:val="99"/>
    <w:rsid w:val="00950049"/>
    <w:rPr>
      <w:sz w:val="18"/>
      <w:szCs w:val="18"/>
    </w:rPr>
  </w:style>
  <w:style w:type="paragraph" w:styleId="a7">
    <w:name w:val="List Paragraph"/>
    <w:basedOn w:val="a"/>
    <w:uiPriority w:val="34"/>
    <w:qFormat/>
    <w:rsid w:val="006F12AD"/>
    <w:pPr>
      <w:ind w:firstLineChars="200" w:firstLine="420"/>
    </w:pPr>
  </w:style>
  <w:style w:type="character" w:styleId="a8">
    <w:name w:val="Hyperlink"/>
    <w:basedOn w:val="a0"/>
    <w:uiPriority w:val="99"/>
    <w:unhideWhenUsed/>
    <w:rsid w:val="00521ED1"/>
    <w:rPr>
      <w:color w:val="0563C1" w:themeColor="hyperlink"/>
      <w:u w:val="single"/>
    </w:rPr>
  </w:style>
  <w:style w:type="character" w:styleId="a9">
    <w:name w:val="FollowedHyperlink"/>
    <w:basedOn w:val="a0"/>
    <w:uiPriority w:val="99"/>
    <w:semiHidden/>
    <w:unhideWhenUsed/>
    <w:rsid w:val="00521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94</Words>
  <Characters>130</Characters>
  <Application>Microsoft Office Word</Application>
  <DocSecurity>0</DocSecurity>
  <Lines>8</Lines>
  <Paragraphs>13</Paragraphs>
  <ScaleCrop>false</ScaleCrop>
  <Company>DoubleOX</Company>
  <LinksUpToDate>false</LinksUpToDate>
  <CharactersWithSpaces>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690051933@qq.com</dc:creator>
  <cp:keywords/>
  <dc:description/>
  <cp:lastModifiedBy>rong chen</cp:lastModifiedBy>
  <cp:revision>122</cp:revision>
  <dcterms:created xsi:type="dcterms:W3CDTF">2020-09-01T07:16:00Z</dcterms:created>
  <dcterms:modified xsi:type="dcterms:W3CDTF">2026-10-14T08:58:00Z</dcterms:modified>
</cp:coreProperties>
</file>