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28148" w14:textId="68EAFD3F" w:rsidR="00BC7F85" w:rsidRPr="00BC7F85" w:rsidRDefault="00BC7F85" w:rsidP="00BC7F85">
      <w:pPr>
        <w:jc w:val="center"/>
        <w:rPr>
          <w:rFonts w:ascii="Amazon Ember" w:hAnsi="Amazon Ember" w:cs="Amazon Ember"/>
          <w:b/>
          <w:bCs/>
          <w:sz w:val="32"/>
          <w:szCs w:val="32"/>
        </w:rPr>
      </w:pPr>
      <w:r w:rsidRPr="00E66E11">
        <w:rPr>
          <w:rFonts w:ascii="Amazon Ember" w:hAnsi="Amazon Ember" w:cs="Amazon Ember"/>
          <w:b/>
          <w:bCs/>
          <w:sz w:val="32"/>
          <w:szCs w:val="32"/>
        </w:rPr>
        <w:t>2025 PPT GenAI Hackathon Project Submission</w:t>
      </w:r>
    </w:p>
    <w:p w14:paraId="6145DA56" w14:textId="2A21DB98" w:rsidR="004C371C" w:rsidRPr="00BC7F85" w:rsidRDefault="004C371C" w:rsidP="00BC7F85">
      <w:pPr>
        <w:spacing w:line="240" w:lineRule="auto"/>
        <w:rPr>
          <w:rFonts w:ascii="Calibri" w:hAnsi="Calibri" w:cs="Calibri"/>
        </w:rPr>
      </w:pPr>
      <w:r w:rsidRPr="00BC7F85">
        <w:rPr>
          <w:rFonts w:ascii="Calibri" w:hAnsi="Calibri" w:cs="Calibri"/>
          <w:b/>
          <w:bCs/>
        </w:rPr>
        <w:t>Team Name</w:t>
      </w:r>
      <w:r w:rsidRPr="00BC7F85">
        <w:rPr>
          <w:rFonts w:ascii="Calibri" w:hAnsi="Calibri" w:cs="Calibri"/>
        </w:rPr>
        <w:t>: FIVE</w:t>
      </w:r>
      <w:r w:rsidRPr="00BC7F85">
        <w:rPr>
          <w:rFonts w:ascii="Calibri" w:hAnsi="Calibri" w:cs="Calibri"/>
          <w:b/>
          <w:bCs/>
        </w:rPr>
        <w:br/>
        <w:t xml:space="preserve">Team Members: </w:t>
      </w:r>
      <w:r w:rsidRPr="00BC7F85">
        <w:rPr>
          <w:rFonts w:ascii="Calibri" w:hAnsi="Calibri" w:cs="Calibri"/>
        </w:rPr>
        <w:t>Archan Patel, Becky Meussner, Chelsea Adeyemo, David Akerman, Nour Khairallah</w:t>
      </w:r>
      <w:r w:rsidRPr="00BC7F85">
        <w:rPr>
          <w:rFonts w:ascii="Calibri" w:hAnsi="Calibri" w:cs="Calibri"/>
        </w:rPr>
        <w:br/>
      </w:r>
      <w:r w:rsidRPr="00BC7F85">
        <w:rPr>
          <w:rFonts w:ascii="Calibri" w:hAnsi="Calibri" w:cs="Calibri"/>
          <w:b/>
          <w:bCs/>
        </w:rPr>
        <w:t xml:space="preserve">Project Title: </w:t>
      </w:r>
      <w:r w:rsidRPr="00BC7F85">
        <w:rPr>
          <w:rFonts w:ascii="Calibri" w:hAnsi="Calibri" w:cs="Calibri"/>
        </w:rPr>
        <w:t>Constraint-</w:t>
      </w:r>
      <w:proofErr w:type="spellStart"/>
      <w:r w:rsidRPr="00BC7F85">
        <w:rPr>
          <w:rFonts w:ascii="Calibri" w:hAnsi="Calibri" w:cs="Calibri"/>
        </w:rPr>
        <w:t>Fibrillator</w:t>
      </w:r>
      <w:proofErr w:type="spellEnd"/>
    </w:p>
    <w:p w14:paraId="54FE6A32" w14:textId="4DD436C4" w:rsidR="004C371C" w:rsidRPr="00BC7F85" w:rsidRDefault="004C371C" w:rsidP="00BC7F85">
      <w:pPr>
        <w:spacing w:line="240" w:lineRule="auto"/>
        <w:rPr>
          <w:rFonts w:ascii="Calibri" w:hAnsi="Calibri" w:cs="Calibri"/>
          <w:b/>
          <w:bCs/>
          <w:sz w:val="28"/>
          <w:szCs w:val="28"/>
        </w:rPr>
      </w:pPr>
      <w:r w:rsidRPr="00BC7F85">
        <w:rPr>
          <w:rFonts w:ascii="Calibri" w:hAnsi="Calibri" w:cs="Calibri"/>
          <w:b/>
          <w:bCs/>
          <w:sz w:val="28"/>
          <w:szCs w:val="28"/>
        </w:rPr>
        <w:t>Problem Statement</w:t>
      </w:r>
    </w:p>
    <w:p w14:paraId="3F3CEEFC" w14:textId="12BBECED" w:rsidR="004C371C" w:rsidRPr="00BC7F85" w:rsidRDefault="004C371C" w:rsidP="00BC7F85">
      <w:pPr>
        <w:spacing w:line="240" w:lineRule="auto"/>
        <w:rPr>
          <w:rFonts w:ascii="Calibri" w:hAnsi="Calibri" w:cs="Calibri"/>
        </w:rPr>
      </w:pPr>
      <w:r w:rsidRPr="00BC7F85">
        <w:rPr>
          <w:rFonts w:ascii="Calibri" w:hAnsi="Calibri" w:cs="Calibri"/>
        </w:rPr>
        <w:t xml:space="preserve">During the weekly planning cycle, planners experience increased time expenditure due to constraint change requests at site, regional, and SRD levels. This can be attributed to the friction in determining what optimal constraint to show towards a </w:t>
      </w:r>
      <w:proofErr w:type="gramStart"/>
      <w:r w:rsidRPr="00BC7F85">
        <w:rPr>
          <w:rFonts w:ascii="Calibri" w:hAnsi="Calibri" w:cs="Calibri"/>
        </w:rPr>
        <w:t>solve</w:t>
      </w:r>
      <w:proofErr w:type="gramEnd"/>
      <w:r w:rsidRPr="00BC7F85">
        <w:rPr>
          <w:rFonts w:ascii="Calibri" w:hAnsi="Calibri" w:cs="Calibri"/>
        </w:rPr>
        <w:t xml:space="preserve">. </w:t>
      </w:r>
      <w:r w:rsidRPr="00BC7F85">
        <w:rPr>
          <w:rFonts w:ascii="Calibri" w:hAnsi="Calibri" w:cs="Calibri"/>
        </w:rPr>
        <w:br/>
        <w:t>It is important to drive conversations around solve levers through data informed judgement and risk analysis.</w:t>
      </w:r>
      <w:r w:rsidRPr="00BC7F85">
        <w:rPr>
          <w:rFonts w:ascii="Calibri" w:hAnsi="Calibri" w:cs="Calibri"/>
        </w:rPr>
        <w:br/>
        <w:t>For the Hackathon, we’ll be focusing on VET constraint as a focal point of this problem statement.</w:t>
      </w:r>
    </w:p>
    <w:p w14:paraId="1FA905D4" w14:textId="476701F7" w:rsidR="004C371C" w:rsidRPr="00BC7F85" w:rsidRDefault="004C371C" w:rsidP="00BC7F85">
      <w:pPr>
        <w:spacing w:line="240" w:lineRule="auto"/>
        <w:rPr>
          <w:rFonts w:ascii="Calibri" w:hAnsi="Calibri" w:cs="Calibri"/>
          <w:sz w:val="28"/>
          <w:szCs w:val="28"/>
        </w:rPr>
      </w:pPr>
      <w:r w:rsidRPr="00BC7F85">
        <w:rPr>
          <w:rFonts w:ascii="Calibri" w:hAnsi="Calibri" w:cs="Calibri"/>
          <w:b/>
          <w:bCs/>
          <w:sz w:val="28"/>
          <w:szCs w:val="28"/>
        </w:rPr>
        <w:t>Solution</w:t>
      </w:r>
    </w:p>
    <w:p w14:paraId="3251460C" w14:textId="435DA8A1" w:rsidR="004C371C" w:rsidRPr="00BC7F85" w:rsidRDefault="004C371C" w:rsidP="00BC7F85">
      <w:pPr>
        <w:spacing w:line="240" w:lineRule="auto"/>
        <w:rPr>
          <w:rFonts w:ascii="Calibri" w:hAnsi="Calibri" w:cs="Calibri"/>
        </w:rPr>
      </w:pPr>
      <w:r w:rsidRPr="00BC7F85">
        <w:rPr>
          <w:rFonts w:ascii="Calibri" w:hAnsi="Calibri" w:cs="Calibri"/>
        </w:rPr>
        <w:t xml:space="preserve">Our solution to the above problem is the </w:t>
      </w:r>
      <w:r w:rsidRPr="00BC7F85">
        <w:rPr>
          <w:rFonts w:ascii="Calibri" w:hAnsi="Calibri" w:cs="Calibri"/>
          <w:b/>
          <w:bCs/>
        </w:rPr>
        <w:t>Constraint-</w:t>
      </w:r>
      <w:proofErr w:type="spellStart"/>
      <w:r w:rsidRPr="00BC7F85">
        <w:rPr>
          <w:rFonts w:ascii="Calibri" w:hAnsi="Calibri" w:cs="Calibri"/>
          <w:b/>
          <w:bCs/>
        </w:rPr>
        <w:t>Fibrillator</w:t>
      </w:r>
      <w:proofErr w:type="spellEnd"/>
      <w:r w:rsidRPr="00BC7F85">
        <w:rPr>
          <w:rFonts w:ascii="Calibri" w:hAnsi="Calibri" w:cs="Calibri"/>
        </w:rPr>
        <w:t xml:space="preserve"> AI tool, that aims to reduce the WoW friction at each level of LP review and improve planner productivity by giving planners timely insights and recommendations on accurate max (VET %) for early horizon weeks.</w:t>
      </w:r>
      <w:r w:rsidRPr="00BC7F85">
        <w:rPr>
          <w:rFonts w:ascii="Calibri" w:hAnsi="Calibri" w:cs="Calibri"/>
        </w:rPr>
        <w:br/>
        <w:t>It is designed to be simple, efficient and user friendly.</w:t>
      </w:r>
      <w:r w:rsidRPr="00BC7F85">
        <w:rPr>
          <w:rFonts w:ascii="Calibri" w:hAnsi="Calibri" w:cs="Calibri"/>
        </w:rPr>
        <w:br/>
      </w:r>
    </w:p>
    <w:p w14:paraId="72F8FE64" w14:textId="77777777" w:rsidR="004C371C" w:rsidRPr="00BC7F85" w:rsidRDefault="004C371C" w:rsidP="00BC7F85">
      <w:pPr>
        <w:spacing w:line="240" w:lineRule="auto"/>
        <w:rPr>
          <w:rFonts w:ascii="Calibri" w:hAnsi="Calibri" w:cs="Calibri"/>
          <w:sz w:val="28"/>
          <w:szCs w:val="28"/>
        </w:rPr>
      </w:pPr>
      <w:r w:rsidRPr="00BC7F85">
        <w:rPr>
          <w:rFonts w:ascii="Calibri" w:hAnsi="Calibri" w:cs="Calibri"/>
          <w:b/>
          <w:bCs/>
          <w:sz w:val="28"/>
          <w:szCs w:val="28"/>
        </w:rPr>
        <w:t>Key Features/Use of AI</w:t>
      </w:r>
    </w:p>
    <w:p w14:paraId="1FDB1F9D" w14:textId="7B7EC241" w:rsidR="004C371C" w:rsidRPr="00BC7F85" w:rsidRDefault="004C371C" w:rsidP="00BC7F85">
      <w:pPr>
        <w:spacing w:line="240" w:lineRule="auto"/>
        <w:rPr>
          <w:rFonts w:ascii="Calibri" w:hAnsi="Calibri" w:cs="Calibri"/>
        </w:rPr>
      </w:pPr>
      <w:r w:rsidRPr="00BC7F85">
        <w:rPr>
          <w:rFonts w:ascii="Calibri" w:hAnsi="Calibri" w:cs="Calibri"/>
          <w:b/>
          <w:bCs/>
        </w:rPr>
        <w:t xml:space="preserve">Optimal Constraint Determination- </w:t>
      </w:r>
      <w:r w:rsidRPr="00BC7F85">
        <w:rPr>
          <w:rFonts w:ascii="Calibri" w:hAnsi="Calibri" w:cs="Calibri"/>
        </w:rPr>
        <w:t>Our AI-powered analysis tool uses carefully crafted prompt instructions to determine optimal constraints (VET) by analyzing historical execution data and current plans. It generates comprehensive site-specific performance analysis and compares maximum demonstrated output against Live plan input to identify gaps and opportunities for flex.</w:t>
      </w:r>
      <w:r w:rsidRPr="00BC7F85">
        <w:rPr>
          <w:rFonts w:ascii="Calibri" w:hAnsi="Calibri" w:cs="Calibri"/>
        </w:rPr>
        <w:br/>
      </w:r>
      <w:r w:rsidRPr="00BC7F85">
        <w:rPr>
          <w:rFonts w:ascii="Calibri" w:hAnsi="Calibri" w:cs="Calibri"/>
          <w:b/>
          <w:bCs/>
        </w:rPr>
        <w:br/>
        <w:t>Risk Assessment</w:t>
      </w:r>
      <w:r w:rsidRPr="00BC7F85">
        <w:rPr>
          <w:rFonts w:ascii="Calibri" w:hAnsi="Calibri" w:cs="Calibri"/>
        </w:rPr>
        <w:t xml:space="preserve"> To ensure reliable decision-making, the tool performs risk assessment for lever adjustments and guidance deviations, helping planners drive discussions with stakeholders through precise logic that determines marginal flex without introducing risk into the plan.</w:t>
      </w:r>
      <w:r w:rsidRPr="00BC7F85">
        <w:rPr>
          <w:rFonts w:ascii="Calibri" w:hAnsi="Calibri" w:cs="Calibri"/>
        </w:rPr>
        <w:br/>
      </w:r>
      <w:r w:rsidRPr="00BC7F85">
        <w:rPr>
          <w:rFonts w:ascii="Calibri" w:hAnsi="Calibri" w:cs="Calibri"/>
        </w:rPr>
        <w:br/>
      </w:r>
      <w:r w:rsidRPr="00BC7F85">
        <w:rPr>
          <w:rFonts w:ascii="Calibri" w:hAnsi="Calibri" w:cs="Calibri"/>
          <w:b/>
          <w:bCs/>
        </w:rPr>
        <w:t>Future iterations</w:t>
      </w:r>
      <w:r w:rsidRPr="00BC7F85">
        <w:rPr>
          <w:rFonts w:ascii="Calibri" w:hAnsi="Calibri" w:cs="Calibri"/>
        </w:rPr>
        <w:t xml:space="preserve"> will expand capabilities to include what-if analysis, evaluating the effects of single or multiple lever changes on period-specific plans, ultimately reducing rework frequency in the LP cycle.</w:t>
      </w:r>
    </w:p>
    <w:p w14:paraId="20AAA959" w14:textId="2F2F2C0E" w:rsidR="00BC7F85" w:rsidRPr="00BC7F85" w:rsidRDefault="004C371C" w:rsidP="00BC7F85">
      <w:pPr>
        <w:spacing w:line="240" w:lineRule="auto"/>
        <w:rPr>
          <w:rFonts w:ascii="Calibri" w:hAnsi="Calibri" w:cs="Calibri"/>
          <w:sz w:val="28"/>
          <w:szCs w:val="28"/>
        </w:rPr>
      </w:pPr>
      <w:r w:rsidRPr="00BC7F85">
        <w:rPr>
          <w:rFonts w:ascii="Calibri" w:hAnsi="Calibri" w:cs="Calibri"/>
          <w:b/>
          <w:bCs/>
          <w:sz w:val="28"/>
          <w:szCs w:val="28"/>
        </w:rPr>
        <w:t>Impact &amp; Value</w:t>
      </w:r>
    </w:p>
    <w:p w14:paraId="15CFBFFD" w14:textId="1DF988DE" w:rsidR="00804DBA" w:rsidRPr="00BC7F85" w:rsidRDefault="00BC7F85" w:rsidP="00BC7F85">
      <w:pPr>
        <w:spacing w:line="240" w:lineRule="auto"/>
        <w:rPr>
          <w:rFonts w:ascii="Calibri" w:hAnsi="Calibri" w:cs="Calibri"/>
        </w:rPr>
      </w:pPr>
      <w:r>
        <w:rPr>
          <w:rFonts w:ascii="Calibri" w:hAnsi="Calibri" w:cs="Calibri"/>
        </w:rPr>
        <w:t>T</w:t>
      </w:r>
      <w:r w:rsidR="00804DBA" w:rsidRPr="00BC7F85">
        <w:rPr>
          <w:rFonts w:ascii="Calibri" w:hAnsi="Calibri" w:cs="Calibri"/>
        </w:rPr>
        <w:t xml:space="preserve">his solution provides value across business lines, benefiting Planners, PPT Managers, Site Leaders, and </w:t>
      </w:r>
      <w:proofErr w:type="gramStart"/>
      <w:r w:rsidR="00804DBA" w:rsidRPr="00BC7F85">
        <w:rPr>
          <w:rFonts w:ascii="Calibri" w:hAnsi="Calibri" w:cs="Calibri"/>
        </w:rPr>
        <w:t>Regional</w:t>
      </w:r>
      <w:proofErr w:type="gramEnd"/>
      <w:r w:rsidR="00804DBA" w:rsidRPr="00BC7F85">
        <w:rPr>
          <w:rFonts w:ascii="Calibri" w:hAnsi="Calibri" w:cs="Calibri"/>
        </w:rPr>
        <w:t xml:space="preserve"> leaders by:</w:t>
      </w:r>
    </w:p>
    <w:p w14:paraId="5E051B49" w14:textId="2610ED21" w:rsidR="00804DBA" w:rsidRPr="00BC7F85" w:rsidRDefault="00804DBA" w:rsidP="00BC7F85">
      <w:pPr>
        <w:pStyle w:val="ListParagraph"/>
        <w:numPr>
          <w:ilvl w:val="0"/>
          <w:numId w:val="9"/>
        </w:numPr>
        <w:spacing w:line="240" w:lineRule="auto"/>
        <w:rPr>
          <w:rFonts w:ascii="Calibri" w:hAnsi="Calibri" w:cs="Calibri"/>
        </w:rPr>
      </w:pPr>
      <w:r w:rsidRPr="00BC7F85">
        <w:rPr>
          <w:rFonts w:ascii="Calibri" w:hAnsi="Calibri" w:cs="Calibri"/>
        </w:rPr>
        <w:lastRenderedPageBreak/>
        <w:t xml:space="preserve">Enhancing productivity and plan turn-around time by reducing planner time </w:t>
      </w:r>
      <w:proofErr w:type="gramStart"/>
      <w:r w:rsidRPr="00BC7F85">
        <w:rPr>
          <w:rFonts w:ascii="Calibri" w:hAnsi="Calibri" w:cs="Calibri"/>
        </w:rPr>
        <w:t>spend</w:t>
      </w:r>
      <w:proofErr w:type="gramEnd"/>
      <w:r w:rsidRPr="00BC7F85">
        <w:rPr>
          <w:rFonts w:ascii="Calibri" w:hAnsi="Calibri" w:cs="Calibri"/>
        </w:rPr>
        <w:t xml:space="preserve"> on reworking adjustments </w:t>
      </w:r>
    </w:p>
    <w:p w14:paraId="04F49936" w14:textId="77777777" w:rsidR="00804DBA" w:rsidRPr="00BC7F85" w:rsidRDefault="00804DBA" w:rsidP="00BC7F85">
      <w:pPr>
        <w:pStyle w:val="ListParagraph"/>
        <w:numPr>
          <w:ilvl w:val="0"/>
          <w:numId w:val="9"/>
        </w:numPr>
        <w:spacing w:line="240" w:lineRule="auto"/>
        <w:rPr>
          <w:rFonts w:ascii="Calibri" w:hAnsi="Calibri" w:cs="Calibri"/>
        </w:rPr>
      </w:pPr>
      <w:r w:rsidRPr="00BC7F85">
        <w:rPr>
          <w:rFonts w:ascii="Calibri" w:hAnsi="Calibri" w:cs="Calibri"/>
        </w:rPr>
        <w:t>Improving decision-making through data-driven constraint validation and risk assessment</w:t>
      </w:r>
    </w:p>
    <w:p w14:paraId="36A6705A" w14:textId="77777777" w:rsidR="00804DBA" w:rsidRPr="00BC7F85" w:rsidRDefault="00804DBA" w:rsidP="00BC7F85">
      <w:pPr>
        <w:pStyle w:val="ListParagraph"/>
        <w:numPr>
          <w:ilvl w:val="0"/>
          <w:numId w:val="9"/>
        </w:numPr>
        <w:spacing w:line="240" w:lineRule="auto"/>
        <w:rPr>
          <w:rFonts w:ascii="Calibri" w:hAnsi="Calibri" w:cs="Calibri"/>
        </w:rPr>
      </w:pPr>
      <w:r w:rsidRPr="00BC7F85">
        <w:rPr>
          <w:rFonts w:ascii="Calibri" w:hAnsi="Calibri" w:cs="Calibri"/>
        </w:rPr>
        <w:t>Minimizing friction with SR leaders through increased confidence in data-informed constraint validation</w:t>
      </w:r>
    </w:p>
    <w:p w14:paraId="2A310E54" w14:textId="3E919DF9" w:rsidR="00804DBA" w:rsidRPr="00BC7F85" w:rsidRDefault="00804DBA" w:rsidP="00BC7F85">
      <w:pPr>
        <w:pStyle w:val="ListParagraph"/>
        <w:numPr>
          <w:ilvl w:val="0"/>
          <w:numId w:val="9"/>
        </w:numPr>
        <w:spacing w:line="240" w:lineRule="auto"/>
        <w:rPr>
          <w:rFonts w:ascii="Calibri" w:hAnsi="Calibri" w:cs="Calibri"/>
        </w:rPr>
      </w:pPr>
      <w:r w:rsidRPr="00BC7F85">
        <w:rPr>
          <w:rFonts w:ascii="Calibri" w:hAnsi="Calibri" w:cs="Calibri"/>
        </w:rPr>
        <w:t>Decreasing the risk associated with guidance deviations on Thursday/ Friday and WK0 plan misses</w:t>
      </w:r>
    </w:p>
    <w:p w14:paraId="5C4FD78C" w14:textId="73664055" w:rsidR="004C371C" w:rsidRPr="00804DBA" w:rsidRDefault="004C371C" w:rsidP="00804DBA">
      <w:pPr>
        <w:rPr>
          <w:rFonts w:ascii="Cambria" w:hAnsi="Cambria"/>
        </w:rPr>
      </w:pPr>
    </w:p>
    <w:p w14:paraId="714AE689" w14:textId="77777777" w:rsidR="00804DBA" w:rsidRPr="00804DBA" w:rsidRDefault="00804DBA" w:rsidP="00804DBA">
      <w:pPr>
        <w:rPr>
          <w:rFonts w:ascii="Cambria" w:hAnsi="Cambria"/>
        </w:rPr>
      </w:pPr>
    </w:p>
    <w:p w14:paraId="4B097790" w14:textId="77777777" w:rsidR="00804DBA" w:rsidRPr="00804DBA" w:rsidRDefault="00804DBA" w:rsidP="00804DBA">
      <w:pPr>
        <w:rPr>
          <w:rFonts w:ascii="Cambria" w:hAnsi="Cambria"/>
        </w:rPr>
      </w:pPr>
    </w:p>
    <w:p w14:paraId="4614CD9A" w14:textId="77777777" w:rsidR="00804DBA" w:rsidRPr="00804DBA" w:rsidRDefault="00804DBA" w:rsidP="00804DBA">
      <w:pPr>
        <w:rPr>
          <w:rFonts w:ascii="Cambria" w:hAnsi="Cambria"/>
        </w:rPr>
      </w:pPr>
    </w:p>
    <w:p w14:paraId="2344857A" w14:textId="77777777" w:rsidR="00804DBA" w:rsidRPr="00804DBA" w:rsidRDefault="00804DBA" w:rsidP="00804DBA">
      <w:pPr>
        <w:rPr>
          <w:rFonts w:ascii="Cambria" w:hAnsi="Cambria"/>
        </w:rPr>
      </w:pPr>
    </w:p>
    <w:p w14:paraId="10E85D12" w14:textId="77777777" w:rsidR="00804DBA" w:rsidRPr="00804DBA" w:rsidRDefault="00804DBA" w:rsidP="00804DBA">
      <w:pPr>
        <w:rPr>
          <w:rFonts w:ascii="Cambria" w:hAnsi="Cambria"/>
        </w:rPr>
      </w:pPr>
    </w:p>
    <w:p w14:paraId="6D59AFD7" w14:textId="77777777" w:rsidR="00804DBA" w:rsidRPr="00804DBA" w:rsidRDefault="00804DBA" w:rsidP="00804DBA">
      <w:pPr>
        <w:rPr>
          <w:rFonts w:ascii="Cambria" w:hAnsi="Cambria"/>
        </w:rPr>
      </w:pPr>
    </w:p>
    <w:p w14:paraId="51C15AE6" w14:textId="77777777" w:rsidR="00804DBA" w:rsidRPr="00804DBA" w:rsidRDefault="00804DBA" w:rsidP="00804DBA">
      <w:pPr>
        <w:rPr>
          <w:rFonts w:ascii="Cambria" w:hAnsi="Cambria"/>
        </w:rPr>
      </w:pPr>
    </w:p>
    <w:p w14:paraId="18C79D87" w14:textId="77777777" w:rsidR="00804DBA" w:rsidRPr="00804DBA" w:rsidRDefault="00804DBA" w:rsidP="00804DBA">
      <w:pPr>
        <w:rPr>
          <w:rFonts w:ascii="Cambria" w:hAnsi="Cambria"/>
        </w:rPr>
      </w:pPr>
    </w:p>
    <w:p w14:paraId="52E5D145" w14:textId="77777777" w:rsidR="00804DBA" w:rsidRPr="00804DBA" w:rsidRDefault="00804DBA" w:rsidP="00804DBA">
      <w:pPr>
        <w:rPr>
          <w:rFonts w:ascii="Cambria" w:hAnsi="Cambria"/>
        </w:rPr>
      </w:pPr>
    </w:p>
    <w:p w14:paraId="553B4451" w14:textId="77777777" w:rsidR="00804DBA" w:rsidRPr="00804DBA" w:rsidRDefault="00804DBA" w:rsidP="00804DBA">
      <w:pPr>
        <w:rPr>
          <w:rFonts w:ascii="Cambria" w:hAnsi="Cambria"/>
        </w:rPr>
      </w:pPr>
    </w:p>
    <w:p w14:paraId="139D368C" w14:textId="77777777" w:rsidR="00804DBA" w:rsidRPr="00804DBA" w:rsidRDefault="00804DBA" w:rsidP="00804DBA">
      <w:pPr>
        <w:rPr>
          <w:rFonts w:ascii="Cambria" w:hAnsi="Cambria"/>
        </w:rPr>
      </w:pPr>
    </w:p>
    <w:p w14:paraId="398DF8DC" w14:textId="77777777" w:rsidR="00804DBA" w:rsidRPr="00804DBA" w:rsidRDefault="00804DBA" w:rsidP="00804DBA">
      <w:pPr>
        <w:rPr>
          <w:rFonts w:ascii="Cambria" w:hAnsi="Cambria"/>
        </w:rPr>
      </w:pPr>
    </w:p>
    <w:p w14:paraId="50702EFE" w14:textId="77777777" w:rsidR="00804DBA" w:rsidRPr="00804DBA" w:rsidRDefault="00804DBA" w:rsidP="00804DBA">
      <w:pPr>
        <w:rPr>
          <w:rFonts w:ascii="Cambria" w:hAnsi="Cambria"/>
        </w:rPr>
      </w:pPr>
    </w:p>
    <w:p w14:paraId="31A387B7" w14:textId="77777777" w:rsidR="00804DBA" w:rsidRDefault="00804DBA" w:rsidP="00804DBA">
      <w:pPr>
        <w:jc w:val="center"/>
        <w:rPr>
          <w:rFonts w:ascii="Cambria" w:hAnsi="Cambria"/>
          <w:b/>
          <w:bCs/>
        </w:rPr>
      </w:pPr>
    </w:p>
    <w:p w14:paraId="5C7FB2E1" w14:textId="77777777" w:rsidR="00804DBA" w:rsidRDefault="00804DBA" w:rsidP="00804DBA">
      <w:pPr>
        <w:jc w:val="center"/>
        <w:rPr>
          <w:rFonts w:ascii="Cambria" w:hAnsi="Cambria"/>
          <w:b/>
          <w:bCs/>
        </w:rPr>
      </w:pPr>
    </w:p>
    <w:p w14:paraId="1A881FB2" w14:textId="77777777" w:rsidR="00804DBA" w:rsidRDefault="00804DBA" w:rsidP="00804DBA">
      <w:pPr>
        <w:jc w:val="center"/>
        <w:rPr>
          <w:rFonts w:ascii="Cambria" w:hAnsi="Cambria"/>
          <w:b/>
          <w:bCs/>
        </w:rPr>
      </w:pPr>
    </w:p>
    <w:p w14:paraId="5A8C6538" w14:textId="29FE441F" w:rsidR="00804DBA" w:rsidRPr="00804DBA" w:rsidRDefault="00804DBA" w:rsidP="00804DBA">
      <w:pPr>
        <w:jc w:val="center"/>
        <w:rPr>
          <w:rFonts w:ascii="Cambria" w:hAnsi="Cambria"/>
        </w:rPr>
      </w:pPr>
      <w:r w:rsidRPr="00804DBA">
        <w:rPr>
          <w:rFonts w:ascii="Cambria" w:hAnsi="Cambria"/>
          <w:b/>
          <w:bCs/>
        </w:rPr>
        <w:t>Appendices</w:t>
      </w:r>
      <w:r w:rsidRPr="00804DBA">
        <w:rPr>
          <w:rFonts w:ascii="Cambria" w:hAnsi="Cambria"/>
        </w:rPr>
        <w:t>:</w:t>
      </w:r>
    </w:p>
    <w:p w14:paraId="3828F7F5" w14:textId="1DC71DAB" w:rsidR="00804DBA" w:rsidRPr="00804DBA" w:rsidRDefault="00804DBA" w:rsidP="00804DBA">
      <w:pPr>
        <w:jc w:val="center"/>
        <w:rPr>
          <w:rFonts w:ascii="Cambria" w:hAnsi="Cambria"/>
        </w:rPr>
      </w:pPr>
      <w:r w:rsidRPr="00804DBA">
        <w:rPr>
          <w:rFonts w:ascii="Cambria" w:hAnsi="Cambria"/>
          <w:noProof/>
        </w:rPr>
        <w:lastRenderedPageBreak/>
        <w:drawing>
          <wp:inline distT="0" distB="0" distL="0" distR="0" wp14:anchorId="2984DF65" wp14:editId="42FB66BE">
            <wp:extent cx="4298950" cy="2318494"/>
            <wp:effectExtent l="0" t="0" r="6350" b="5715"/>
            <wp:docPr id="28209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787" cy="2322181"/>
                    </a:xfrm>
                    <a:prstGeom prst="rect">
                      <a:avLst/>
                    </a:prstGeom>
                    <a:noFill/>
                    <a:ln>
                      <a:noFill/>
                    </a:ln>
                  </pic:spPr>
                </pic:pic>
              </a:graphicData>
            </a:graphic>
          </wp:inline>
        </w:drawing>
      </w:r>
      <w:r w:rsidRPr="00804DBA">
        <w:rPr>
          <w:rFonts w:ascii="Cambria" w:hAnsi="Cambria"/>
        </w:rPr>
        <w:t xml:space="preserve"> </w:t>
      </w:r>
      <w:r w:rsidRPr="00804DBA">
        <w:rPr>
          <w:rFonts w:ascii="Cambria" w:hAnsi="Cambria"/>
          <w:noProof/>
        </w:rPr>
        <w:drawing>
          <wp:inline distT="0" distB="0" distL="0" distR="0" wp14:anchorId="68283C63" wp14:editId="49A7BC9B">
            <wp:extent cx="4203700" cy="2033136"/>
            <wp:effectExtent l="0" t="0" r="6350" b="5715"/>
            <wp:docPr id="1797981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8510" cy="2040299"/>
                    </a:xfrm>
                    <a:prstGeom prst="rect">
                      <a:avLst/>
                    </a:prstGeom>
                    <a:noFill/>
                    <a:ln>
                      <a:noFill/>
                    </a:ln>
                  </pic:spPr>
                </pic:pic>
              </a:graphicData>
            </a:graphic>
          </wp:inline>
        </w:drawing>
      </w:r>
      <w:r w:rsidRPr="00804DBA">
        <w:rPr>
          <w:rFonts w:ascii="Cambria" w:hAnsi="Cambria"/>
        </w:rPr>
        <w:t xml:space="preserve"> </w:t>
      </w:r>
      <w:r w:rsidRPr="00804DBA">
        <w:rPr>
          <w:rFonts w:ascii="Cambria" w:hAnsi="Cambria"/>
          <w:noProof/>
        </w:rPr>
        <w:drawing>
          <wp:inline distT="0" distB="0" distL="0" distR="0" wp14:anchorId="4E5D84EA" wp14:editId="2089DF7B">
            <wp:extent cx="4308715" cy="1925112"/>
            <wp:effectExtent l="0" t="0" r="0" b="0"/>
            <wp:docPr id="96163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836" cy="1930974"/>
                    </a:xfrm>
                    <a:prstGeom prst="rect">
                      <a:avLst/>
                    </a:prstGeom>
                    <a:noFill/>
                    <a:ln>
                      <a:noFill/>
                    </a:ln>
                  </pic:spPr>
                </pic:pic>
              </a:graphicData>
            </a:graphic>
          </wp:inline>
        </w:drawing>
      </w:r>
    </w:p>
    <w:sectPr w:rsidR="00804DBA" w:rsidRPr="00804DBA" w:rsidSect="00BC7F8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C3B61"/>
    <w:multiLevelType w:val="multilevel"/>
    <w:tmpl w:val="633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E49FD"/>
    <w:multiLevelType w:val="multilevel"/>
    <w:tmpl w:val="652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979A5"/>
    <w:multiLevelType w:val="multilevel"/>
    <w:tmpl w:val="EAF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F7277"/>
    <w:multiLevelType w:val="multilevel"/>
    <w:tmpl w:val="2B8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F5910"/>
    <w:multiLevelType w:val="hybridMultilevel"/>
    <w:tmpl w:val="FC24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617A"/>
    <w:multiLevelType w:val="multilevel"/>
    <w:tmpl w:val="B7A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7018F"/>
    <w:multiLevelType w:val="multilevel"/>
    <w:tmpl w:val="DC2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F2B39"/>
    <w:multiLevelType w:val="multilevel"/>
    <w:tmpl w:val="B4F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E572D"/>
    <w:multiLevelType w:val="multilevel"/>
    <w:tmpl w:val="30C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125626">
    <w:abstractNumId w:val="3"/>
  </w:num>
  <w:num w:numId="2" w16cid:durableId="2078359229">
    <w:abstractNumId w:val="7"/>
  </w:num>
  <w:num w:numId="3" w16cid:durableId="2124154751">
    <w:abstractNumId w:val="1"/>
  </w:num>
  <w:num w:numId="4" w16cid:durableId="1928994618">
    <w:abstractNumId w:val="5"/>
  </w:num>
  <w:num w:numId="5" w16cid:durableId="1248539277">
    <w:abstractNumId w:val="6"/>
  </w:num>
  <w:num w:numId="6" w16cid:durableId="1492797004">
    <w:abstractNumId w:val="8"/>
  </w:num>
  <w:num w:numId="7" w16cid:durableId="1970892634">
    <w:abstractNumId w:val="2"/>
  </w:num>
  <w:num w:numId="8" w16cid:durableId="1193615508">
    <w:abstractNumId w:val="0"/>
  </w:num>
  <w:num w:numId="9" w16cid:durableId="1980915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1C"/>
    <w:rsid w:val="00460DD4"/>
    <w:rsid w:val="004C371C"/>
    <w:rsid w:val="00804DBA"/>
    <w:rsid w:val="00BC7F85"/>
    <w:rsid w:val="00CB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6ED"/>
  <w15:chartTrackingRefBased/>
  <w15:docId w15:val="{DA0214DF-3257-42AD-938E-8BD800B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1C"/>
    <w:rPr>
      <w:rFonts w:eastAsiaTheme="majorEastAsia" w:cstheme="majorBidi"/>
      <w:color w:val="272727" w:themeColor="text1" w:themeTint="D8"/>
    </w:rPr>
  </w:style>
  <w:style w:type="paragraph" w:styleId="Title">
    <w:name w:val="Title"/>
    <w:basedOn w:val="Normal"/>
    <w:next w:val="Normal"/>
    <w:link w:val="TitleChar"/>
    <w:uiPriority w:val="10"/>
    <w:qFormat/>
    <w:rsid w:val="004C3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1C"/>
    <w:pPr>
      <w:spacing w:before="160"/>
      <w:jc w:val="center"/>
    </w:pPr>
    <w:rPr>
      <w:i/>
      <w:iCs/>
      <w:color w:val="404040" w:themeColor="text1" w:themeTint="BF"/>
    </w:rPr>
  </w:style>
  <w:style w:type="character" w:customStyle="1" w:styleId="QuoteChar">
    <w:name w:val="Quote Char"/>
    <w:basedOn w:val="DefaultParagraphFont"/>
    <w:link w:val="Quote"/>
    <w:uiPriority w:val="29"/>
    <w:rsid w:val="004C371C"/>
    <w:rPr>
      <w:i/>
      <w:iCs/>
      <w:color w:val="404040" w:themeColor="text1" w:themeTint="BF"/>
    </w:rPr>
  </w:style>
  <w:style w:type="paragraph" w:styleId="ListParagraph">
    <w:name w:val="List Paragraph"/>
    <w:basedOn w:val="Normal"/>
    <w:uiPriority w:val="34"/>
    <w:qFormat/>
    <w:rsid w:val="004C371C"/>
    <w:pPr>
      <w:ind w:left="720"/>
      <w:contextualSpacing/>
    </w:pPr>
  </w:style>
  <w:style w:type="character" w:styleId="IntenseEmphasis">
    <w:name w:val="Intense Emphasis"/>
    <w:basedOn w:val="DefaultParagraphFont"/>
    <w:uiPriority w:val="21"/>
    <w:qFormat/>
    <w:rsid w:val="004C371C"/>
    <w:rPr>
      <w:i/>
      <w:iCs/>
      <w:color w:val="0F4761" w:themeColor="accent1" w:themeShade="BF"/>
    </w:rPr>
  </w:style>
  <w:style w:type="paragraph" w:styleId="IntenseQuote">
    <w:name w:val="Intense Quote"/>
    <w:basedOn w:val="Normal"/>
    <w:next w:val="Normal"/>
    <w:link w:val="IntenseQuoteChar"/>
    <w:uiPriority w:val="30"/>
    <w:qFormat/>
    <w:rsid w:val="004C3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1C"/>
    <w:rPr>
      <w:i/>
      <w:iCs/>
      <w:color w:val="0F4761" w:themeColor="accent1" w:themeShade="BF"/>
    </w:rPr>
  </w:style>
  <w:style w:type="character" w:styleId="IntenseReference">
    <w:name w:val="Intense Reference"/>
    <w:basedOn w:val="DefaultParagraphFont"/>
    <w:uiPriority w:val="32"/>
    <w:qFormat/>
    <w:rsid w:val="004C371C"/>
    <w:rPr>
      <w:b/>
      <w:bCs/>
      <w:smallCaps/>
      <w:color w:val="0F4761" w:themeColor="accent1" w:themeShade="BF"/>
      <w:spacing w:val="5"/>
    </w:rPr>
  </w:style>
  <w:style w:type="character" w:styleId="LineNumber">
    <w:name w:val="line number"/>
    <w:basedOn w:val="DefaultParagraphFont"/>
    <w:uiPriority w:val="99"/>
    <w:semiHidden/>
    <w:unhideWhenUsed/>
    <w:rsid w:val="00BC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43429">
      <w:bodyDiv w:val="1"/>
      <w:marLeft w:val="0"/>
      <w:marRight w:val="0"/>
      <w:marTop w:val="0"/>
      <w:marBottom w:val="0"/>
      <w:divBdr>
        <w:top w:val="none" w:sz="0" w:space="0" w:color="auto"/>
        <w:left w:val="none" w:sz="0" w:space="0" w:color="auto"/>
        <w:bottom w:val="none" w:sz="0" w:space="0" w:color="auto"/>
        <w:right w:val="none" w:sz="0" w:space="0" w:color="auto"/>
      </w:divBdr>
    </w:div>
    <w:div w:id="75493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Adeyemo, Chelsea</dc:creator>
  <cp:keywords/>
  <dc:description/>
  <cp:lastModifiedBy>Suhaib, Hassan</cp:lastModifiedBy>
  <cp:revision>2</cp:revision>
  <dcterms:created xsi:type="dcterms:W3CDTF">2025-09-12T16:57:00Z</dcterms:created>
  <dcterms:modified xsi:type="dcterms:W3CDTF">2025-09-12T23:11:00Z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2025-09-12T17:12:27Z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f301a706-1c84-4df7-bb70-721bb4de3263</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