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ADAAA" w14:textId="482058E5" w:rsidR="00BA2B02" w:rsidRPr="00914BE3" w:rsidRDefault="00914BE3" w:rsidP="00914BE3">
      <w:pPr>
        <w:pBdr>
          <w:bottom w:val="single" w:sz="4" w:space="1" w:color="auto"/>
        </w:pBdr>
        <w:spacing w:after="0"/>
        <w:jc w:val="both"/>
        <w:rPr>
          <w:rFonts w:asciiTheme="minorHAnsi" w:hAnsiTheme="minorHAnsi" w:cstheme="minorHAnsi"/>
          <w:b/>
          <w:szCs w:val="20"/>
        </w:rPr>
      </w:pPr>
      <w:r>
        <w:rPr>
          <w:rFonts w:asciiTheme="minorHAnsi" w:hAnsiTheme="minorHAnsi" w:cstheme="minorHAnsi"/>
          <w:b/>
          <w:szCs w:val="20"/>
        </w:rPr>
        <w:t xml:space="preserve">1.0 </w:t>
      </w:r>
      <w:r w:rsidR="00AF5B13" w:rsidRPr="00914BE3">
        <w:rPr>
          <w:rFonts w:asciiTheme="minorHAnsi" w:hAnsiTheme="minorHAnsi" w:cstheme="minorHAnsi"/>
          <w:b/>
          <w:szCs w:val="20"/>
        </w:rPr>
        <w:t>Executive Summary</w:t>
      </w:r>
    </w:p>
    <w:p w14:paraId="0417441A" w14:textId="77777777" w:rsidR="00522A20" w:rsidRPr="00083ECF" w:rsidRDefault="00522A20" w:rsidP="002A71AA">
      <w:pPr>
        <w:spacing w:after="0"/>
        <w:jc w:val="both"/>
        <w:rPr>
          <w:rFonts w:asciiTheme="minorHAnsi" w:hAnsiTheme="minorHAnsi" w:cstheme="minorHAnsi"/>
          <w:szCs w:val="20"/>
        </w:rPr>
      </w:pPr>
    </w:p>
    <w:p w14:paraId="66288A06" w14:textId="29BDD900" w:rsidR="00083ECF" w:rsidRPr="00083ECF" w:rsidRDefault="00083ECF" w:rsidP="00083ECF">
      <w:pPr>
        <w:jc w:val="both"/>
        <w:rPr>
          <w:rFonts w:asciiTheme="minorHAnsi" w:hAnsiTheme="minorHAnsi" w:cstheme="minorHAnsi"/>
          <w:szCs w:val="20"/>
        </w:rPr>
      </w:pPr>
      <w:r w:rsidRPr="00083ECF">
        <w:rPr>
          <w:rFonts w:asciiTheme="minorHAnsi" w:hAnsiTheme="minorHAnsi" w:cstheme="minorHAnsi"/>
          <w:szCs w:val="20"/>
        </w:rPr>
        <w:t>OA$IS and Co’s data</w:t>
      </w:r>
      <w:r w:rsidRPr="00083ECF">
        <w:rPr>
          <w:rFonts w:asciiTheme="minorHAnsi" w:eastAsia="Calibri" w:hAnsiTheme="minorHAnsi" w:cstheme="minorHAnsi"/>
          <w:szCs w:val="20"/>
        </w:rPr>
        <w:t xml:space="preserve"> operations stand at a critical inflection point. While our current systems serve </w:t>
      </w:r>
      <w:r w:rsidRPr="00083ECF">
        <w:rPr>
          <w:rFonts w:asciiTheme="minorHAnsi" w:hAnsiTheme="minorHAnsi" w:cstheme="minorHAnsi"/>
          <w:szCs w:val="20"/>
        </w:rPr>
        <w:t xml:space="preserve">current operational </w:t>
      </w:r>
      <w:r w:rsidRPr="00083ECF">
        <w:rPr>
          <w:rFonts w:asciiTheme="minorHAnsi" w:eastAsia="Calibri" w:hAnsiTheme="minorHAnsi" w:cstheme="minorHAnsi"/>
          <w:szCs w:val="20"/>
        </w:rPr>
        <w:t xml:space="preserve">needs, they </w:t>
      </w:r>
      <w:r w:rsidRPr="00083ECF">
        <w:rPr>
          <w:rFonts w:asciiTheme="minorHAnsi" w:hAnsiTheme="minorHAnsi" w:cstheme="minorHAnsi"/>
          <w:szCs w:val="20"/>
        </w:rPr>
        <w:t>do not support the safe and efficient introduction of generative and agentic AI into the landscape</w:t>
      </w:r>
      <w:r w:rsidRPr="00083ECF">
        <w:rPr>
          <w:rFonts w:asciiTheme="minorHAnsi" w:eastAsia="Calibri" w:hAnsiTheme="minorHAnsi" w:cstheme="minorHAnsi"/>
          <w:szCs w:val="20"/>
        </w:rPr>
        <w:t>. This strategic framework outlines our vision to implement an AI-powered compensation governance framework that will fundamentally transform how we approach hourly workforce compensation decisions, reduce operational overhead by 50%, and position Amazon as a leader in data-driven compensation management.</w:t>
      </w:r>
    </w:p>
    <w:p w14:paraId="137C28E8" w14:textId="25D84521"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 xml:space="preserve">The democratization of </w:t>
      </w:r>
      <w:r w:rsidRPr="00083ECF">
        <w:rPr>
          <w:rFonts w:asciiTheme="minorHAnsi" w:hAnsiTheme="minorHAnsi" w:cstheme="minorHAnsi"/>
          <w:szCs w:val="20"/>
        </w:rPr>
        <w:t xml:space="preserve">tech, through AI, has moved faster than our systems were ready for. Today, when </w:t>
      </w:r>
      <w:r w:rsidRPr="00083ECF">
        <w:rPr>
          <w:rFonts w:asciiTheme="minorHAnsi" w:eastAsia="Calibri" w:hAnsiTheme="minorHAnsi" w:cstheme="minorHAnsi"/>
          <w:szCs w:val="20"/>
        </w:rPr>
        <w:t xml:space="preserve">Business Intelligence Engineers (BIEs), Data Engineers (DEs), and non-technical users </w:t>
      </w:r>
      <w:r w:rsidRPr="00083ECF">
        <w:rPr>
          <w:rFonts w:asciiTheme="minorHAnsi" w:hAnsiTheme="minorHAnsi" w:cstheme="minorHAnsi"/>
          <w:szCs w:val="20"/>
        </w:rPr>
        <w:t xml:space="preserve">leverage these new capabilities, the biggest obstacle they face is data access to data we own. </w:t>
      </w:r>
      <w:r w:rsidR="002A4092">
        <w:rPr>
          <w:rFonts w:asciiTheme="minorHAnsi" w:hAnsiTheme="minorHAnsi" w:cstheme="minorHAnsi"/>
          <w:szCs w:val="20"/>
        </w:rPr>
        <w:t>Today, t</w:t>
      </w:r>
      <w:r w:rsidRPr="00083ECF">
        <w:rPr>
          <w:rFonts w:asciiTheme="minorHAnsi" w:hAnsiTheme="minorHAnsi" w:cstheme="minorHAnsi"/>
          <w:szCs w:val="20"/>
        </w:rPr>
        <w:t xml:space="preserve">hese users </w:t>
      </w:r>
      <w:r w:rsidRPr="00083ECF">
        <w:rPr>
          <w:rFonts w:asciiTheme="minorHAnsi" w:eastAsia="Calibri" w:hAnsiTheme="minorHAnsi" w:cstheme="minorHAnsi"/>
          <w:szCs w:val="20"/>
        </w:rPr>
        <w:t>can now build</w:t>
      </w:r>
      <w:r w:rsidRPr="00083ECF">
        <w:rPr>
          <w:rFonts w:asciiTheme="minorHAnsi" w:hAnsiTheme="minorHAnsi" w:cstheme="minorHAnsi"/>
          <w:szCs w:val="20"/>
        </w:rPr>
        <w:t xml:space="preserve"> </w:t>
      </w:r>
      <w:r w:rsidRPr="00083ECF">
        <w:rPr>
          <w:rFonts w:asciiTheme="minorHAnsi" w:eastAsia="Calibri" w:hAnsiTheme="minorHAnsi" w:cstheme="minorHAnsi"/>
          <w:szCs w:val="20"/>
        </w:rPr>
        <w:t>solutions</w:t>
      </w:r>
      <w:r w:rsidRPr="00083ECF">
        <w:rPr>
          <w:rFonts w:asciiTheme="minorHAnsi" w:hAnsiTheme="minorHAnsi" w:cstheme="minorHAnsi"/>
          <w:szCs w:val="20"/>
        </w:rPr>
        <w:t xml:space="preserve"> for real business problems –</w:t>
      </w:r>
      <w:r w:rsidRPr="00083ECF">
        <w:rPr>
          <w:rFonts w:asciiTheme="minorHAnsi" w:eastAsia="Calibri" w:hAnsiTheme="minorHAnsi" w:cstheme="minorHAnsi"/>
          <w:szCs w:val="20"/>
        </w:rPr>
        <w:t xml:space="preserve"> </w:t>
      </w:r>
      <w:r w:rsidRPr="00083ECF">
        <w:rPr>
          <w:rFonts w:asciiTheme="minorHAnsi" w:hAnsiTheme="minorHAnsi" w:cstheme="minorHAnsi"/>
          <w:szCs w:val="20"/>
        </w:rPr>
        <w:t>but struggle to deploy these solutions due to technical limitations</w:t>
      </w:r>
      <w:r w:rsidRPr="00083ECF">
        <w:rPr>
          <w:rFonts w:asciiTheme="minorHAnsi" w:eastAsia="Calibri" w:hAnsiTheme="minorHAnsi" w:cstheme="minorHAnsi"/>
          <w:szCs w:val="20"/>
        </w:rPr>
        <w:t>.</w:t>
      </w:r>
      <w:r w:rsidRPr="00083ECF">
        <w:rPr>
          <w:rFonts w:asciiTheme="minorHAnsi" w:hAnsiTheme="minorHAnsi" w:cstheme="minorHAnsi"/>
          <w:szCs w:val="20"/>
        </w:rPr>
        <w:t xml:space="preserve"> To overcome these barriers, we have set a 2026 goal to “Develop and implement a comprehensive framework that enables compensation teams to securely leverage Generative AI by implementing authenticated data access, privacy-protecting pipelines, document integration capabilities, and automated monitoring systems achieving 95% accuracy across compensation tools, while establishing robust governance protocols including documentation standards, audit mechanisms, and ethical guidelines.”</w:t>
      </w:r>
    </w:p>
    <w:p w14:paraId="1D39F99E" w14:textId="006B8AA2" w:rsidR="00083ECF" w:rsidRPr="00083ECF" w:rsidRDefault="004D7539" w:rsidP="00083ECF">
      <w:pPr>
        <w:pStyle w:val="Heading3"/>
        <w:rPr>
          <w:rFonts w:asciiTheme="minorHAnsi" w:hAnsiTheme="minorHAnsi" w:cstheme="minorHAnsi"/>
          <w:szCs w:val="20"/>
        </w:rPr>
      </w:pPr>
      <w:r>
        <w:rPr>
          <w:rFonts w:asciiTheme="minorHAnsi" w:hAnsiTheme="minorHAnsi" w:cstheme="minorHAnsi"/>
          <w:szCs w:val="20"/>
        </w:rPr>
        <w:t xml:space="preserve">2.0 </w:t>
      </w:r>
      <w:r w:rsidR="00083ECF" w:rsidRPr="00083ECF">
        <w:rPr>
          <w:rFonts w:asciiTheme="minorHAnsi" w:hAnsiTheme="minorHAnsi" w:cstheme="minorHAnsi"/>
          <w:szCs w:val="20"/>
        </w:rPr>
        <w:t>Current Architecture Limitations</w:t>
      </w:r>
    </w:p>
    <w:p w14:paraId="6360AB28" w14:textId="32A9A8A4"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Amazon's hourly workforce compensation analytics infrastructure operates through fragmented systems that prevent us from realizing the full potential of generative AI capabilities. Key limitations include:</w:t>
      </w:r>
    </w:p>
    <w:p w14:paraId="3C502DD3" w14:textId="6C1C1B28"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Data Silos and Access Barriers</w:t>
      </w:r>
      <w:r w:rsidRPr="00083ECF">
        <w:rPr>
          <w:rFonts w:asciiTheme="minorHAnsi" w:eastAsia="Calibri" w:hAnsiTheme="minorHAnsi" w:cstheme="minorHAnsi"/>
          <w:szCs w:val="20"/>
        </w:rPr>
        <w:t xml:space="preserve">: Compensation data exists in isolated repositories across Redshift, </w:t>
      </w:r>
      <w:proofErr w:type="spellStart"/>
      <w:r w:rsidRPr="00083ECF">
        <w:rPr>
          <w:rFonts w:asciiTheme="minorHAnsi" w:eastAsia="Calibri" w:hAnsiTheme="minorHAnsi" w:cstheme="minorHAnsi"/>
          <w:szCs w:val="20"/>
        </w:rPr>
        <w:t>WorkDocs</w:t>
      </w:r>
      <w:proofErr w:type="spellEnd"/>
      <w:r w:rsidRPr="00083ECF">
        <w:rPr>
          <w:rFonts w:asciiTheme="minorHAnsi" w:eastAsia="Calibri" w:hAnsiTheme="minorHAnsi" w:cstheme="minorHAnsi"/>
          <w:szCs w:val="20"/>
        </w:rPr>
        <w:t>, wikis, and workforce management systems, with no unified mechanism for AI systems to access and correlate this information safely. SAML-federated Redshift access creates integration barriers that prevent seamless knowledge flow.</w:t>
      </w:r>
    </w:p>
    <w:p w14:paraId="316F1587" w14:textId="1497B631"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Ownership and Maintenance Gaps</w:t>
      </w:r>
      <w:r w:rsidRPr="00083ECF">
        <w:rPr>
          <w:rFonts w:asciiTheme="minorHAnsi" w:eastAsia="Calibri" w:hAnsiTheme="minorHAnsi" w:cstheme="minorHAnsi"/>
          <w:szCs w:val="20"/>
        </w:rPr>
        <w:t>: BIEs and DEs build point solutions that often become "orphaned" when team members transition to new roles. Without clear ownership models,</w:t>
      </w:r>
      <w:r>
        <w:rPr>
          <w:rFonts w:asciiTheme="minorHAnsi" w:eastAsia="Calibri" w:hAnsiTheme="minorHAnsi" w:cstheme="minorHAnsi"/>
          <w:szCs w:val="20"/>
        </w:rPr>
        <w:t xml:space="preserve"> </w:t>
      </w:r>
      <w:r w:rsidRPr="00083ECF">
        <w:rPr>
          <w:rFonts w:asciiTheme="minorHAnsi" w:eastAsia="Calibri" w:hAnsiTheme="minorHAnsi" w:cstheme="minorHAnsi"/>
          <w:szCs w:val="20"/>
        </w:rPr>
        <w:t>critical AI systems lack proper maintenance and updates, leading to degraded performance over time.</w:t>
      </w:r>
    </w:p>
    <w:p w14:paraId="5A0391E1" w14:textId="0136148D"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Inconsistent Validation Protocols</w:t>
      </w:r>
      <w:r w:rsidRPr="00083ECF">
        <w:rPr>
          <w:rFonts w:asciiTheme="minorHAnsi" w:eastAsia="Calibri" w:hAnsiTheme="minorHAnsi" w:cstheme="minorHAnsi"/>
          <w:szCs w:val="20"/>
        </w:rPr>
        <w:t>: Different teams implement varying accuracy standards and validation protocols for AI-powered tools, creating compliance gaps and reducing confidence in hourly compensation decisions, particularly for minimum wage compliance and shift differential optimization.</w:t>
      </w:r>
    </w:p>
    <w:p w14:paraId="653C251B" w14:textId="598AB5B6"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Limited Analytical Capabilities</w:t>
      </w:r>
      <w:r w:rsidRPr="00083ECF">
        <w:rPr>
          <w:rFonts w:asciiTheme="minorHAnsi" w:eastAsia="Calibri" w:hAnsiTheme="minorHAnsi" w:cstheme="minorHAnsi"/>
          <w:szCs w:val="20"/>
        </w:rPr>
        <w:t>: Operations managers and compensation analysts rely on static reports rather than dynamic, contextual analysis that generative AI enables. When market conditions shift rapidly or new regulations emerge, our systems force us to react slowly rather than proactively adjust hourly compensation strategies.</w:t>
      </w:r>
    </w:p>
    <w:p w14:paraId="4F685BBE" w14:textId="44E0896D"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These limitations not only impact operational efficiency but also create significant business risks through potential regulatory non-compliance, market misalignment, and delayed decision-making for our hourly workforce compensation strategies</w:t>
      </w:r>
      <w:r w:rsidRPr="00083ECF">
        <w:rPr>
          <w:rFonts w:asciiTheme="minorHAnsi" w:hAnsiTheme="minorHAnsi" w:cstheme="minorHAnsi"/>
          <w:szCs w:val="20"/>
        </w:rPr>
        <w:t>.</w:t>
      </w:r>
    </w:p>
    <w:p w14:paraId="7194672E" w14:textId="7F7FA431" w:rsidR="00083ECF" w:rsidRPr="00083ECF" w:rsidRDefault="004D7539" w:rsidP="00083ECF">
      <w:pPr>
        <w:pStyle w:val="Heading3"/>
        <w:spacing w:before="240" w:after="120"/>
        <w:rPr>
          <w:rFonts w:asciiTheme="minorHAnsi" w:hAnsiTheme="minorHAnsi" w:cstheme="minorHAnsi"/>
          <w:szCs w:val="20"/>
        </w:rPr>
      </w:pPr>
      <w:r>
        <w:rPr>
          <w:rFonts w:asciiTheme="minorHAnsi" w:hAnsiTheme="minorHAnsi" w:cstheme="minorHAnsi"/>
          <w:szCs w:val="20"/>
        </w:rPr>
        <w:t xml:space="preserve">3.0 </w:t>
      </w:r>
      <w:r w:rsidR="00083ECF" w:rsidRPr="00083ECF">
        <w:rPr>
          <w:rFonts w:asciiTheme="minorHAnsi" w:hAnsiTheme="minorHAnsi" w:cstheme="minorHAnsi"/>
          <w:szCs w:val="20"/>
        </w:rPr>
        <w:t>Strategic Framework Components</w:t>
      </w:r>
    </w:p>
    <w:p w14:paraId="654743C6"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Our framework addresses these challenges through four core pillars:</w:t>
      </w:r>
    </w:p>
    <w:p w14:paraId="79FFEAB4" w14:textId="77777777" w:rsidR="00083ECF" w:rsidRPr="00083ECF" w:rsidRDefault="00083ECF" w:rsidP="00083ECF">
      <w:pPr>
        <w:jc w:val="both"/>
        <w:rPr>
          <w:rFonts w:asciiTheme="minorHAnsi" w:hAnsiTheme="minorHAnsi" w:cstheme="minorHAnsi"/>
          <w:b/>
          <w:bCs/>
          <w:szCs w:val="20"/>
        </w:rPr>
      </w:pPr>
      <w:r w:rsidRPr="00083ECF">
        <w:rPr>
          <w:rFonts w:asciiTheme="minorHAnsi" w:eastAsia="Calibri" w:hAnsiTheme="minorHAnsi" w:cstheme="minorHAnsi"/>
          <w:b/>
          <w:bCs/>
          <w:szCs w:val="20"/>
        </w:rPr>
        <w:t>1. Knowledge Integration and Access</w:t>
      </w:r>
    </w:p>
    <w:p w14:paraId="34DA4437" w14:textId="68499242"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 xml:space="preserve">The foundation of our framework leverages Amazon Kendra to create a unified knowledge base that automatically ingests and processes content from </w:t>
      </w:r>
      <w:proofErr w:type="spellStart"/>
      <w:r w:rsidRPr="00083ECF">
        <w:rPr>
          <w:rFonts w:asciiTheme="minorHAnsi" w:eastAsia="Calibri" w:hAnsiTheme="minorHAnsi" w:cstheme="minorHAnsi"/>
          <w:szCs w:val="20"/>
        </w:rPr>
        <w:t>WorkDocs</w:t>
      </w:r>
      <w:proofErr w:type="spellEnd"/>
      <w:r w:rsidRPr="00083ECF">
        <w:rPr>
          <w:rFonts w:asciiTheme="minorHAnsi" w:eastAsia="Calibri" w:hAnsiTheme="minorHAnsi" w:cstheme="minorHAnsi"/>
          <w:szCs w:val="20"/>
        </w:rPr>
        <w:t>, internal wikis, hourly workforce policies, state and local wage regulations, and labor market data. This integration enables AI agents to access current, accurate information on hourly wage requirements and local labor conditions while maintaining strict governance controls.</w:t>
      </w:r>
    </w:p>
    <w:p w14:paraId="3477B92A" w14:textId="77777777"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2. Governance and Ownership Structure</w:t>
      </w:r>
    </w:p>
    <w:p w14:paraId="628E9FFB" w14:textId="696974E8"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 xml:space="preserve">We will implement a dual ownership model where each AI system has both a designated business owner from the hourly compensation team and a technical owner responsible for maintenance and updates. This structure eliminates the </w:t>
      </w:r>
      <w:r w:rsidRPr="00083ECF">
        <w:rPr>
          <w:rFonts w:asciiTheme="minorHAnsi" w:eastAsia="Calibri" w:hAnsiTheme="minorHAnsi" w:cstheme="minorHAnsi"/>
          <w:szCs w:val="20"/>
        </w:rPr>
        <w:lastRenderedPageBreak/>
        <w:t>"orphaned AI" problem while ensuring domain expertise guides all system development and enhancements. The model includes:</w:t>
      </w:r>
    </w:p>
    <w:p w14:paraId="149C4437"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Comprehensive system registry tracking all AI tools</w:t>
      </w:r>
    </w:p>
    <w:p w14:paraId="49F1B843"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Clear ownership transition protocols</w:t>
      </w:r>
    </w:p>
    <w:p w14:paraId="5936CAB7"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Bi-weekly governance audits to maintain quality</w:t>
      </w:r>
    </w:p>
    <w:p w14:paraId="286A81C8" w14:textId="41B29224"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Automated monitoring against 95% confidence threshold</w:t>
      </w:r>
    </w:p>
    <w:p w14:paraId="2C5ED5EF" w14:textId="77777777" w:rsidR="00083ECF" w:rsidRPr="00083ECF" w:rsidRDefault="00083ECF" w:rsidP="00083ECF">
      <w:pPr>
        <w:pStyle w:val="ListParagraph"/>
        <w:spacing w:after="0"/>
        <w:contextualSpacing w:val="0"/>
        <w:rPr>
          <w:rFonts w:asciiTheme="minorHAnsi" w:hAnsiTheme="minorHAnsi" w:cstheme="minorHAnsi"/>
          <w:szCs w:val="20"/>
        </w:rPr>
      </w:pPr>
    </w:p>
    <w:p w14:paraId="19019FD7"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3. Secure Access and Democratization</w:t>
      </w:r>
    </w:p>
    <w:p w14:paraId="6E5DA7D6"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The framework balances democratized access with robust security through:</w:t>
      </w:r>
    </w:p>
    <w:p w14:paraId="19FCA771"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Role-based access controls for different user personas</w:t>
      </w:r>
    </w:p>
    <w:p w14:paraId="0CB066B5"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Natural language interfaces that empower operations managers</w:t>
      </w:r>
    </w:p>
    <w:p w14:paraId="6660DA42"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Comprehensive audit trails of all AI interactions</w:t>
      </w:r>
    </w:p>
    <w:p w14:paraId="2CA21222"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Model Context Protocol (MCP) integration for secure knowledge access</w:t>
      </w:r>
    </w:p>
    <w:p w14:paraId="3AEF96E5" w14:textId="3C1E2A73"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Attribute-based access control systems for dynamic permission management</w:t>
      </w:r>
    </w:p>
    <w:p w14:paraId="56EF7A97" w14:textId="77777777" w:rsidR="00083ECF" w:rsidRPr="00083ECF" w:rsidRDefault="00083ECF" w:rsidP="00083ECF">
      <w:pPr>
        <w:pStyle w:val="ListParagraph"/>
        <w:spacing w:after="0"/>
        <w:contextualSpacing w:val="0"/>
        <w:rPr>
          <w:rFonts w:asciiTheme="minorHAnsi" w:hAnsiTheme="minorHAnsi" w:cstheme="minorHAnsi"/>
          <w:szCs w:val="20"/>
        </w:rPr>
      </w:pPr>
    </w:p>
    <w:p w14:paraId="147CAF8D"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4. Operational Excellence and Automation</w:t>
      </w:r>
    </w:p>
    <w:p w14:paraId="0E677E55"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To achieve our goal of 50% reduction in manual tasks, the framework implements:</w:t>
      </w:r>
    </w:p>
    <w:p w14:paraId="336628A5"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Automated compliance monitoring for state and local wage laws</w:t>
      </w:r>
    </w:p>
    <w:p w14:paraId="71320A65"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Real-time market intelligence for hourly wage competitiveness</w:t>
      </w:r>
    </w:p>
    <w:p w14:paraId="27C5B755"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Shift differential optimization through pattern analysis</w:t>
      </w:r>
    </w:p>
    <w:p w14:paraId="67170E45"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Seasonal workforce planning through predictive analytics</w:t>
      </w:r>
    </w:p>
    <w:p w14:paraId="16CD144C" w14:textId="7247C441"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Automated documentation and audit processes</w:t>
      </w:r>
    </w:p>
    <w:p w14:paraId="4EA7475F" w14:textId="094A87AE" w:rsidR="00083ECF" w:rsidRPr="00083ECF" w:rsidRDefault="004D7539" w:rsidP="00083ECF">
      <w:pPr>
        <w:pStyle w:val="Heading3"/>
        <w:rPr>
          <w:rFonts w:asciiTheme="minorHAnsi" w:hAnsiTheme="minorHAnsi" w:cstheme="minorHAnsi"/>
          <w:szCs w:val="20"/>
        </w:rPr>
      </w:pPr>
      <w:r>
        <w:rPr>
          <w:rFonts w:asciiTheme="minorHAnsi" w:hAnsiTheme="minorHAnsi" w:cstheme="minorHAnsi"/>
          <w:szCs w:val="20"/>
        </w:rPr>
        <w:t xml:space="preserve">4.0 </w:t>
      </w:r>
      <w:r w:rsidR="00083ECF" w:rsidRPr="00083ECF">
        <w:rPr>
          <w:rFonts w:asciiTheme="minorHAnsi" w:hAnsiTheme="minorHAnsi" w:cstheme="minorHAnsi"/>
          <w:szCs w:val="20"/>
        </w:rPr>
        <w:t>Implementation Approach</w:t>
      </w:r>
    </w:p>
    <w:p w14:paraId="3466FAD1" w14:textId="37106B9E"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Our implementation follows a phased approach that balances rapid progress with careful validation:</w:t>
      </w:r>
    </w:p>
    <w:p w14:paraId="6DB0E08B"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Phase 1: Foundation (Months 1-3)</w:t>
      </w:r>
    </w:p>
    <w:p w14:paraId="35A32351"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Establish governance council and operational teams</w:t>
      </w:r>
    </w:p>
    <w:p w14:paraId="4E8EA6C7"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Implement Amazon Kendra integration for knowledge base</w:t>
      </w:r>
    </w:p>
    <w:p w14:paraId="51A0FDA7"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Deploy initial AI agents for wage compliance verification</w:t>
      </w:r>
    </w:p>
    <w:p w14:paraId="282FD5F2"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Create documentation templates and standards</w:t>
      </w:r>
    </w:p>
    <w:p w14:paraId="0EC567CC" w14:textId="4896024B"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Begin pilot programs with select operations teams</w:t>
      </w:r>
    </w:p>
    <w:p w14:paraId="1769A2B4" w14:textId="77777777" w:rsidR="00083ECF" w:rsidRPr="00083ECF" w:rsidRDefault="00083ECF" w:rsidP="00083ECF">
      <w:pPr>
        <w:pStyle w:val="ListParagraph"/>
        <w:spacing w:after="0"/>
        <w:contextualSpacing w:val="0"/>
        <w:rPr>
          <w:rFonts w:asciiTheme="minorHAnsi" w:hAnsiTheme="minorHAnsi" w:cstheme="minorHAnsi"/>
          <w:szCs w:val="20"/>
        </w:rPr>
      </w:pPr>
    </w:p>
    <w:p w14:paraId="462BBCCC"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Phase 2: Core Capabilities (Months 4-9)</w:t>
      </w:r>
    </w:p>
    <w:p w14:paraId="16F6C716"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 xml:space="preserve">Roll out enhanced </w:t>
      </w:r>
      <w:proofErr w:type="spellStart"/>
      <w:r w:rsidRPr="00083ECF">
        <w:rPr>
          <w:rFonts w:asciiTheme="minorHAnsi" w:eastAsia="Calibri" w:hAnsiTheme="minorHAnsi" w:cstheme="minorHAnsi"/>
          <w:szCs w:val="20"/>
        </w:rPr>
        <w:t>QuickSight</w:t>
      </w:r>
      <w:proofErr w:type="spellEnd"/>
      <w:r w:rsidRPr="00083ECF">
        <w:rPr>
          <w:rFonts w:asciiTheme="minorHAnsi" w:eastAsia="Calibri" w:hAnsiTheme="minorHAnsi" w:cstheme="minorHAnsi"/>
          <w:szCs w:val="20"/>
        </w:rPr>
        <w:t xml:space="preserve"> dashboards with AI insights</w:t>
      </w:r>
    </w:p>
    <w:p w14:paraId="14405CD4"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Implement automated compliance monitoring using RAG models</w:t>
      </w:r>
    </w:p>
    <w:p w14:paraId="0435EF96"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Deploy natural language interfaces for operations managers</w:t>
      </w:r>
    </w:p>
    <w:p w14:paraId="2434F44F"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Establish comprehensive bias detection protocols</w:t>
      </w:r>
    </w:p>
    <w:p w14:paraId="29B58012" w14:textId="207102F2"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Launch governance monitoring dashboard</w:t>
      </w:r>
    </w:p>
    <w:p w14:paraId="7E3FFE2B" w14:textId="77777777" w:rsidR="00083ECF" w:rsidRPr="00083ECF" w:rsidRDefault="00083ECF" w:rsidP="00083ECF">
      <w:pPr>
        <w:pStyle w:val="ListParagraph"/>
        <w:spacing w:after="0"/>
        <w:contextualSpacing w:val="0"/>
        <w:rPr>
          <w:rFonts w:asciiTheme="minorHAnsi" w:hAnsiTheme="minorHAnsi" w:cstheme="minorHAnsi"/>
          <w:szCs w:val="20"/>
        </w:rPr>
      </w:pPr>
    </w:p>
    <w:p w14:paraId="32FF0E2D"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Phase 3: Advanced Intelligence (Months 10-12)</w:t>
      </w:r>
    </w:p>
    <w:p w14:paraId="7DCFB3CE"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Implement predictive analytics for hourly workforce planning</w:t>
      </w:r>
    </w:p>
    <w:p w14:paraId="2431CF69"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Deploy agent chains for complex analyses</w:t>
      </w:r>
    </w:p>
    <w:p w14:paraId="25EEC670"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Complete integration with existing operational tools</w:t>
      </w:r>
    </w:p>
    <w:p w14:paraId="543F819D"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Achieve and maintain 95% confidence threshold</w:t>
      </w:r>
    </w:p>
    <w:p w14:paraId="235C5674" w14:textId="77777777" w:rsidR="00083ECF" w:rsidRPr="00083ECF" w:rsidRDefault="00083ECF" w:rsidP="00083ECF">
      <w:pPr>
        <w:pStyle w:val="ListParagraph"/>
        <w:numPr>
          <w:ilvl w:val="0"/>
          <w:numId w:val="50"/>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Reach 50% reduction in manual tasks</w:t>
      </w:r>
    </w:p>
    <w:p w14:paraId="286D61A1" w14:textId="1A824310" w:rsidR="00083ECF" w:rsidRPr="00083ECF" w:rsidRDefault="004D7539" w:rsidP="00083ECF">
      <w:pPr>
        <w:pStyle w:val="Heading3"/>
        <w:spacing w:before="240" w:after="120"/>
        <w:rPr>
          <w:rFonts w:asciiTheme="minorHAnsi" w:hAnsiTheme="minorHAnsi" w:cstheme="minorHAnsi"/>
          <w:szCs w:val="20"/>
        </w:rPr>
      </w:pPr>
      <w:r>
        <w:rPr>
          <w:rFonts w:asciiTheme="minorHAnsi" w:hAnsiTheme="minorHAnsi" w:cstheme="minorHAnsi"/>
          <w:szCs w:val="20"/>
        </w:rPr>
        <w:lastRenderedPageBreak/>
        <w:t xml:space="preserve">5.0 </w:t>
      </w:r>
      <w:r w:rsidR="00083ECF" w:rsidRPr="00083ECF">
        <w:rPr>
          <w:rFonts w:asciiTheme="minorHAnsi" w:hAnsiTheme="minorHAnsi" w:cstheme="minorHAnsi"/>
          <w:szCs w:val="20"/>
        </w:rPr>
        <w:t>Business Impact</w:t>
      </w:r>
    </w:p>
    <w:p w14:paraId="50B8337B" w14:textId="6B02050F"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This framework will deliver substantial business value across multiple dimensions:</w:t>
      </w:r>
    </w:p>
    <w:p w14:paraId="087776B2" w14:textId="103F911C"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Operational Efficiency</w:t>
      </w:r>
      <w:r w:rsidRPr="00083ECF">
        <w:rPr>
          <w:rFonts w:asciiTheme="minorHAnsi" w:eastAsia="Calibri" w:hAnsiTheme="minorHAnsi" w:cstheme="minorHAnsi"/>
          <w:szCs w:val="20"/>
        </w:rPr>
        <w:t>: 50% reduction in manual tasks will free compensation analysts and operations managers to focus on strategic initiatives rather than routine data gathering and compliance checking.</w:t>
      </w:r>
    </w:p>
    <w:p w14:paraId="33AEEF8F" w14:textId="4B425BB3"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Decision Quality</w:t>
      </w:r>
      <w:r w:rsidRPr="00083ECF">
        <w:rPr>
          <w:rFonts w:asciiTheme="minorHAnsi" w:eastAsia="Calibri" w:hAnsiTheme="minorHAnsi" w:cstheme="minorHAnsi"/>
          <w:szCs w:val="20"/>
        </w:rPr>
        <w:t>: Recommendations meeting the 95% confidence threshold will significantly improve hourly wage decision accuracy, particularly for complex scenarios involving multiple state regulations or rapidly changing market conditions.</w:t>
      </w:r>
    </w:p>
    <w:p w14:paraId="192386FD" w14:textId="3B364057"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Compliance Assurance</w:t>
      </w:r>
      <w:r w:rsidRPr="00083ECF">
        <w:rPr>
          <w:rFonts w:asciiTheme="minorHAnsi" w:eastAsia="Calibri" w:hAnsiTheme="minorHAnsi" w:cstheme="minorHAnsi"/>
          <w:szCs w:val="20"/>
        </w:rPr>
        <w:t>: Automated monitoring of state and local wage laws will reduce risk of non-compliance, particularly for hourly workers across different jurisdictions with varying minimum wage and overtime requirements.</w:t>
      </w:r>
    </w:p>
    <w:p w14:paraId="02FE55BB" w14:textId="77777777"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b/>
          <w:bCs/>
          <w:szCs w:val="20"/>
        </w:rPr>
        <w:t>Strategic Advantage</w:t>
      </w:r>
      <w:r w:rsidRPr="00083ECF">
        <w:rPr>
          <w:rFonts w:asciiTheme="minorHAnsi" w:eastAsia="Calibri" w:hAnsiTheme="minorHAnsi" w:cstheme="minorHAnsi"/>
          <w:szCs w:val="20"/>
        </w:rPr>
        <w:t>: Real-time market intelligence will enable faster response to competitive pressures, helping Amazon maintain its position as an employer of choice for hourly workers across all markets.</w:t>
      </w:r>
    </w:p>
    <w:p w14:paraId="722B94C9" w14:textId="7CD46C2E" w:rsidR="00083ECF" w:rsidRPr="00083ECF" w:rsidRDefault="004D7539" w:rsidP="00083ECF">
      <w:pPr>
        <w:pStyle w:val="Heading3"/>
        <w:spacing w:before="240" w:after="120"/>
        <w:jc w:val="both"/>
        <w:rPr>
          <w:rFonts w:asciiTheme="minorHAnsi" w:hAnsiTheme="minorHAnsi" w:cstheme="minorHAnsi"/>
          <w:szCs w:val="20"/>
        </w:rPr>
      </w:pPr>
      <w:r>
        <w:rPr>
          <w:rFonts w:asciiTheme="minorHAnsi" w:hAnsiTheme="minorHAnsi" w:cstheme="minorHAnsi"/>
          <w:szCs w:val="20"/>
        </w:rPr>
        <w:t xml:space="preserve">6.0 </w:t>
      </w:r>
      <w:r w:rsidR="00083ECF" w:rsidRPr="00083ECF">
        <w:rPr>
          <w:rFonts w:asciiTheme="minorHAnsi" w:hAnsiTheme="minorHAnsi" w:cstheme="minorHAnsi"/>
          <w:szCs w:val="20"/>
        </w:rPr>
        <w:t>Summary</w:t>
      </w:r>
    </w:p>
    <w:p w14:paraId="1DC65F85" w14:textId="2AC1AC57"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The question is not whether AI will transform hourly workforce compensation management</w:t>
      </w:r>
      <w:r w:rsidRPr="00083ECF">
        <w:rPr>
          <w:rFonts w:asciiTheme="minorHAnsi" w:hAnsiTheme="minorHAnsi" w:cstheme="minorHAnsi"/>
          <w:szCs w:val="20"/>
        </w:rPr>
        <w:t xml:space="preserve">, </w:t>
      </w:r>
      <w:r w:rsidRPr="00083ECF">
        <w:rPr>
          <w:rFonts w:asciiTheme="minorHAnsi" w:eastAsia="Calibri" w:hAnsiTheme="minorHAnsi" w:cstheme="minorHAnsi"/>
          <w:szCs w:val="20"/>
        </w:rPr>
        <w:t>it's whether we will lead that transformation or be forced to catch up later. By implementing this framework now, we position Amazon at the forefront of compensation innovation, delivering better outcomes for our hourly employees while operating more efficiently and effectively.</w:t>
      </w:r>
    </w:p>
    <w:p w14:paraId="5E4B40BD" w14:textId="77777777" w:rsidR="00083ECF" w:rsidRPr="00083ECF" w:rsidRDefault="00083ECF" w:rsidP="00083ECF">
      <w:pPr>
        <w:jc w:val="both"/>
        <w:rPr>
          <w:rFonts w:asciiTheme="minorHAnsi" w:hAnsiTheme="minorHAnsi" w:cstheme="minorHAnsi"/>
          <w:szCs w:val="20"/>
        </w:rPr>
      </w:pPr>
      <w:r w:rsidRPr="00083ECF">
        <w:rPr>
          <w:rFonts w:asciiTheme="minorHAnsi" w:eastAsia="Calibri" w:hAnsiTheme="minorHAnsi" w:cstheme="minorHAnsi"/>
          <w:szCs w:val="20"/>
        </w:rPr>
        <w:t>This initiative represents more than a technology upgrade; it's a fundamental reimagining of how hourly compensation decisions are made, analyzed, and implemented. The organizations that embrace this transformation will have significant competitive advantages in attracting, retaining, and managing hourly talent in an increasingly complex business environment.</w:t>
      </w:r>
    </w:p>
    <w:p w14:paraId="641BE0D3" w14:textId="77777777" w:rsidR="00083ECF" w:rsidRDefault="00083ECF" w:rsidP="00083ECF">
      <w:pPr>
        <w:pStyle w:val="Heading2"/>
        <w:spacing w:before="240" w:after="120"/>
        <w:rPr>
          <w:rFonts w:asciiTheme="minorHAnsi" w:hAnsiTheme="minorHAnsi" w:cstheme="minorHAnsi"/>
          <w:szCs w:val="20"/>
        </w:rPr>
      </w:pPr>
    </w:p>
    <w:p w14:paraId="06227611" w14:textId="77777777" w:rsidR="00083ECF" w:rsidRDefault="00083ECF" w:rsidP="00083ECF">
      <w:pPr>
        <w:pStyle w:val="Heading2"/>
        <w:spacing w:before="240" w:after="120"/>
        <w:rPr>
          <w:rFonts w:asciiTheme="minorHAnsi" w:hAnsiTheme="minorHAnsi" w:cstheme="minorHAnsi"/>
          <w:szCs w:val="20"/>
        </w:rPr>
      </w:pPr>
    </w:p>
    <w:p w14:paraId="3AFA6DF4" w14:textId="77777777" w:rsidR="00083ECF" w:rsidRDefault="00083ECF" w:rsidP="00083ECF">
      <w:pPr>
        <w:pStyle w:val="Heading2"/>
        <w:spacing w:before="240" w:after="120"/>
        <w:rPr>
          <w:rFonts w:asciiTheme="minorHAnsi" w:hAnsiTheme="minorHAnsi" w:cstheme="minorHAnsi"/>
          <w:szCs w:val="20"/>
        </w:rPr>
      </w:pPr>
    </w:p>
    <w:p w14:paraId="795F6E16" w14:textId="77777777" w:rsidR="00083ECF" w:rsidRPr="00083ECF" w:rsidRDefault="00083ECF" w:rsidP="00083ECF"/>
    <w:p w14:paraId="06C2884E" w14:textId="77777777" w:rsidR="00083ECF" w:rsidRDefault="00083ECF" w:rsidP="00083ECF">
      <w:pPr>
        <w:pStyle w:val="Heading2"/>
        <w:spacing w:before="240" w:after="120"/>
        <w:rPr>
          <w:rFonts w:asciiTheme="minorHAnsi" w:hAnsiTheme="minorHAnsi" w:cstheme="minorHAnsi"/>
          <w:szCs w:val="20"/>
        </w:rPr>
      </w:pPr>
    </w:p>
    <w:p w14:paraId="39C21B83" w14:textId="77777777" w:rsidR="00083ECF" w:rsidRDefault="00083ECF" w:rsidP="00083ECF">
      <w:pPr>
        <w:pStyle w:val="Heading2"/>
        <w:spacing w:before="240" w:after="120"/>
        <w:rPr>
          <w:rFonts w:asciiTheme="minorHAnsi" w:hAnsiTheme="minorHAnsi" w:cstheme="minorHAnsi"/>
          <w:szCs w:val="20"/>
        </w:rPr>
      </w:pPr>
    </w:p>
    <w:p w14:paraId="70307002" w14:textId="77777777" w:rsidR="00083ECF" w:rsidRDefault="00083ECF" w:rsidP="00083ECF">
      <w:pPr>
        <w:pStyle w:val="Heading2"/>
        <w:spacing w:before="240" w:after="120"/>
        <w:rPr>
          <w:rFonts w:asciiTheme="minorHAnsi" w:hAnsiTheme="minorHAnsi" w:cstheme="minorHAnsi"/>
          <w:szCs w:val="20"/>
        </w:rPr>
      </w:pPr>
    </w:p>
    <w:p w14:paraId="4689DEB5" w14:textId="77777777" w:rsidR="00083ECF" w:rsidRDefault="00083ECF" w:rsidP="00083ECF">
      <w:pPr>
        <w:pStyle w:val="Heading2"/>
        <w:spacing w:before="240" w:after="120"/>
        <w:rPr>
          <w:rFonts w:asciiTheme="minorHAnsi" w:hAnsiTheme="minorHAnsi" w:cstheme="minorHAnsi"/>
          <w:szCs w:val="20"/>
        </w:rPr>
      </w:pPr>
    </w:p>
    <w:p w14:paraId="1F343CEE" w14:textId="77777777" w:rsidR="00083ECF" w:rsidRDefault="00083ECF" w:rsidP="00083ECF">
      <w:pPr>
        <w:pStyle w:val="Heading2"/>
        <w:spacing w:before="240" w:after="120"/>
        <w:rPr>
          <w:rFonts w:asciiTheme="minorHAnsi" w:hAnsiTheme="minorHAnsi" w:cstheme="minorHAnsi"/>
          <w:szCs w:val="20"/>
        </w:rPr>
      </w:pPr>
    </w:p>
    <w:p w14:paraId="7678B6C6" w14:textId="77777777" w:rsidR="00083ECF" w:rsidRDefault="00083ECF" w:rsidP="00083ECF">
      <w:pPr>
        <w:pStyle w:val="Heading2"/>
        <w:spacing w:before="240" w:after="120"/>
        <w:rPr>
          <w:rFonts w:asciiTheme="minorHAnsi" w:hAnsiTheme="minorHAnsi" w:cstheme="minorHAnsi"/>
          <w:szCs w:val="20"/>
        </w:rPr>
      </w:pPr>
    </w:p>
    <w:p w14:paraId="5A0BCA85" w14:textId="77777777" w:rsidR="00083ECF" w:rsidRDefault="00083ECF" w:rsidP="00083ECF">
      <w:pPr>
        <w:pStyle w:val="Heading2"/>
        <w:spacing w:before="240" w:after="120"/>
        <w:rPr>
          <w:rFonts w:asciiTheme="minorHAnsi" w:hAnsiTheme="minorHAnsi" w:cstheme="minorHAnsi"/>
          <w:szCs w:val="20"/>
        </w:rPr>
      </w:pPr>
    </w:p>
    <w:p w14:paraId="2CDBC0D8" w14:textId="77777777" w:rsidR="00083ECF" w:rsidRPr="00083ECF" w:rsidRDefault="00083ECF" w:rsidP="00083ECF"/>
    <w:p w14:paraId="07FF812F" w14:textId="36826FAD" w:rsidR="00083ECF" w:rsidRPr="00083ECF" w:rsidRDefault="00083ECF" w:rsidP="00083ECF">
      <w:pPr>
        <w:pStyle w:val="Heading2"/>
        <w:spacing w:before="240" w:after="120"/>
        <w:rPr>
          <w:rFonts w:asciiTheme="minorHAnsi" w:hAnsiTheme="minorHAnsi" w:cstheme="minorHAnsi"/>
          <w:szCs w:val="20"/>
        </w:rPr>
      </w:pPr>
      <w:r w:rsidRPr="00083ECF">
        <w:rPr>
          <w:rFonts w:asciiTheme="minorHAnsi" w:hAnsiTheme="minorHAnsi" w:cstheme="minorHAnsi"/>
          <w:szCs w:val="20"/>
        </w:rPr>
        <w:lastRenderedPageBreak/>
        <w:t>Appendices</w:t>
      </w:r>
    </w:p>
    <w:p w14:paraId="700B987A"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A: Visual Architecture Overview</w:t>
      </w:r>
    </w:p>
    <w:p w14:paraId="07E56733" w14:textId="77777777" w:rsidR="00083ECF" w:rsidRPr="00083ECF" w:rsidRDefault="00083ECF" w:rsidP="00083ECF">
      <w:pPr>
        <w:pStyle w:val="Heading4"/>
        <w:spacing w:before="240" w:after="120"/>
        <w:rPr>
          <w:rFonts w:asciiTheme="minorHAnsi" w:hAnsiTheme="minorHAnsi" w:cstheme="minorHAnsi"/>
          <w:szCs w:val="20"/>
        </w:rPr>
      </w:pPr>
      <w:r w:rsidRPr="00083ECF">
        <w:rPr>
          <w:rFonts w:asciiTheme="minorHAnsi" w:hAnsiTheme="minorHAnsi" w:cstheme="minorHAnsi"/>
          <w:szCs w:val="20"/>
        </w:rPr>
        <w:t>A1: Three-Layer Architecture - Core Components</w:t>
      </w:r>
    </w:p>
    <w:p w14:paraId="06B4D224" w14:textId="77777777" w:rsidR="00083ECF" w:rsidRPr="00083ECF" w:rsidRDefault="00083ECF" w:rsidP="00083ECF">
      <w:pPr>
        <w:rPr>
          <w:rFonts w:asciiTheme="minorHAnsi" w:eastAsia="Calibri" w:hAnsiTheme="minorHAnsi" w:cstheme="minorHAnsi"/>
          <w:szCs w:val="20"/>
        </w:rPr>
      </w:pPr>
      <w:r w:rsidRPr="00083ECF">
        <w:rPr>
          <w:rFonts w:asciiTheme="minorHAnsi" w:eastAsia="Calibri" w:hAnsiTheme="minorHAnsi" w:cstheme="minorHAnsi"/>
          <w:szCs w:val="20"/>
        </w:rPr>
        <w:t>This simplified diagram shows how the AI Governance Framework is structured in three clear layers:</w:t>
      </w:r>
    </w:p>
    <w:p w14:paraId="3224CCEA" w14:textId="5024B0D3" w:rsidR="00083ECF" w:rsidRDefault="00083ECF" w:rsidP="00083ECF">
      <w:pPr>
        <w:pStyle w:val="NoSpacing"/>
        <w:rPr>
          <w:rFonts w:asciiTheme="minorHAnsi" w:hAnsiTheme="minorHAnsi" w:cstheme="minorHAnsi"/>
          <w:szCs w:val="20"/>
        </w:rPr>
      </w:pPr>
      <w:r w:rsidRPr="00083ECF">
        <w:rPr>
          <w:rFonts w:asciiTheme="minorHAnsi" w:hAnsiTheme="minorHAnsi" w:cstheme="minorHAnsi"/>
          <w:noProof/>
          <w:szCs w:val="20"/>
        </w:rPr>
        <w:drawing>
          <wp:inline distT="0" distB="0" distL="0" distR="0" wp14:anchorId="5999DADD" wp14:editId="0839CFD7">
            <wp:extent cx="4103911" cy="2529017"/>
            <wp:effectExtent l="0" t="0" r="0" b="0"/>
            <wp:docPr id="257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093" name="Picture 257560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5375" cy="2579219"/>
                    </a:xfrm>
                    <a:prstGeom prst="rect">
                      <a:avLst/>
                    </a:prstGeom>
                  </pic:spPr>
                </pic:pic>
              </a:graphicData>
            </a:graphic>
          </wp:inline>
        </w:drawing>
      </w:r>
    </w:p>
    <w:p w14:paraId="1407F393" w14:textId="06CE4474" w:rsidR="00083ECF" w:rsidRPr="00083ECF" w:rsidRDefault="00083ECF" w:rsidP="00083ECF">
      <w:pPr>
        <w:pStyle w:val="Heading4"/>
        <w:spacing w:before="240" w:after="120"/>
        <w:rPr>
          <w:rFonts w:asciiTheme="minorHAnsi" w:hAnsiTheme="minorHAnsi" w:cstheme="minorHAnsi"/>
          <w:szCs w:val="20"/>
        </w:rPr>
      </w:pPr>
      <w:r w:rsidRPr="00083ECF">
        <w:rPr>
          <w:rFonts w:asciiTheme="minorHAnsi" w:hAnsiTheme="minorHAnsi" w:cstheme="minorHAnsi"/>
          <w:szCs w:val="20"/>
        </w:rPr>
        <w:t xml:space="preserve">A2: </w:t>
      </w:r>
      <w:proofErr w:type="gramStart"/>
      <w:r w:rsidRPr="00083ECF">
        <w:rPr>
          <w:rFonts w:asciiTheme="minorHAnsi" w:hAnsiTheme="minorHAnsi" w:cstheme="minorHAnsi"/>
          <w:szCs w:val="20"/>
        </w:rPr>
        <w:t>How</w:t>
      </w:r>
      <w:proofErr w:type="gramEnd"/>
      <w:r w:rsidRPr="00083ECF">
        <w:rPr>
          <w:rFonts w:asciiTheme="minorHAnsi" w:hAnsiTheme="minorHAnsi" w:cstheme="minorHAnsi"/>
          <w:szCs w:val="20"/>
        </w:rPr>
        <w:t xml:space="preserve"> Hourly Workforce Users Access AI Capabilities</w:t>
      </w:r>
    </w:p>
    <w:p w14:paraId="10181B95"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t>This diagram illustrates how different hourly workforce stakeholders interact with AI capabilities through familiar tools:</w:t>
      </w:r>
    </w:p>
    <w:p w14:paraId="07E6DA0E" w14:textId="77777777" w:rsidR="00083ECF" w:rsidRPr="00083ECF" w:rsidRDefault="00083ECF" w:rsidP="00083ECF">
      <w:pPr>
        <w:pStyle w:val="Heading4"/>
        <w:spacing w:before="240" w:after="120"/>
        <w:rPr>
          <w:rFonts w:asciiTheme="minorHAnsi" w:hAnsiTheme="minorHAnsi" w:cstheme="minorHAnsi"/>
          <w:szCs w:val="20"/>
        </w:rPr>
      </w:pPr>
      <w:r w:rsidRPr="00083ECF">
        <w:rPr>
          <w:rFonts w:asciiTheme="minorHAnsi" w:hAnsiTheme="minorHAnsi" w:cstheme="minorHAnsi"/>
          <w:noProof/>
          <w:szCs w:val="20"/>
        </w:rPr>
        <w:drawing>
          <wp:inline distT="0" distB="0" distL="0" distR="0" wp14:anchorId="67B10CFD" wp14:editId="706906E1">
            <wp:extent cx="6305550" cy="3229232"/>
            <wp:effectExtent l="0" t="0" r="0" b="0"/>
            <wp:docPr id="499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87" name="Picture 4995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2836" cy="3273934"/>
                    </a:xfrm>
                    <a:prstGeom prst="rect">
                      <a:avLst/>
                    </a:prstGeom>
                  </pic:spPr>
                </pic:pic>
              </a:graphicData>
            </a:graphic>
          </wp:inline>
        </w:drawing>
      </w:r>
    </w:p>
    <w:p w14:paraId="3E480408" w14:textId="77777777" w:rsidR="00083ECF" w:rsidRDefault="00083ECF" w:rsidP="00083ECF">
      <w:pPr>
        <w:pStyle w:val="Heading4"/>
        <w:spacing w:before="240" w:after="120"/>
        <w:rPr>
          <w:rFonts w:asciiTheme="minorHAnsi" w:hAnsiTheme="minorHAnsi" w:cstheme="minorHAnsi"/>
          <w:szCs w:val="20"/>
        </w:rPr>
      </w:pPr>
      <w:r w:rsidRPr="00083ECF">
        <w:rPr>
          <w:rFonts w:asciiTheme="minorHAnsi" w:hAnsiTheme="minorHAnsi" w:cstheme="minorHAnsi"/>
          <w:szCs w:val="20"/>
        </w:rPr>
        <w:t>A3: Knowledge Integration for Hourly Workforce Insights</w:t>
      </w:r>
    </w:p>
    <w:p w14:paraId="6ABDECB6" w14:textId="77777777" w:rsidR="00083ECF" w:rsidRPr="00083ECF" w:rsidRDefault="00083ECF" w:rsidP="00083ECF"/>
    <w:p w14:paraId="6BCF828B"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szCs w:val="20"/>
        </w:rPr>
        <w:lastRenderedPageBreak/>
        <w:t>This diagram shows how the knowledge base integrates information from multiple sources to provide accurate hourly compensation insights:</w:t>
      </w:r>
    </w:p>
    <w:p w14:paraId="12CFEDF5"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noProof/>
          <w:szCs w:val="20"/>
        </w:rPr>
        <w:drawing>
          <wp:inline distT="0" distB="0" distL="0" distR="0" wp14:anchorId="1A95CCF9" wp14:editId="7FE53F40">
            <wp:extent cx="6305931" cy="3278660"/>
            <wp:effectExtent l="0" t="0" r="6350" b="0"/>
            <wp:docPr id="1592326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6688" name="Picture 15923266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554" cy="3335136"/>
                    </a:xfrm>
                    <a:prstGeom prst="rect">
                      <a:avLst/>
                    </a:prstGeom>
                  </pic:spPr>
                </pic:pic>
              </a:graphicData>
            </a:graphic>
          </wp:inline>
        </w:drawing>
      </w:r>
    </w:p>
    <w:p w14:paraId="4DE89337"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B: Hourly Compensation AI Training Data Examples</w:t>
      </w:r>
    </w:p>
    <w:p w14:paraId="6E647C32"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What "Training on Hourly Compensation Data" Actually Means:</w:t>
      </w:r>
    </w:p>
    <w:p w14:paraId="1FFD747D" w14:textId="77777777" w:rsidR="00083ECF" w:rsidRPr="00083ECF" w:rsidRDefault="00083ECF" w:rsidP="00083ECF">
      <w:pPr>
        <w:rPr>
          <w:rFonts w:asciiTheme="minorHAnsi" w:eastAsia="Calibri" w:hAnsiTheme="minorHAnsi" w:cstheme="minorHAnsi"/>
          <w:b/>
          <w:bCs/>
          <w:szCs w:val="20"/>
        </w:rPr>
      </w:pPr>
      <w:r w:rsidRPr="00083ECF">
        <w:rPr>
          <w:rFonts w:asciiTheme="minorHAnsi" w:eastAsia="Calibri" w:hAnsiTheme="minorHAnsi" w:cstheme="minorHAnsi"/>
          <w:b/>
          <w:bCs/>
          <w:szCs w:val="20"/>
        </w:rPr>
        <w:t>Example 1: Local Market Wage Intelligence</w:t>
      </w:r>
    </w:p>
    <w:p w14:paraId="596AAFA8"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Training Input: "FC Associate 1 in Chicago typically earns $18.50-$22.00 per hour according to labor market surveys from Q2 2024. Internal Amazon data shows our FC Associates in Chicago average $19.75 per hour. Local market movement shows 5% increase year-over-year due to competition from other warehousing operations."</w:t>
      </w:r>
    </w:p>
    <w:p w14:paraId="6CE1AE79"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28EF4E1F"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AI Learning: The model learns to correlate job levels, locations, labor market data sources, and trend analysis to provide contextually relevant recommendations for hourly workers.</w:t>
      </w:r>
    </w:p>
    <w:p w14:paraId="7F94BFF8"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08957C97"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Resulting AI Capability: When asked "What should we pay new FC Associates in Chicago?", the AI responds with market-informed recommendations that consider both external competitiveness and internal equity across facilities in the region.</w:t>
      </w:r>
    </w:p>
    <w:p w14:paraId="69D96B1E" w14:textId="77777777" w:rsidR="00083ECF" w:rsidRPr="00083ECF" w:rsidRDefault="00083ECF" w:rsidP="00083ECF">
      <w:pPr>
        <w:pStyle w:val="NoSpacing"/>
        <w:rPr>
          <w:rFonts w:asciiTheme="minorHAnsi" w:hAnsiTheme="minorHAnsi" w:cstheme="minorHAnsi"/>
          <w:szCs w:val="20"/>
        </w:rPr>
      </w:pPr>
    </w:p>
    <w:p w14:paraId="54EF5BED" w14:textId="77777777" w:rsidR="00083ECF" w:rsidRPr="00083ECF" w:rsidRDefault="00083ECF" w:rsidP="00083ECF">
      <w:pPr>
        <w:rPr>
          <w:rFonts w:asciiTheme="minorHAnsi" w:eastAsia="Calibri" w:hAnsiTheme="minorHAnsi" w:cstheme="minorHAnsi"/>
          <w:b/>
          <w:bCs/>
          <w:szCs w:val="20"/>
        </w:rPr>
      </w:pPr>
      <w:r w:rsidRPr="00083ECF">
        <w:rPr>
          <w:rFonts w:asciiTheme="minorHAnsi" w:eastAsia="Calibri" w:hAnsiTheme="minorHAnsi" w:cstheme="minorHAnsi"/>
          <w:b/>
          <w:bCs/>
          <w:szCs w:val="20"/>
        </w:rPr>
        <w:t>Example 2: Shift Differential Pattern Recognition</w:t>
      </w:r>
    </w:p>
    <w:p w14:paraId="7DA680DD"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Training Input: Historical analysis showing that night shift differentials in Phoenix facilities increased from $1.50 to $2.00 in Q1 2023 due to retention challenges, resulting in 15% lower attrition compared to facilities that maintained the $1.50 differential.</w:t>
      </w:r>
    </w:p>
    <w:p w14:paraId="77AAA275"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68274C3A"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AI Learning: The model identifies patterns showing effectiveness of different shift differential strategies across regions and facility types.</w:t>
      </w:r>
    </w:p>
    <w:p w14:paraId="46A4324C"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242A76A9"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Resulting AI Capability: The AI can recommend shift differential adjustments based on local conditions, stating "Current night shift differential of $1.50 in Detroit facilities shows 23% higher attrition than similar facilities. Consider evaluating an increase to $2.00 based on successful outcomes in comparable markets.”</w:t>
      </w:r>
    </w:p>
    <w:p w14:paraId="0C16FE33" w14:textId="77777777" w:rsidR="00083ECF" w:rsidRPr="00083ECF" w:rsidRDefault="00083ECF" w:rsidP="00083ECF">
      <w:pPr>
        <w:pStyle w:val="NoSpacing"/>
        <w:rPr>
          <w:rFonts w:asciiTheme="minorHAnsi" w:hAnsiTheme="minorHAnsi" w:cstheme="minorHAnsi"/>
          <w:szCs w:val="20"/>
        </w:rPr>
      </w:pPr>
    </w:p>
    <w:p w14:paraId="6922A4F8" w14:textId="77777777" w:rsidR="00083ECF" w:rsidRPr="00083ECF" w:rsidRDefault="00083ECF" w:rsidP="00083ECF">
      <w:pPr>
        <w:rPr>
          <w:rFonts w:asciiTheme="minorHAnsi" w:eastAsia="Calibri" w:hAnsiTheme="minorHAnsi" w:cstheme="minorHAnsi"/>
          <w:b/>
          <w:bCs/>
          <w:szCs w:val="20"/>
        </w:rPr>
      </w:pPr>
      <w:r w:rsidRPr="00083ECF">
        <w:rPr>
          <w:rFonts w:asciiTheme="minorHAnsi" w:eastAsia="Calibri" w:hAnsiTheme="minorHAnsi" w:cstheme="minorHAnsi"/>
          <w:b/>
          <w:bCs/>
          <w:szCs w:val="20"/>
        </w:rPr>
        <w:lastRenderedPageBreak/>
        <w:t>Example 3: Compliance Policy Application Intelligence</w:t>
      </w:r>
    </w:p>
    <w:p w14:paraId="711FB201" w14:textId="77777777" w:rsidR="00083ECF" w:rsidRPr="00083ECF" w:rsidRDefault="00083ECF" w:rsidP="00083ECF">
      <w:pPr>
        <w:pStyle w:val="NoSpacing"/>
        <w:rPr>
          <w:rFonts w:asciiTheme="minorHAnsi" w:hAnsiTheme="minorHAnsi" w:cstheme="minorHAnsi"/>
          <w:szCs w:val="20"/>
        </w:rPr>
      </w:pPr>
    </w:p>
    <w:p w14:paraId="67FCD07D"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Training Input: "California wage laws require overtime pay of 1.5x regular rate for hours over 8 in a day and 40 in a week, and 2x regular rate for hours over 12 in a day. Amazon's policy is to comply with all state regulations and ensure all payroll systems accurately calculate these requirements."</w:t>
      </w:r>
    </w:p>
    <w:p w14:paraId="68D73C7A"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2437F1D5"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AI Learning: The model understands state-specific wage compliance requirements and how they vary across different jurisdictions.</w:t>
      </w:r>
    </w:p>
    <w:p w14:paraId="1145463C"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 xml:space="preserve"> </w:t>
      </w:r>
    </w:p>
    <w:p w14:paraId="29A414B6" w14:textId="77777777" w:rsidR="00083ECF" w:rsidRPr="00083ECF" w:rsidRDefault="00083ECF" w:rsidP="00083ECF">
      <w:pPr>
        <w:pStyle w:val="NoSpacing"/>
        <w:rPr>
          <w:rFonts w:asciiTheme="minorHAnsi" w:hAnsiTheme="minorHAnsi" w:cstheme="minorHAnsi"/>
          <w:szCs w:val="20"/>
        </w:rPr>
      </w:pPr>
      <w:r w:rsidRPr="00083ECF">
        <w:rPr>
          <w:rFonts w:asciiTheme="minorHAnsi" w:hAnsiTheme="minorHAnsi" w:cstheme="minorHAnsi"/>
          <w:szCs w:val="20"/>
        </w:rPr>
        <w:t>Resulting AI Capability: When analyzing staffing plans for a new facility in California, the AI automatically flags potential compliance issues, noting "This staffing plan includes multiple 12-hour shifts which will trigger double-time pay requirements under California law. Estimated additional labor cost is $34,500 per month versus standard overtime calculations."</w:t>
      </w:r>
      <w:r w:rsidRPr="00083ECF">
        <w:rPr>
          <w:rFonts w:asciiTheme="minorHAnsi" w:eastAsia="Courier New" w:hAnsiTheme="minorHAnsi" w:cstheme="minorHAnsi"/>
          <w:noProof/>
          <w:color w:val="333333"/>
          <w:szCs w:val="20"/>
        </w:rPr>
        <w:t xml:space="preserve"> </w:t>
      </w:r>
    </w:p>
    <w:p w14:paraId="16BB4457" w14:textId="2C045034"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C: Sample AI Agent Workflows</w:t>
      </w:r>
    </w:p>
    <w:p w14:paraId="29397641" w14:textId="61C01AEA" w:rsidR="00083ECF" w:rsidRPr="00083ECF" w:rsidRDefault="00083ECF" w:rsidP="00083ECF">
      <w:pPr>
        <w:rPr>
          <w:rFonts w:asciiTheme="minorHAnsi" w:hAnsiTheme="minorHAnsi" w:cstheme="minorHAnsi"/>
          <w:szCs w:val="20"/>
        </w:rPr>
      </w:pPr>
      <w:r w:rsidRPr="00083ECF">
        <w:rPr>
          <w:rFonts w:asciiTheme="minorHAnsi" w:hAnsiTheme="minorHAnsi" w:cstheme="minorHAnsi"/>
          <w:noProof/>
          <w:szCs w:val="20"/>
        </w:rPr>
        <w:drawing>
          <wp:anchor distT="144" distB="144" distL="0" distR="0" simplePos="0" relativeHeight="251663360" behindDoc="0" locked="0" layoutInCell="1" allowOverlap="1" wp14:anchorId="18B86F71" wp14:editId="4B3640B3">
            <wp:simplePos x="0" y="0"/>
            <wp:positionH relativeFrom="column">
              <wp:posOffset>297815</wp:posOffset>
            </wp:positionH>
            <wp:positionV relativeFrom="paragraph">
              <wp:posOffset>255270</wp:posOffset>
            </wp:positionV>
            <wp:extent cx="5713095" cy="3608070"/>
            <wp:effectExtent l="0" t="0" r="0" b="0"/>
            <wp:wrapTopAndBottom distT="144" distB="14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5713095" cy="3608070"/>
                    </a:xfrm>
                    <a:prstGeom prst="rect">
                      <a:avLst/>
                    </a:prstGeom>
                  </pic:spPr>
                </pic:pic>
              </a:graphicData>
            </a:graphic>
            <wp14:sizeRelV relativeFrom="margin">
              <wp14:pctHeight>0</wp14:pctHeight>
            </wp14:sizeRelV>
          </wp:anchor>
        </w:drawing>
      </w:r>
      <w:r w:rsidRPr="00083ECF">
        <w:rPr>
          <w:rFonts w:asciiTheme="minorHAnsi" w:eastAsia="Calibri" w:hAnsiTheme="minorHAnsi" w:cstheme="minorHAnsi"/>
          <w:b/>
          <w:bCs/>
          <w:szCs w:val="20"/>
        </w:rPr>
        <w:t>Workflow 1: Minimum Wage Compliance Review Process</w:t>
      </w:r>
    </w:p>
    <w:p w14:paraId="1C7A5B61" w14:textId="5CA5DA9A" w:rsidR="00083ECF" w:rsidRPr="00083ECF" w:rsidRDefault="00083ECF" w:rsidP="00083ECF">
      <w:pPr>
        <w:rPr>
          <w:rFonts w:asciiTheme="minorHAnsi" w:hAnsiTheme="minorHAnsi" w:cstheme="minorHAnsi"/>
          <w:szCs w:val="20"/>
        </w:rPr>
      </w:pPr>
    </w:p>
    <w:p w14:paraId="1D1061D2" w14:textId="0CD7AECD" w:rsidR="00083ECF" w:rsidRPr="00083ECF" w:rsidRDefault="00083ECF" w:rsidP="00083ECF">
      <w:pPr>
        <w:rPr>
          <w:rFonts w:asciiTheme="minorHAnsi" w:hAnsiTheme="minorHAnsi" w:cstheme="minorHAnsi"/>
          <w:szCs w:val="20"/>
        </w:rPr>
      </w:pPr>
      <w:r w:rsidRPr="00083ECF">
        <w:rPr>
          <w:rFonts w:asciiTheme="minorHAnsi" w:hAnsiTheme="minorHAnsi" w:cstheme="minorHAnsi"/>
          <w:noProof/>
          <w:szCs w:val="20"/>
        </w:rPr>
        <w:lastRenderedPageBreak/>
        <w:drawing>
          <wp:anchor distT="144" distB="144" distL="0" distR="0" simplePos="0" relativeHeight="251662336" behindDoc="0" locked="0" layoutInCell="1" allowOverlap="1" wp14:anchorId="3F318806" wp14:editId="37C15817">
            <wp:simplePos x="0" y="0"/>
            <wp:positionH relativeFrom="column">
              <wp:posOffset>297815</wp:posOffset>
            </wp:positionH>
            <wp:positionV relativeFrom="paragraph">
              <wp:posOffset>259715</wp:posOffset>
            </wp:positionV>
            <wp:extent cx="5714365" cy="3121660"/>
            <wp:effectExtent l="0" t="0" r="0" b="2540"/>
            <wp:wrapTopAndBottom distT="144" distB="144"/>
            <wp:docPr id="1968998518" name="Picture 196899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714365" cy="3121660"/>
                    </a:xfrm>
                    <a:prstGeom prst="rect">
                      <a:avLst/>
                    </a:prstGeom>
                  </pic:spPr>
                </pic:pic>
              </a:graphicData>
            </a:graphic>
            <wp14:sizeRelV relativeFrom="margin">
              <wp14:pctHeight>0</wp14:pctHeight>
            </wp14:sizeRelV>
          </wp:anchor>
        </w:drawing>
      </w:r>
      <w:r w:rsidRPr="00083ECF">
        <w:rPr>
          <w:rFonts w:asciiTheme="minorHAnsi" w:eastAsia="Calibri" w:hAnsiTheme="minorHAnsi" w:cstheme="minorHAnsi"/>
          <w:b/>
          <w:bCs/>
          <w:szCs w:val="20"/>
        </w:rPr>
        <w:t>Workflow 2: Seasonal Hiring Rate Analysis</w:t>
      </w:r>
    </w:p>
    <w:p w14:paraId="18857701" w14:textId="54C7B781" w:rsidR="00083ECF" w:rsidRPr="00083ECF" w:rsidRDefault="00083ECF" w:rsidP="00083ECF">
      <w:pPr>
        <w:rPr>
          <w:rFonts w:asciiTheme="minorHAnsi" w:hAnsiTheme="minorHAnsi" w:cstheme="minorHAnsi"/>
          <w:szCs w:val="20"/>
        </w:rPr>
      </w:pPr>
    </w:p>
    <w:p w14:paraId="5333204D"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D: Governance in Action - Real Scenarios</w:t>
      </w:r>
    </w:p>
    <w:p w14:paraId="6B6B19FD"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Scenario 1: Preventing Geographic Wage Bias</w:t>
      </w:r>
    </w:p>
    <w:p w14:paraId="06D0EDF5"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t>Without Governance:</w:t>
      </w:r>
      <w:r w:rsidRPr="00083ECF">
        <w:rPr>
          <w:rFonts w:asciiTheme="minorHAnsi" w:eastAsia="Calibri" w:hAnsiTheme="minorHAnsi" w:cstheme="minorHAnsi"/>
          <w:szCs w:val="20"/>
        </w:rPr>
        <w:t xml:space="preserve"> AI agent recommends lower starting wages for facilities in areas with similar cost of living but different demographic compositions, inadvertently perpetuating geographic wage disparities.</w:t>
      </w:r>
    </w:p>
    <w:p w14:paraId="18458AD3"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t>With Governance:</w:t>
      </w:r>
    </w:p>
    <w:p w14:paraId="3EEB8AAF"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Bias detection algorithms flag the statistical disparity in wage recommendations</w:t>
      </w:r>
    </w:p>
    <w:p w14:paraId="6D3420BB"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Human review is triggered automatically</w:t>
      </w:r>
    </w:p>
    <w:p w14:paraId="03D898E1"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Hourly compensation team investigates and adjusts recommendation</w:t>
      </w:r>
    </w:p>
    <w:p w14:paraId="276D9547"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AI model is retrained with additional fairness constraints</w:t>
      </w:r>
    </w:p>
    <w:p w14:paraId="32049EB5"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All decisions are logged for compliance reporting and trend analysis</w:t>
      </w:r>
    </w:p>
    <w:p w14:paraId="76495E64" w14:textId="77777777" w:rsidR="00083ECF" w:rsidRPr="00083ECF" w:rsidRDefault="00083ECF" w:rsidP="00083ECF">
      <w:pPr>
        <w:pStyle w:val="ListParagraph"/>
        <w:spacing w:after="0"/>
        <w:contextualSpacing w:val="0"/>
        <w:rPr>
          <w:rFonts w:asciiTheme="minorHAnsi" w:hAnsiTheme="minorHAnsi" w:cstheme="minorHAnsi"/>
          <w:szCs w:val="20"/>
        </w:rPr>
      </w:pPr>
    </w:p>
    <w:p w14:paraId="77B71DF5"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Scenario 2: Handling Outdated Minimum Wage Data</w:t>
      </w:r>
    </w:p>
    <w:p w14:paraId="470534F8"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t>Without Governance:</w:t>
      </w:r>
      <w:r w:rsidRPr="00083ECF">
        <w:rPr>
          <w:rFonts w:asciiTheme="minorHAnsi" w:eastAsia="Calibri" w:hAnsiTheme="minorHAnsi" w:cstheme="minorHAnsi"/>
          <w:szCs w:val="20"/>
        </w:rPr>
        <w:t xml:space="preserve"> AI continues using outdated minimum wage requirements from 2023 after multiple states implemented increases in 2025, leading to compliance risks.</w:t>
      </w:r>
    </w:p>
    <w:p w14:paraId="2DCDD667"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t>With Governance:</w:t>
      </w:r>
    </w:p>
    <w:p w14:paraId="4CA6EBC2"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Data freshness monitoring detects outdated wage regulations</w:t>
      </w:r>
    </w:p>
    <w:p w14:paraId="3AAF501D"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System automatically flags recommendations as "low confidence"</w:t>
      </w:r>
    </w:p>
    <w:p w14:paraId="72A12BD1"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Knowledge base refresh is triggered from authoritative sources</w:t>
      </w:r>
    </w:p>
    <w:p w14:paraId="2C1AF57A"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Updated wage requirements are validated by legal team before use</w:t>
      </w:r>
    </w:p>
    <w:p w14:paraId="2148093D"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Users are notified of the data refresh and improved confidence scores</w:t>
      </w:r>
    </w:p>
    <w:p w14:paraId="63971A50" w14:textId="77777777" w:rsidR="00083ECF" w:rsidRPr="00083ECF" w:rsidRDefault="00083ECF" w:rsidP="00083ECF">
      <w:pPr>
        <w:pStyle w:val="ListParagraph"/>
        <w:spacing w:after="0"/>
        <w:contextualSpacing w:val="0"/>
        <w:rPr>
          <w:rFonts w:asciiTheme="minorHAnsi" w:hAnsiTheme="minorHAnsi" w:cstheme="minorHAnsi"/>
          <w:szCs w:val="20"/>
        </w:rPr>
      </w:pPr>
    </w:p>
    <w:p w14:paraId="36D94EE6"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Scenario 3: Managing "Orphaned" Shift Optimization AI</w:t>
      </w:r>
    </w:p>
    <w:p w14:paraId="49B48D3E"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t>Without Governance:</w:t>
      </w:r>
      <w:r w:rsidRPr="00083ECF">
        <w:rPr>
          <w:rFonts w:asciiTheme="minorHAnsi" w:eastAsia="Calibri" w:hAnsiTheme="minorHAnsi" w:cstheme="minorHAnsi"/>
          <w:szCs w:val="20"/>
        </w:rPr>
        <w:t xml:space="preserve"> BIE builds shift differential optimization agent, then leaves team. Agent continues running with outdated assumptions about labor availability.</w:t>
      </w:r>
    </w:p>
    <w:p w14:paraId="2E9B6C80"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i/>
          <w:iCs/>
          <w:szCs w:val="20"/>
        </w:rPr>
        <w:lastRenderedPageBreak/>
        <w:t>With Governance:</w:t>
      </w:r>
    </w:p>
    <w:p w14:paraId="1B9E3056"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Dual ownership model ensures continuity (business + technical owners)</w:t>
      </w:r>
    </w:p>
    <w:p w14:paraId="1EB111CF"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Automated monitoring detects increasing variance between recommendations and actual labor market response</w:t>
      </w:r>
    </w:p>
    <w:p w14:paraId="0A04FF61"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Ownership transition protocols activate when team member leaves</w:t>
      </w:r>
    </w:p>
    <w:p w14:paraId="7CC5E328"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New technical owner updates the model with current labor market dynamics</w:t>
      </w:r>
    </w:p>
    <w:p w14:paraId="4EA87B34"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Business owner validates continued relevance and accuracy of recommendations</w:t>
      </w:r>
    </w:p>
    <w:p w14:paraId="308B5587"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E: Technology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308"/>
        <w:gridCol w:w="3309"/>
        <w:gridCol w:w="3309"/>
      </w:tblGrid>
      <w:tr w:rsidR="00083ECF" w:rsidRPr="00083ECF" w14:paraId="4CBAF818" w14:textId="77777777" w:rsidTr="00BF7E9A">
        <w:tblPrEx>
          <w:tblCellMar>
            <w:top w:w="0" w:type="dxa"/>
            <w:bottom w:w="0" w:type="dxa"/>
          </w:tblCellMar>
        </w:tblPrEx>
        <w:tc>
          <w:tcPr>
            <w:tcW w:w="3000" w:type="dxa"/>
            <w:shd w:val="solid" w:color="F2F2F2" w:fill="auto"/>
          </w:tcPr>
          <w:p w14:paraId="6C5CFB80"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Term</w:t>
            </w:r>
          </w:p>
        </w:tc>
        <w:tc>
          <w:tcPr>
            <w:tcW w:w="3000" w:type="dxa"/>
            <w:shd w:val="solid" w:color="F2F2F2" w:fill="auto"/>
          </w:tcPr>
          <w:p w14:paraId="46294713"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Definition</w:t>
            </w:r>
          </w:p>
        </w:tc>
        <w:tc>
          <w:tcPr>
            <w:tcW w:w="3000" w:type="dxa"/>
            <w:shd w:val="solid" w:color="F2F2F2" w:fill="auto"/>
          </w:tcPr>
          <w:p w14:paraId="38987B32"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Hourly Compensation Context</w:t>
            </w:r>
          </w:p>
        </w:tc>
      </w:tr>
      <w:tr w:rsidR="00083ECF" w:rsidRPr="00083ECF" w14:paraId="566F0315" w14:textId="77777777" w:rsidTr="00BF7E9A">
        <w:tblPrEx>
          <w:tblCellMar>
            <w:top w:w="0" w:type="dxa"/>
            <w:bottom w:w="0" w:type="dxa"/>
          </w:tblCellMar>
        </w:tblPrEx>
        <w:tc>
          <w:tcPr>
            <w:tcW w:w="3000" w:type="dxa"/>
          </w:tcPr>
          <w:p w14:paraId="3BCC7CC6"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Model Context Protocol (MCP)</w:t>
            </w:r>
          </w:p>
        </w:tc>
        <w:tc>
          <w:tcPr>
            <w:tcW w:w="3000" w:type="dxa"/>
          </w:tcPr>
          <w:p w14:paraId="2EDB796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Standardized way for AI agents to access and use relevant information when making decisions</w:t>
            </w:r>
          </w:p>
        </w:tc>
        <w:tc>
          <w:tcPr>
            <w:tcW w:w="3000" w:type="dxa"/>
          </w:tcPr>
          <w:p w14:paraId="34CDCE45"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Ensures AI agents have access to current minimum wage laws, shift premium policies, and local market data when making recommendations</w:t>
            </w:r>
          </w:p>
        </w:tc>
      </w:tr>
      <w:tr w:rsidR="00083ECF" w:rsidRPr="00083ECF" w14:paraId="1BB5624A" w14:textId="77777777" w:rsidTr="00BF7E9A">
        <w:tblPrEx>
          <w:tblCellMar>
            <w:top w:w="0" w:type="dxa"/>
            <w:bottom w:w="0" w:type="dxa"/>
          </w:tblCellMar>
        </w:tblPrEx>
        <w:tc>
          <w:tcPr>
            <w:tcW w:w="3000" w:type="dxa"/>
          </w:tcPr>
          <w:p w14:paraId="7BD62A8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Agentic Computing</w:t>
            </w:r>
          </w:p>
        </w:tc>
        <w:tc>
          <w:tcPr>
            <w:tcW w:w="3000" w:type="dxa"/>
          </w:tcPr>
          <w:p w14:paraId="622B289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AI systems that can autonomously perform complex tasks by coordinating multiple specialized agents</w:t>
            </w:r>
          </w:p>
        </w:tc>
        <w:tc>
          <w:tcPr>
            <w:tcW w:w="3000" w:type="dxa"/>
          </w:tcPr>
          <w:p w14:paraId="2CC1A3C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Multiple AI agents work together - one checks compliance with wage laws, another analyzes local market data, a third generates recommendations</w:t>
            </w:r>
          </w:p>
        </w:tc>
      </w:tr>
      <w:tr w:rsidR="00083ECF" w:rsidRPr="00083ECF" w14:paraId="1BD814A5" w14:textId="77777777" w:rsidTr="00BF7E9A">
        <w:tblPrEx>
          <w:tblCellMar>
            <w:top w:w="0" w:type="dxa"/>
            <w:bottom w:w="0" w:type="dxa"/>
          </w:tblCellMar>
        </w:tblPrEx>
        <w:tc>
          <w:tcPr>
            <w:tcW w:w="3000" w:type="dxa"/>
          </w:tcPr>
          <w:p w14:paraId="1888658F"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95% Confidence Threshold</w:t>
            </w:r>
          </w:p>
        </w:tc>
        <w:tc>
          <w:tcPr>
            <w:tcW w:w="3000" w:type="dxa"/>
          </w:tcPr>
          <w:p w14:paraId="43ACED06"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Minimum acceptable accuracy rate for AI recommendations before they can be presented to users</w:t>
            </w:r>
          </w:p>
        </w:tc>
        <w:tc>
          <w:tcPr>
            <w:tcW w:w="3000" w:type="dxa"/>
          </w:tcPr>
          <w:p w14:paraId="5C0DE35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AI recommendation for hourly rate adjustment must be 95% confident based on available data and validation checks</w:t>
            </w:r>
          </w:p>
        </w:tc>
      </w:tr>
      <w:tr w:rsidR="00083ECF" w:rsidRPr="00083ECF" w14:paraId="0F139BBA" w14:textId="77777777" w:rsidTr="00BF7E9A">
        <w:tblPrEx>
          <w:tblCellMar>
            <w:top w:w="0" w:type="dxa"/>
            <w:bottom w:w="0" w:type="dxa"/>
          </w:tblCellMar>
        </w:tblPrEx>
        <w:tc>
          <w:tcPr>
            <w:tcW w:w="3000" w:type="dxa"/>
          </w:tcPr>
          <w:p w14:paraId="4B9CB7B6"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Dual Ownership Model</w:t>
            </w:r>
          </w:p>
        </w:tc>
        <w:tc>
          <w:tcPr>
            <w:tcW w:w="3000" w:type="dxa"/>
          </w:tcPr>
          <w:p w14:paraId="56409CAE"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Each AI system has both a business owner (understands the domain) and technical owner (maintains the system)</w:t>
            </w:r>
          </w:p>
        </w:tc>
        <w:tc>
          <w:tcPr>
            <w:tcW w:w="3000" w:type="dxa"/>
          </w:tcPr>
          <w:p w14:paraId="07C797B4"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Hourly compensation analyst owns business logic for wage compliance agent; BIE owns technical maintenance and updates</w:t>
            </w:r>
          </w:p>
        </w:tc>
      </w:tr>
      <w:tr w:rsidR="00083ECF" w:rsidRPr="00083ECF" w14:paraId="622F7DCC" w14:textId="77777777" w:rsidTr="00BF7E9A">
        <w:tblPrEx>
          <w:tblCellMar>
            <w:top w:w="0" w:type="dxa"/>
            <w:bottom w:w="0" w:type="dxa"/>
          </w:tblCellMar>
        </w:tblPrEx>
        <w:tc>
          <w:tcPr>
            <w:tcW w:w="3000" w:type="dxa"/>
          </w:tcPr>
          <w:p w14:paraId="7E49DF0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Amazon Kendra</w:t>
            </w:r>
          </w:p>
        </w:tc>
        <w:tc>
          <w:tcPr>
            <w:tcW w:w="3000" w:type="dxa"/>
          </w:tcPr>
          <w:p w14:paraId="72FEBD34"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AI-powered search service that can extract insights from unstructured documents</w:t>
            </w:r>
          </w:p>
        </w:tc>
        <w:tc>
          <w:tcPr>
            <w:tcW w:w="3000" w:type="dxa"/>
          </w:tcPr>
          <w:p w14:paraId="31AD58A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Automatically indexes wage policies, state regulations, and labor market surveys for AI agent access</w:t>
            </w:r>
          </w:p>
        </w:tc>
      </w:tr>
      <w:tr w:rsidR="00083ECF" w:rsidRPr="00083ECF" w14:paraId="40EF3ED6" w14:textId="77777777" w:rsidTr="00BF7E9A">
        <w:tblPrEx>
          <w:tblCellMar>
            <w:top w:w="0" w:type="dxa"/>
            <w:bottom w:w="0" w:type="dxa"/>
          </w:tblCellMar>
        </w:tblPrEx>
        <w:tc>
          <w:tcPr>
            <w:tcW w:w="3000" w:type="dxa"/>
          </w:tcPr>
          <w:p w14:paraId="52F9E79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Pippin Integration</w:t>
            </w:r>
          </w:p>
        </w:tc>
        <w:tc>
          <w:tcPr>
            <w:tcW w:w="3000" w:type="dxa"/>
          </w:tcPr>
          <w:p w14:paraId="5836FFBF"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Connects AI capabilities with existing product management workflows</w:t>
            </w:r>
          </w:p>
        </w:tc>
        <w:tc>
          <w:tcPr>
            <w:tcW w:w="3000" w:type="dxa"/>
          </w:tcPr>
          <w:p w14:paraId="50FE2571"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Operations managers can ask hourly workforce questions directly in their existing tools</w:t>
            </w:r>
          </w:p>
        </w:tc>
      </w:tr>
    </w:tbl>
    <w:p w14:paraId="354A68F7"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lastRenderedPageBreak/>
        <w:t>Appendix F: Implementation Phases Detail</w:t>
      </w:r>
    </w:p>
    <w:p w14:paraId="02A9A1AD" w14:textId="77777777" w:rsidR="00083ECF" w:rsidRPr="00083ECF" w:rsidRDefault="00083ECF" w:rsidP="00083ECF">
      <w:pPr>
        <w:rPr>
          <w:rFonts w:asciiTheme="minorHAnsi" w:hAnsiTheme="minorHAnsi" w:cstheme="minorHAnsi"/>
          <w:szCs w:val="20"/>
        </w:rPr>
      </w:pPr>
      <w:r w:rsidRPr="00083ECF">
        <w:rPr>
          <w:rFonts w:asciiTheme="minorHAnsi" w:hAnsiTheme="minorHAnsi" w:cstheme="minorHAnsi"/>
          <w:noProof/>
          <w:szCs w:val="20"/>
        </w:rPr>
        <w:drawing>
          <wp:anchor distT="144" distB="144" distL="0" distR="0" simplePos="0" relativeHeight="251660288" behindDoc="0" locked="0" layoutInCell="1" allowOverlap="1" wp14:anchorId="22594829" wp14:editId="56321726">
            <wp:simplePos x="0" y="0"/>
            <wp:positionH relativeFrom="column">
              <wp:posOffset>297815</wp:posOffset>
            </wp:positionH>
            <wp:positionV relativeFrom="paragraph">
              <wp:posOffset>271780</wp:posOffset>
            </wp:positionV>
            <wp:extent cx="5711825" cy="2265045"/>
            <wp:effectExtent l="0" t="0" r="0" b="0"/>
            <wp:wrapTopAndBottom distT="144" distB="144"/>
            <wp:docPr id="476076444" name="Picture 47607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5711825" cy="2265045"/>
                    </a:xfrm>
                    <a:prstGeom prst="rect">
                      <a:avLst/>
                    </a:prstGeom>
                  </pic:spPr>
                </pic:pic>
              </a:graphicData>
            </a:graphic>
            <wp14:sizeRelV relativeFrom="margin">
              <wp14:pctHeight>0</wp14:pctHeight>
            </wp14:sizeRelV>
          </wp:anchor>
        </w:drawing>
      </w:r>
      <w:r w:rsidRPr="00083ECF">
        <w:rPr>
          <w:rFonts w:asciiTheme="minorHAnsi" w:eastAsia="Calibri" w:hAnsiTheme="minorHAnsi" w:cstheme="minorHAnsi"/>
          <w:b/>
          <w:bCs/>
          <w:szCs w:val="20"/>
        </w:rPr>
        <w:t>Phase 1: Foundation (Months 1-3)</w:t>
      </w:r>
    </w:p>
    <w:p w14:paraId="40AC2A70" w14:textId="77777777" w:rsidR="00083ECF" w:rsidRPr="00083ECF" w:rsidRDefault="00083ECF" w:rsidP="00083ECF">
      <w:pPr>
        <w:rPr>
          <w:rFonts w:asciiTheme="minorHAnsi" w:hAnsiTheme="minorHAnsi" w:cstheme="minorHAnsi"/>
          <w:szCs w:val="20"/>
        </w:rPr>
      </w:pPr>
    </w:p>
    <w:p w14:paraId="27E4D432" w14:textId="77777777" w:rsidR="00083ECF" w:rsidRPr="00083ECF" w:rsidRDefault="00083ECF" w:rsidP="00083ECF">
      <w:pPr>
        <w:rPr>
          <w:rFonts w:asciiTheme="minorHAnsi" w:hAnsiTheme="minorHAnsi" w:cstheme="minorHAnsi"/>
          <w:szCs w:val="20"/>
        </w:rPr>
      </w:pPr>
      <w:r w:rsidRPr="00083ECF">
        <w:rPr>
          <w:rFonts w:asciiTheme="minorHAnsi" w:hAnsiTheme="minorHAnsi" w:cstheme="minorHAnsi"/>
          <w:noProof/>
          <w:szCs w:val="20"/>
        </w:rPr>
        <w:drawing>
          <wp:anchor distT="144" distB="144" distL="0" distR="0" simplePos="0" relativeHeight="251661312" behindDoc="0" locked="0" layoutInCell="1" allowOverlap="1" wp14:anchorId="5AAEE6DE" wp14:editId="02DBB93B">
            <wp:simplePos x="0" y="0"/>
            <wp:positionH relativeFrom="column">
              <wp:posOffset>297815</wp:posOffset>
            </wp:positionH>
            <wp:positionV relativeFrom="paragraph">
              <wp:posOffset>271145</wp:posOffset>
            </wp:positionV>
            <wp:extent cx="5711825" cy="1894205"/>
            <wp:effectExtent l="0" t="0" r="0" b="0"/>
            <wp:wrapTopAndBottom distT="144" distB="144"/>
            <wp:docPr id="1932267703" name="Picture 19322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5711825" cy="1894205"/>
                    </a:xfrm>
                    <a:prstGeom prst="rect">
                      <a:avLst/>
                    </a:prstGeom>
                  </pic:spPr>
                </pic:pic>
              </a:graphicData>
            </a:graphic>
            <wp14:sizeRelV relativeFrom="margin">
              <wp14:pctHeight>0</wp14:pctHeight>
            </wp14:sizeRelV>
          </wp:anchor>
        </w:drawing>
      </w:r>
      <w:r w:rsidRPr="00083ECF">
        <w:rPr>
          <w:rFonts w:asciiTheme="minorHAnsi" w:eastAsia="Calibri" w:hAnsiTheme="minorHAnsi" w:cstheme="minorHAnsi"/>
          <w:b/>
          <w:bCs/>
          <w:szCs w:val="20"/>
        </w:rPr>
        <w:t>Phase 2: Core Capabilities (Months 4-9)</w:t>
      </w:r>
    </w:p>
    <w:p w14:paraId="10AD53EA" w14:textId="77777777" w:rsidR="00083ECF" w:rsidRPr="00083ECF" w:rsidRDefault="00083ECF" w:rsidP="00083ECF">
      <w:pPr>
        <w:rPr>
          <w:rFonts w:asciiTheme="minorHAnsi" w:hAnsiTheme="minorHAnsi" w:cstheme="minorHAnsi"/>
          <w:szCs w:val="20"/>
        </w:rPr>
      </w:pPr>
    </w:p>
    <w:p w14:paraId="6478F200" w14:textId="77777777" w:rsidR="00083ECF" w:rsidRPr="00083ECF" w:rsidRDefault="00083ECF" w:rsidP="00083ECF">
      <w:pPr>
        <w:rPr>
          <w:rFonts w:asciiTheme="minorHAnsi" w:hAnsiTheme="minorHAnsi" w:cstheme="minorHAnsi"/>
          <w:szCs w:val="20"/>
        </w:rPr>
      </w:pPr>
      <w:r w:rsidRPr="00083ECF">
        <w:rPr>
          <w:rFonts w:asciiTheme="minorHAnsi" w:hAnsiTheme="minorHAnsi" w:cstheme="minorHAnsi"/>
          <w:noProof/>
          <w:szCs w:val="20"/>
        </w:rPr>
        <w:drawing>
          <wp:anchor distT="144" distB="144" distL="0" distR="0" simplePos="0" relativeHeight="251659264" behindDoc="0" locked="0" layoutInCell="1" allowOverlap="1" wp14:anchorId="425DB319" wp14:editId="1FAC9570">
            <wp:simplePos x="0" y="0"/>
            <wp:positionH relativeFrom="column">
              <wp:posOffset>297815</wp:posOffset>
            </wp:positionH>
            <wp:positionV relativeFrom="paragraph">
              <wp:posOffset>271145</wp:posOffset>
            </wp:positionV>
            <wp:extent cx="5712460" cy="1746250"/>
            <wp:effectExtent l="0" t="0" r="0" b="0"/>
            <wp:wrapTopAndBottom distT="144" distB="144"/>
            <wp:docPr id="434785654" name="Picture 43478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5712460" cy="1746250"/>
                    </a:xfrm>
                    <a:prstGeom prst="rect">
                      <a:avLst/>
                    </a:prstGeom>
                  </pic:spPr>
                </pic:pic>
              </a:graphicData>
            </a:graphic>
            <wp14:sizeRelV relativeFrom="margin">
              <wp14:pctHeight>0</wp14:pctHeight>
            </wp14:sizeRelV>
          </wp:anchor>
        </w:drawing>
      </w:r>
      <w:r w:rsidRPr="00083ECF">
        <w:rPr>
          <w:rFonts w:asciiTheme="minorHAnsi" w:eastAsia="Calibri" w:hAnsiTheme="minorHAnsi" w:cstheme="minorHAnsi"/>
          <w:b/>
          <w:bCs/>
          <w:szCs w:val="20"/>
        </w:rPr>
        <w:t>Phase 3: Advanced Intelligence (Months 10-12)</w:t>
      </w:r>
    </w:p>
    <w:p w14:paraId="0EE8DA78"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G: Business Impact Projections</w:t>
      </w:r>
    </w:p>
    <w:p w14:paraId="1611F9B9"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Efficiency Gains:</w:t>
      </w:r>
    </w:p>
    <w:p w14:paraId="4AA5F6AA"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65% reduction in time spent on wage compliance verification</w:t>
      </w:r>
    </w:p>
    <w:p w14:paraId="5BF4A409"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lastRenderedPageBreak/>
        <w:t>80% faster response time for local market rate questions</w:t>
      </w:r>
    </w:p>
    <w:p w14:paraId="5345C3A9"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45% improvement in seasonal staffing plan optimization time</w:t>
      </w:r>
    </w:p>
    <w:p w14:paraId="367014CB" w14:textId="77777777" w:rsidR="00083ECF" w:rsidRPr="00083ECF" w:rsidRDefault="00083ECF" w:rsidP="00083ECF">
      <w:pPr>
        <w:pStyle w:val="ListParagraph"/>
        <w:spacing w:after="0"/>
        <w:contextualSpacing w:val="0"/>
        <w:rPr>
          <w:rFonts w:asciiTheme="minorHAnsi" w:hAnsiTheme="minorHAnsi" w:cstheme="minorHAnsi"/>
          <w:szCs w:val="20"/>
        </w:rPr>
      </w:pPr>
    </w:p>
    <w:p w14:paraId="04DA86E4"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Quality Improvements:</w:t>
      </w:r>
    </w:p>
    <w:p w14:paraId="4E7595D2"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95% confidence threshold ensures higher accuracy than manual analysis</w:t>
      </w:r>
    </w:p>
    <w:p w14:paraId="10016D96"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Elimination of human error in minimum wage compliance calculations</w:t>
      </w:r>
    </w:p>
    <w:p w14:paraId="21D5D43B"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Consistent application of wage policies across all facilities and jurisdictions</w:t>
      </w:r>
    </w:p>
    <w:p w14:paraId="233BB2E1" w14:textId="77777777" w:rsidR="00083ECF" w:rsidRPr="00083ECF" w:rsidRDefault="00083ECF" w:rsidP="00083ECF">
      <w:pPr>
        <w:pStyle w:val="ListParagraph"/>
        <w:spacing w:after="0"/>
        <w:contextualSpacing w:val="0"/>
        <w:rPr>
          <w:rFonts w:asciiTheme="minorHAnsi" w:hAnsiTheme="minorHAnsi" w:cstheme="minorHAnsi"/>
          <w:szCs w:val="20"/>
        </w:rPr>
      </w:pPr>
    </w:p>
    <w:p w14:paraId="444A143D"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Risk Reduction:</w:t>
      </w:r>
    </w:p>
    <w:p w14:paraId="68F75255"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Proactive compliance monitoring prevents wage law violations</w:t>
      </w:r>
    </w:p>
    <w:p w14:paraId="731E6F7A"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Automated market analysis ensures competitive hourly wages to reduce attrition</w:t>
      </w:r>
    </w:p>
    <w:p w14:paraId="71A78B09"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Complete audit trails support legal defense and compliance reporting</w:t>
      </w:r>
    </w:p>
    <w:p w14:paraId="438DD1E1" w14:textId="77777777" w:rsidR="00083ECF" w:rsidRPr="00083ECF" w:rsidRDefault="00083ECF" w:rsidP="00083ECF">
      <w:pPr>
        <w:pStyle w:val="ListParagraph"/>
        <w:spacing w:after="0"/>
        <w:contextualSpacing w:val="0"/>
        <w:rPr>
          <w:rFonts w:asciiTheme="minorHAnsi" w:hAnsiTheme="minorHAnsi" w:cstheme="minorHAnsi"/>
          <w:szCs w:val="20"/>
        </w:rPr>
      </w:pPr>
    </w:p>
    <w:p w14:paraId="32B97716"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Strategic Value:</w:t>
      </w:r>
    </w:p>
    <w:p w14:paraId="101A5260"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Real-time local market intelligence enables more competitive wage strategies</w:t>
      </w:r>
    </w:p>
    <w:p w14:paraId="5CD6D602"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Predictive analytics help anticipate turnover risks and labor market changes</w:t>
      </w:r>
    </w:p>
    <w:p w14:paraId="38DD0037" w14:textId="77777777" w:rsidR="00083ECF" w:rsidRPr="00083ECF" w:rsidRDefault="00083ECF" w:rsidP="00083ECF">
      <w:pPr>
        <w:pStyle w:val="ListParagraph"/>
        <w:numPr>
          <w:ilvl w:val="0"/>
          <w:numId w:val="51"/>
        </w:numPr>
        <w:spacing w:after="0"/>
        <w:contextualSpacing w:val="0"/>
        <w:rPr>
          <w:rFonts w:asciiTheme="minorHAnsi" w:hAnsiTheme="minorHAnsi" w:cstheme="minorHAnsi"/>
          <w:szCs w:val="20"/>
        </w:rPr>
      </w:pPr>
      <w:r w:rsidRPr="00083ECF">
        <w:rPr>
          <w:rFonts w:asciiTheme="minorHAnsi" w:eastAsia="Calibri" w:hAnsiTheme="minorHAnsi" w:cstheme="minorHAnsi"/>
          <w:szCs w:val="20"/>
        </w:rPr>
        <w:t>Data-driven insights support more effective labor budget planning and workforce allocation</w:t>
      </w:r>
    </w:p>
    <w:p w14:paraId="115E10A1" w14:textId="77777777" w:rsidR="00083ECF" w:rsidRPr="00083ECF" w:rsidRDefault="00083ECF" w:rsidP="00083ECF">
      <w:pPr>
        <w:pStyle w:val="Heading3"/>
        <w:spacing w:before="240" w:after="120"/>
        <w:rPr>
          <w:rFonts w:asciiTheme="minorHAnsi" w:hAnsiTheme="minorHAnsi" w:cstheme="minorHAnsi"/>
          <w:szCs w:val="20"/>
        </w:rPr>
      </w:pPr>
      <w:r w:rsidRPr="00083ECF">
        <w:rPr>
          <w:rFonts w:asciiTheme="minorHAnsi" w:hAnsiTheme="minorHAnsi" w:cstheme="minorHAnsi"/>
          <w:szCs w:val="20"/>
        </w:rPr>
        <w:t>Appendix H: Change Management Strategy</w:t>
      </w:r>
    </w:p>
    <w:p w14:paraId="60B0B160" w14:textId="77777777" w:rsidR="00083ECF" w:rsidRPr="00083ECF" w:rsidRDefault="00083ECF" w:rsidP="00083ECF">
      <w:pPr>
        <w:rPr>
          <w:rFonts w:asciiTheme="minorHAnsi" w:hAnsiTheme="minorHAnsi" w:cstheme="minorHAnsi"/>
          <w:szCs w:val="20"/>
        </w:rPr>
      </w:pPr>
      <w:r w:rsidRPr="00083ECF">
        <w:rPr>
          <w:rFonts w:asciiTheme="minorHAnsi" w:eastAsia="Calibri" w:hAnsiTheme="minorHAnsi" w:cstheme="minorHAnsi"/>
          <w:b/>
          <w:bCs/>
          <w:szCs w:val="20"/>
        </w:rPr>
        <w:t>Addressing Common Concerns: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308"/>
        <w:gridCol w:w="3309"/>
        <w:gridCol w:w="3309"/>
      </w:tblGrid>
      <w:tr w:rsidR="00083ECF" w:rsidRPr="00083ECF" w14:paraId="67592379" w14:textId="77777777" w:rsidTr="00BF7E9A">
        <w:tblPrEx>
          <w:tblCellMar>
            <w:top w:w="0" w:type="dxa"/>
            <w:bottom w:w="0" w:type="dxa"/>
          </w:tblCellMar>
        </w:tblPrEx>
        <w:tc>
          <w:tcPr>
            <w:tcW w:w="3000" w:type="dxa"/>
            <w:shd w:val="solid" w:color="F2F2F2" w:fill="auto"/>
          </w:tcPr>
          <w:p w14:paraId="75919540"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Stakeholder Concern</w:t>
            </w:r>
          </w:p>
        </w:tc>
        <w:tc>
          <w:tcPr>
            <w:tcW w:w="3000" w:type="dxa"/>
            <w:shd w:val="solid" w:color="F2F2F2" w:fill="auto"/>
          </w:tcPr>
          <w:p w14:paraId="6D17AF3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Response Strategy</w:t>
            </w:r>
          </w:p>
        </w:tc>
        <w:tc>
          <w:tcPr>
            <w:tcW w:w="3000" w:type="dxa"/>
            <w:shd w:val="solid" w:color="F2F2F2" w:fill="auto"/>
          </w:tcPr>
          <w:p w14:paraId="40AA7BB8"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b/>
                <w:bCs/>
                <w:szCs w:val="20"/>
              </w:rPr>
              <w:t>Supporting Evidence</w:t>
            </w:r>
          </w:p>
        </w:tc>
      </w:tr>
      <w:tr w:rsidR="00083ECF" w:rsidRPr="00083ECF" w14:paraId="40EECFF2" w14:textId="77777777" w:rsidTr="00BF7E9A">
        <w:tblPrEx>
          <w:tblCellMar>
            <w:top w:w="0" w:type="dxa"/>
            <w:bottom w:w="0" w:type="dxa"/>
          </w:tblCellMar>
        </w:tblPrEx>
        <w:tc>
          <w:tcPr>
            <w:tcW w:w="3000" w:type="dxa"/>
          </w:tcPr>
          <w:p w14:paraId="61B2CCC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"AI will replace hourly workforce planners"</w:t>
            </w:r>
          </w:p>
        </w:tc>
        <w:tc>
          <w:tcPr>
            <w:tcW w:w="3000" w:type="dxa"/>
          </w:tcPr>
          <w:p w14:paraId="236780E8"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Position AI as augmentation, not replacement. Show how AI handles routine tasks so analysts can focus on strategic work</w:t>
            </w:r>
          </w:p>
        </w:tc>
        <w:tc>
          <w:tcPr>
            <w:tcW w:w="3000" w:type="dxa"/>
          </w:tcPr>
          <w:p w14:paraId="54C9131B"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Include examples of enhanced workforce planning capabilities that require human judgment</w:t>
            </w:r>
          </w:p>
        </w:tc>
      </w:tr>
      <w:tr w:rsidR="00083ECF" w:rsidRPr="00083ECF" w14:paraId="53053075" w14:textId="77777777" w:rsidTr="00BF7E9A">
        <w:tblPrEx>
          <w:tblCellMar>
            <w:top w:w="0" w:type="dxa"/>
            <w:bottom w:w="0" w:type="dxa"/>
          </w:tblCellMar>
        </w:tblPrEx>
        <w:tc>
          <w:tcPr>
            <w:tcW w:w="3000" w:type="dxa"/>
          </w:tcPr>
          <w:p w14:paraId="24AC484A"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"AI recommendations might disadvantage certain areas"</w:t>
            </w:r>
          </w:p>
        </w:tc>
        <w:tc>
          <w:tcPr>
            <w:tcW w:w="3000" w:type="dxa"/>
          </w:tcPr>
          <w:p w14:paraId="005DFC67"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Demonstrate comprehensive bias detection and human oversight mechanisms</w:t>
            </w:r>
          </w:p>
        </w:tc>
        <w:tc>
          <w:tcPr>
            <w:tcW w:w="3000" w:type="dxa"/>
          </w:tcPr>
          <w:p w14:paraId="30A8B3C4"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Reference geographic equity framework and compliance audit processes</w:t>
            </w:r>
          </w:p>
        </w:tc>
      </w:tr>
      <w:tr w:rsidR="00083ECF" w:rsidRPr="00083ECF" w14:paraId="29CF2EDC" w14:textId="77777777" w:rsidTr="00BF7E9A">
        <w:tblPrEx>
          <w:tblCellMar>
            <w:top w:w="0" w:type="dxa"/>
            <w:bottom w:w="0" w:type="dxa"/>
          </w:tblCellMar>
        </w:tblPrEx>
        <w:tc>
          <w:tcPr>
            <w:tcW w:w="3000" w:type="dxa"/>
          </w:tcPr>
          <w:p w14:paraId="0920E0F5"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"The technology is too complex for our operations"</w:t>
            </w:r>
          </w:p>
        </w:tc>
        <w:tc>
          <w:tcPr>
            <w:tcW w:w="3000" w:type="dxa"/>
          </w:tcPr>
          <w:p w14:paraId="4D62D26C"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Provide simple, intuitive interfaces and comprehensive training</w:t>
            </w:r>
          </w:p>
        </w:tc>
        <w:tc>
          <w:tcPr>
            <w:tcW w:w="3000" w:type="dxa"/>
          </w:tcPr>
          <w:p w14:paraId="632F54A5"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Show Pippin integration examples that use natural language</w:t>
            </w:r>
          </w:p>
        </w:tc>
      </w:tr>
      <w:tr w:rsidR="00083ECF" w:rsidRPr="00083ECF" w14:paraId="2B7B4EA2" w14:textId="77777777" w:rsidTr="00BF7E9A">
        <w:tblPrEx>
          <w:tblCellMar>
            <w:top w:w="0" w:type="dxa"/>
            <w:bottom w:w="0" w:type="dxa"/>
          </w:tblCellMar>
        </w:tblPrEx>
        <w:tc>
          <w:tcPr>
            <w:tcW w:w="3000" w:type="dxa"/>
          </w:tcPr>
          <w:p w14:paraId="0C457D80"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"What if the AI misinterprets wage requirements?"</w:t>
            </w:r>
          </w:p>
        </w:tc>
        <w:tc>
          <w:tcPr>
            <w:tcW w:w="3000" w:type="dxa"/>
          </w:tcPr>
          <w:p w14:paraId="60EC473A"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Explain confidence thresholds, human review processes, and audit trails</w:t>
            </w:r>
          </w:p>
        </w:tc>
        <w:tc>
          <w:tcPr>
            <w:tcW w:w="3000" w:type="dxa"/>
          </w:tcPr>
          <w:p w14:paraId="637570F5"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Detail the 95% confidence requirement and legal validation procedures</w:t>
            </w:r>
          </w:p>
        </w:tc>
      </w:tr>
      <w:tr w:rsidR="00083ECF" w:rsidRPr="00083ECF" w14:paraId="41A5F2F0" w14:textId="77777777" w:rsidTr="00BF7E9A">
        <w:tblPrEx>
          <w:tblCellMar>
            <w:top w:w="0" w:type="dxa"/>
            <w:bottom w:w="0" w:type="dxa"/>
          </w:tblCellMar>
        </w:tblPrEx>
        <w:tc>
          <w:tcPr>
            <w:tcW w:w="3000" w:type="dxa"/>
          </w:tcPr>
          <w:p w14:paraId="34845858"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"This will be expensive to implement for hourly roles"</w:t>
            </w:r>
          </w:p>
        </w:tc>
        <w:tc>
          <w:tcPr>
            <w:tcW w:w="3000" w:type="dxa"/>
          </w:tcPr>
          <w:p w14:paraId="543E0A59"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Present clear ROI analysis and phased implementation approach</w:t>
            </w:r>
          </w:p>
        </w:tc>
        <w:tc>
          <w:tcPr>
            <w:tcW w:w="3000" w:type="dxa"/>
          </w:tcPr>
          <w:p w14:paraId="6B1FE520" w14:textId="77777777" w:rsidR="00083ECF" w:rsidRPr="00083ECF" w:rsidRDefault="00083ECF" w:rsidP="00BF7E9A">
            <w:pPr>
              <w:rPr>
                <w:rFonts w:asciiTheme="minorHAnsi" w:hAnsiTheme="minorHAnsi" w:cstheme="minorHAnsi"/>
                <w:szCs w:val="20"/>
              </w:rPr>
            </w:pPr>
            <w:r w:rsidRPr="00083ECF">
              <w:rPr>
                <w:rFonts w:asciiTheme="minorHAnsi" w:eastAsia="Calibri" w:hAnsiTheme="minorHAnsi" w:cstheme="minorHAnsi"/>
                <w:szCs w:val="20"/>
              </w:rPr>
              <w:t>Include labor cost optimization projections and compliance risk reduction</w:t>
            </w:r>
          </w:p>
        </w:tc>
      </w:tr>
    </w:tbl>
    <w:p w14:paraId="3E32F2B5" w14:textId="77777777" w:rsidR="00522A20" w:rsidRPr="00083ECF" w:rsidRDefault="00522A20" w:rsidP="002A71AA">
      <w:pPr>
        <w:spacing w:after="0"/>
        <w:jc w:val="both"/>
        <w:rPr>
          <w:rFonts w:asciiTheme="minorHAnsi" w:hAnsiTheme="minorHAnsi" w:cstheme="minorHAnsi"/>
          <w:szCs w:val="20"/>
        </w:rPr>
      </w:pPr>
    </w:p>
    <w:sectPr w:rsidR="00522A20" w:rsidRPr="00083ECF" w:rsidSect="0009627D">
      <w:headerReference w:type="default" r:id="rId19"/>
      <w:footerReference w:type="default" r:id="rId20"/>
      <w:pgSz w:w="12240" w:h="15840" w:code="1"/>
      <w:pgMar w:top="1152" w:right="1152" w:bottom="1152" w:left="1152" w:header="576" w:footer="576"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31EBC" w14:textId="77777777" w:rsidR="00616125" w:rsidRDefault="00616125" w:rsidP="0053764F">
      <w:pPr>
        <w:spacing w:after="0"/>
      </w:pPr>
      <w:r>
        <w:separator/>
      </w:r>
    </w:p>
  </w:endnote>
  <w:endnote w:type="continuationSeparator" w:id="0">
    <w:p w14:paraId="77B9F1A1" w14:textId="77777777" w:rsidR="00616125" w:rsidRDefault="00616125" w:rsidP="0053764F">
      <w:pPr>
        <w:spacing w:after="0"/>
      </w:pPr>
      <w:r>
        <w:continuationSeparator/>
      </w:r>
    </w:p>
  </w:endnote>
  <w:endnote w:type="continuationNotice" w:id="1">
    <w:p w14:paraId="10E1F5F7" w14:textId="77777777" w:rsidR="00616125" w:rsidRDefault="0061612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74740" w14:textId="5782E30D" w:rsidR="008F158C" w:rsidRDefault="008F158C" w:rsidP="008F158C">
    <w:pPr>
      <w:pStyle w:val="Footer"/>
      <w:jc w:val="center"/>
    </w:pPr>
    <w:r>
      <w:t>Amazon.com Confidential</w:t>
    </w:r>
    <w:r>
      <w:tab/>
    </w:r>
    <w:sdt>
      <w:sdtPr>
        <w:id w:val="-3430199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r w:rsidR="00083ECF">
          <w:rPr>
            <w:noProof/>
          </w:rPr>
          <w:t>September 4, 2025</w:t>
        </w:r>
      </w:sdtContent>
    </w:sdt>
  </w:p>
  <w:p w14:paraId="41251D25" w14:textId="77777777" w:rsidR="00162601" w:rsidRDefault="00162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5D89E" w14:textId="77777777" w:rsidR="00616125" w:rsidRDefault="00616125" w:rsidP="0053764F">
      <w:pPr>
        <w:spacing w:after="0"/>
      </w:pPr>
      <w:r>
        <w:separator/>
      </w:r>
    </w:p>
  </w:footnote>
  <w:footnote w:type="continuationSeparator" w:id="0">
    <w:p w14:paraId="272F7FE4" w14:textId="77777777" w:rsidR="00616125" w:rsidRDefault="00616125" w:rsidP="0053764F">
      <w:pPr>
        <w:spacing w:after="0"/>
      </w:pPr>
      <w:r>
        <w:continuationSeparator/>
      </w:r>
    </w:p>
  </w:footnote>
  <w:footnote w:type="continuationNotice" w:id="1">
    <w:p w14:paraId="0899428F" w14:textId="77777777" w:rsidR="00616125" w:rsidRDefault="0061612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EF360" w14:textId="0A38D07D" w:rsidR="00F1687B" w:rsidRDefault="00083ECF" w:rsidP="00F1687B">
    <w:pPr>
      <w:tabs>
        <w:tab w:val="center" w:pos="4680"/>
        <w:tab w:val="left" w:pos="6525"/>
      </w:tabs>
      <w:spacing w:after="0"/>
      <w:rPr>
        <w:rFonts w:asciiTheme="minorHAnsi" w:hAnsiTheme="minorHAnsi"/>
        <w:b/>
        <w:sz w:val="24"/>
        <w:szCs w:val="24"/>
      </w:rPr>
    </w:pPr>
    <w:r>
      <w:rPr>
        <w:rFonts w:asciiTheme="minorHAnsi" w:hAnsiTheme="minorHAnsi"/>
        <w:b/>
        <w:sz w:val="24"/>
        <w:szCs w:val="24"/>
      </w:rPr>
      <w:t>Compensation AI Framework: Strategic Implementation for Gen AI</w:t>
    </w:r>
  </w:p>
  <w:p w14:paraId="168B94F3" w14:textId="224AF209" w:rsidR="00F1687B" w:rsidRDefault="00083ECF" w:rsidP="00F1687B">
    <w:pPr>
      <w:tabs>
        <w:tab w:val="center" w:pos="4680"/>
        <w:tab w:val="left" w:pos="6525"/>
      </w:tabs>
      <w:spacing w:after="0"/>
      <w:rPr>
        <w:rFonts w:asciiTheme="minorHAnsi" w:hAnsiTheme="minorHAnsi"/>
        <w:b/>
      </w:rPr>
    </w:pPr>
    <w:r>
      <w:rPr>
        <w:rFonts w:asciiTheme="minorHAnsi" w:hAnsiTheme="minorHAnsi"/>
        <w:b/>
      </w:rPr>
      <w:t>Additional details on 2026 Goal</w:t>
    </w:r>
  </w:p>
  <w:p w14:paraId="756C1547" w14:textId="42D35133" w:rsidR="00F1687B" w:rsidRDefault="00083ECF" w:rsidP="00522A20">
    <w:pPr>
      <w:pStyle w:val="NoSpacing"/>
    </w:pPr>
    <w:r>
      <w:t>OA$IS and Co.</w:t>
    </w:r>
  </w:p>
  <w:p w14:paraId="085D4FF0" w14:textId="77777777" w:rsidR="00083ECF" w:rsidRPr="00522A20" w:rsidRDefault="00083ECF" w:rsidP="00522A2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61822BFE"/>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DE28EEA"/>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C97E65D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CC0C9B74"/>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F0AC86A2"/>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5E4F3F"/>
    <w:multiLevelType w:val="hybridMultilevel"/>
    <w:tmpl w:val="D0D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697A81"/>
    <w:multiLevelType w:val="hybridMultilevel"/>
    <w:tmpl w:val="EB6405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7045E26"/>
    <w:multiLevelType w:val="hybridMultilevel"/>
    <w:tmpl w:val="29AE73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4118A"/>
    <w:multiLevelType w:val="hybridMultilevel"/>
    <w:tmpl w:val="FDE6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C1720"/>
    <w:multiLevelType w:val="hybridMultilevel"/>
    <w:tmpl w:val="D9C4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B468F"/>
    <w:multiLevelType w:val="hybridMultilevel"/>
    <w:tmpl w:val="7F3A748C"/>
    <w:lvl w:ilvl="0" w:tplc="E9AC2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BA200A"/>
    <w:multiLevelType w:val="hybridMultilevel"/>
    <w:tmpl w:val="AAB425F8"/>
    <w:lvl w:ilvl="0" w:tplc="4E129D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82775B"/>
    <w:multiLevelType w:val="multilevel"/>
    <w:tmpl w:val="515EEE4E"/>
    <w:lvl w:ilvl="0">
      <w:start w:val="1"/>
      <w:numFmt w:val="decimal"/>
      <w:lvlText w:val="%1"/>
      <w:lvlJc w:val="left"/>
      <w:pPr>
        <w:ind w:left="432" w:hanging="432"/>
      </w:pPr>
      <w:rPr>
        <w:color w:val="44546A" w:themeColor="text2"/>
        <w:vertAlign w:val="subscript"/>
      </w:rPr>
    </w:lvl>
    <w:lvl w:ilvl="1">
      <w:start w:val="1"/>
      <w:numFmt w:val="decimal"/>
      <w:lvlText w:val="%1.%2"/>
      <w:lvlJc w:val="left"/>
      <w:pPr>
        <w:ind w:left="576" w:hanging="576"/>
      </w:pPr>
      <w:rPr>
        <w:color w:val="44546A" w:themeColor="text2"/>
        <w:vertAlign w:val="subscrip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54C2939"/>
    <w:multiLevelType w:val="hybridMultilevel"/>
    <w:tmpl w:val="8BC8D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6956A7"/>
    <w:multiLevelType w:val="hybridMultilevel"/>
    <w:tmpl w:val="F5D48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023494"/>
    <w:multiLevelType w:val="hybridMultilevel"/>
    <w:tmpl w:val="A7E0D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94FF0"/>
    <w:multiLevelType w:val="hybridMultilevel"/>
    <w:tmpl w:val="F11C8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F413452"/>
    <w:multiLevelType w:val="hybridMultilevel"/>
    <w:tmpl w:val="E8DA9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2326D"/>
    <w:multiLevelType w:val="hybridMultilevel"/>
    <w:tmpl w:val="7C0C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1D4EED"/>
    <w:multiLevelType w:val="hybridMultilevel"/>
    <w:tmpl w:val="2AD82B10"/>
    <w:lvl w:ilvl="0" w:tplc="A7EE07A2">
      <w:numFmt w:val="bullet"/>
      <w:lvlText w:val="-"/>
      <w:lvlJc w:val="left"/>
      <w:pPr>
        <w:ind w:left="720" w:hanging="360"/>
      </w:pPr>
      <w:rPr>
        <w:rFonts w:ascii="Calibri" w:eastAsiaTheme="minorEastAsia" w:hAnsi="Calibri" w:cstheme="minorBidi"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67524"/>
    <w:multiLevelType w:val="hybridMultilevel"/>
    <w:tmpl w:val="4BE026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E24A6"/>
    <w:multiLevelType w:val="hybridMultilevel"/>
    <w:tmpl w:val="7616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E33D67"/>
    <w:multiLevelType w:val="hybridMultilevel"/>
    <w:tmpl w:val="A5205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E40E1"/>
    <w:multiLevelType w:val="hybridMultilevel"/>
    <w:tmpl w:val="AADE7C3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3620103"/>
    <w:multiLevelType w:val="multilevel"/>
    <w:tmpl w:val="F8183D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369001B"/>
    <w:multiLevelType w:val="hybridMultilevel"/>
    <w:tmpl w:val="81B43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4101800"/>
    <w:multiLevelType w:val="hybridMultilevel"/>
    <w:tmpl w:val="BF64EEBC"/>
    <w:lvl w:ilvl="0" w:tplc="63063AF0">
      <w:start w:val="1"/>
      <w:numFmt w:val="bullet"/>
      <w:lvlText w:val="•"/>
      <w:lvlJc w:val="left"/>
      <w:pPr>
        <w:ind w:left="720" w:hanging="360"/>
      </w:pPr>
    </w:lvl>
    <w:lvl w:ilvl="1" w:tplc="71EE2C94">
      <w:start w:val="1"/>
      <w:numFmt w:val="bullet"/>
      <w:lvlText w:val="◦"/>
      <w:lvlJc w:val="left"/>
      <w:pPr>
        <w:ind w:left="1440" w:hanging="360"/>
      </w:pPr>
    </w:lvl>
    <w:lvl w:ilvl="2" w:tplc="7FFA30C2">
      <w:numFmt w:val="decimal"/>
      <w:lvlText w:val=""/>
      <w:lvlJc w:val="left"/>
    </w:lvl>
    <w:lvl w:ilvl="3" w:tplc="DC88D748">
      <w:numFmt w:val="decimal"/>
      <w:lvlText w:val=""/>
      <w:lvlJc w:val="left"/>
    </w:lvl>
    <w:lvl w:ilvl="4" w:tplc="80BC40F4">
      <w:numFmt w:val="decimal"/>
      <w:lvlText w:val=""/>
      <w:lvlJc w:val="left"/>
    </w:lvl>
    <w:lvl w:ilvl="5" w:tplc="42CE2536">
      <w:numFmt w:val="decimal"/>
      <w:lvlText w:val=""/>
      <w:lvlJc w:val="left"/>
    </w:lvl>
    <w:lvl w:ilvl="6" w:tplc="0E1A5902">
      <w:numFmt w:val="decimal"/>
      <w:lvlText w:val=""/>
      <w:lvlJc w:val="left"/>
    </w:lvl>
    <w:lvl w:ilvl="7" w:tplc="2570C54A">
      <w:numFmt w:val="decimal"/>
      <w:lvlText w:val=""/>
      <w:lvlJc w:val="left"/>
    </w:lvl>
    <w:lvl w:ilvl="8" w:tplc="53205D46">
      <w:numFmt w:val="decimal"/>
      <w:lvlText w:val=""/>
      <w:lvlJc w:val="left"/>
    </w:lvl>
  </w:abstractNum>
  <w:abstractNum w:abstractNumId="27" w15:restartNumberingAfterBreak="0">
    <w:nsid w:val="350C535E"/>
    <w:multiLevelType w:val="hybridMultilevel"/>
    <w:tmpl w:val="E57E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3E73D1"/>
    <w:multiLevelType w:val="hybridMultilevel"/>
    <w:tmpl w:val="BAA28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4E5266"/>
    <w:multiLevelType w:val="hybridMultilevel"/>
    <w:tmpl w:val="ADDE9222"/>
    <w:lvl w:ilvl="0" w:tplc="5178FCE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EC2133"/>
    <w:multiLevelType w:val="hybridMultilevel"/>
    <w:tmpl w:val="B726B5EC"/>
    <w:lvl w:ilvl="0" w:tplc="8C425AF2">
      <w:start w:val="1"/>
      <w:numFmt w:val="bullet"/>
      <w:lvlText w:val="•"/>
      <w:lvlJc w:val="left"/>
      <w:pPr>
        <w:ind w:left="720" w:hanging="360"/>
      </w:pPr>
    </w:lvl>
    <w:lvl w:ilvl="1" w:tplc="5C92E866">
      <w:start w:val="1"/>
      <w:numFmt w:val="bullet"/>
      <w:lvlText w:val="◦"/>
      <w:lvlJc w:val="left"/>
      <w:pPr>
        <w:ind w:left="1440" w:hanging="360"/>
      </w:pPr>
    </w:lvl>
    <w:lvl w:ilvl="2" w:tplc="3C121330">
      <w:numFmt w:val="decimal"/>
      <w:lvlText w:val=""/>
      <w:lvlJc w:val="left"/>
    </w:lvl>
    <w:lvl w:ilvl="3" w:tplc="98AA5718">
      <w:numFmt w:val="decimal"/>
      <w:lvlText w:val=""/>
      <w:lvlJc w:val="left"/>
    </w:lvl>
    <w:lvl w:ilvl="4" w:tplc="B5EA75CA">
      <w:numFmt w:val="decimal"/>
      <w:lvlText w:val=""/>
      <w:lvlJc w:val="left"/>
    </w:lvl>
    <w:lvl w:ilvl="5" w:tplc="3BDCE50C">
      <w:numFmt w:val="decimal"/>
      <w:lvlText w:val=""/>
      <w:lvlJc w:val="left"/>
    </w:lvl>
    <w:lvl w:ilvl="6" w:tplc="9A88DD62">
      <w:numFmt w:val="decimal"/>
      <w:lvlText w:val=""/>
      <w:lvlJc w:val="left"/>
    </w:lvl>
    <w:lvl w:ilvl="7" w:tplc="7EDAF5DC">
      <w:numFmt w:val="decimal"/>
      <w:lvlText w:val=""/>
      <w:lvlJc w:val="left"/>
    </w:lvl>
    <w:lvl w:ilvl="8" w:tplc="7A8EFA3E">
      <w:numFmt w:val="decimal"/>
      <w:lvlText w:val=""/>
      <w:lvlJc w:val="left"/>
    </w:lvl>
  </w:abstractNum>
  <w:abstractNum w:abstractNumId="31" w15:restartNumberingAfterBreak="0">
    <w:nsid w:val="3B672856"/>
    <w:multiLevelType w:val="hybridMultilevel"/>
    <w:tmpl w:val="434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C4291C"/>
    <w:multiLevelType w:val="hybridMultilevel"/>
    <w:tmpl w:val="84FC4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BC5F8E"/>
    <w:multiLevelType w:val="hybridMultilevel"/>
    <w:tmpl w:val="78302F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C41E9D"/>
    <w:multiLevelType w:val="hybridMultilevel"/>
    <w:tmpl w:val="4B7C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214FA6"/>
    <w:multiLevelType w:val="hybridMultilevel"/>
    <w:tmpl w:val="CB16A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4E9364B"/>
    <w:multiLevelType w:val="hybridMultilevel"/>
    <w:tmpl w:val="B6183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BB00D1"/>
    <w:multiLevelType w:val="hybridMultilevel"/>
    <w:tmpl w:val="FD56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6A0F56"/>
    <w:multiLevelType w:val="hybridMultilevel"/>
    <w:tmpl w:val="22EC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61C99"/>
    <w:multiLevelType w:val="hybridMultilevel"/>
    <w:tmpl w:val="AD90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47494B"/>
    <w:multiLevelType w:val="hybridMultilevel"/>
    <w:tmpl w:val="290E8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5F6038"/>
    <w:multiLevelType w:val="hybridMultilevel"/>
    <w:tmpl w:val="09DA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AE1315"/>
    <w:multiLevelType w:val="hybridMultilevel"/>
    <w:tmpl w:val="994C7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E70F85"/>
    <w:multiLevelType w:val="hybridMultilevel"/>
    <w:tmpl w:val="E4F8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6B42"/>
    <w:multiLevelType w:val="hybridMultilevel"/>
    <w:tmpl w:val="A2B4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20E4F41"/>
    <w:multiLevelType w:val="hybridMultilevel"/>
    <w:tmpl w:val="86BA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AE6A82"/>
    <w:multiLevelType w:val="hybridMultilevel"/>
    <w:tmpl w:val="BC744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121835"/>
    <w:multiLevelType w:val="hybridMultilevel"/>
    <w:tmpl w:val="8658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6D5246"/>
    <w:multiLevelType w:val="multilevel"/>
    <w:tmpl w:val="E20A35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95808BC"/>
    <w:multiLevelType w:val="hybridMultilevel"/>
    <w:tmpl w:val="8FE6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4813666">
    <w:abstractNumId w:val="47"/>
  </w:num>
  <w:num w:numId="2" w16cid:durableId="1952470372">
    <w:abstractNumId w:val="23"/>
  </w:num>
  <w:num w:numId="3" w16cid:durableId="13178818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412148">
    <w:abstractNumId w:val="16"/>
  </w:num>
  <w:num w:numId="5" w16cid:durableId="5327138">
    <w:abstractNumId w:val="25"/>
  </w:num>
  <w:num w:numId="6" w16cid:durableId="555819077">
    <w:abstractNumId w:val="35"/>
  </w:num>
  <w:num w:numId="7" w16cid:durableId="2112628857">
    <w:abstractNumId w:val="29"/>
  </w:num>
  <w:num w:numId="8" w16cid:durableId="394202279">
    <w:abstractNumId w:val="6"/>
  </w:num>
  <w:num w:numId="9" w16cid:durableId="1554393345">
    <w:abstractNumId w:val="9"/>
  </w:num>
  <w:num w:numId="10" w16cid:durableId="2095853513">
    <w:abstractNumId w:val="20"/>
  </w:num>
  <w:num w:numId="11" w16cid:durableId="570117852">
    <w:abstractNumId w:val="45"/>
  </w:num>
  <w:num w:numId="12" w16cid:durableId="1236430752">
    <w:abstractNumId w:val="33"/>
  </w:num>
  <w:num w:numId="13" w16cid:durableId="1811702089">
    <w:abstractNumId w:val="41"/>
  </w:num>
  <w:num w:numId="14" w16cid:durableId="1355763152">
    <w:abstractNumId w:val="10"/>
  </w:num>
  <w:num w:numId="15" w16cid:durableId="72822524">
    <w:abstractNumId w:val="11"/>
  </w:num>
  <w:num w:numId="16" w16cid:durableId="1476413224">
    <w:abstractNumId w:val="12"/>
  </w:num>
  <w:num w:numId="17" w16cid:durableId="1899783719">
    <w:abstractNumId w:val="49"/>
  </w:num>
  <w:num w:numId="18" w16cid:durableId="1721592111">
    <w:abstractNumId w:val="34"/>
  </w:num>
  <w:num w:numId="19" w16cid:durableId="748773810">
    <w:abstractNumId w:val="48"/>
  </w:num>
  <w:num w:numId="20" w16cid:durableId="1375619298">
    <w:abstractNumId w:val="7"/>
  </w:num>
  <w:num w:numId="21" w16cid:durableId="406610237">
    <w:abstractNumId w:val="22"/>
  </w:num>
  <w:num w:numId="22" w16cid:durableId="583564227">
    <w:abstractNumId w:val="8"/>
  </w:num>
  <w:num w:numId="23" w16cid:durableId="1805007227">
    <w:abstractNumId w:val="28"/>
  </w:num>
  <w:num w:numId="24" w16cid:durableId="2036927868">
    <w:abstractNumId w:val="27"/>
  </w:num>
  <w:num w:numId="25" w16cid:durableId="547381622">
    <w:abstractNumId w:val="44"/>
  </w:num>
  <w:num w:numId="26" w16cid:durableId="239601410">
    <w:abstractNumId w:val="4"/>
  </w:num>
  <w:num w:numId="27" w16cid:durableId="389815642">
    <w:abstractNumId w:val="3"/>
  </w:num>
  <w:num w:numId="28" w16cid:durableId="1360664440">
    <w:abstractNumId w:val="2"/>
  </w:num>
  <w:num w:numId="29" w16cid:durableId="2101220642">
    <w:abstractNumId w:val="1"/>
  </w:num>
  <w:num w:numId="30" w16cid:durableId="2015649930">
    <w:abstractNumId w:val="0"/>
  </w:num>
  <w:num w:numId="31" w16cid:durableId="614409621">
    <w:abstractNumId w:val="46"/>
  </w:num>
  <w:num w:numId="32" w16cid:durableId="1230962855">
    <w:abstractNumId w:val="15"/>
  </w:num>
  <w:num w:numId="33" w16cid:durableId="909581182">
    <w:abstractNumId w:val="14"/>
  </w:num>
  <w:num w:numId="34" w16cid:durableId="568198962">
    <w:abstractNumId w:val="43"/>
  </w:num>
  <w:num w:numId="35" w16cid:durableId="2125726514">
    <w:abstractNumId w:val="18"/>
  </w:num>
  <w:num w:numId="36" w16cid:durableId="955261278">
    <w:abstractNumId w:val="31"/>
  </w:num>
  <w:num w:numId="37" w16cid:durableId="821386897">
    <w:abstractNumId w:val="5"/>
  </w:num>
  <w:num w:numId="38" w16cid:durableId="1744765110">
    <w:abstractNumId w:val="13"/>
  </w:num>
  <w:num w:numId="39" w16cid:durableId="714549456">
    <w:abstractNumId w:val="37"/>
  </w:num>
  <w:num w:numId="40" w16cid:durableId="258488632">
    <w:abstractNumId w:val="21"/>
  </w:num>
  <w:num w:numId="41" w16cid:durableId="697975010">
    <w:abstractNumId w:val="42"/>
  </w:num>
  <w:num w:numId="42" w16cid:durableId="1951888691">
    <w:abstractNumId w:val="17"/>
  </w:num>
  <w:num w:numId="43" w16cid:durableId="236284408">
    <w:abstractNumId w:val="19"/>
  </w:num>
  <w:num w:numId="44" w16cid:durableId="1669945800">
    <w:abstractNumId w:val="38"/>
  </w:num>
  <w:num w:numId="45" w16cid:durableId="283737395">
    <w:abstractNumId w:val="40"/>
  </w:num>
  <w:num w:numId="46" w16cid:durableId="455753945">
    <w:abstractNumId w:val="32"/>
  </w:num>
  <w:num w:numId="47" w16cid:durableId="639455584">
    <w:abstractNumId w:val="39"/>
  </w:num>
  <w:num w:numId="48" w16cid:durableId="508954300">
    <w:abstractNumId w:val="36"/>
  </w:num>
  <w:num w:numId="49" w16cid:durableId="1605335655">
    <w:abstractNumId w:val="24"/>
  </w:num>
  <w:num w:numId="50" w16cid:durableId="1945072220">
    <w:abstractNumId w:val="26"/>
    <w:lvlOverride w:ilvl="0">
      <w:startOverride w:val="1"/>
    </w:lvlOverride>
  </w:num>
  <w:num w:numId="51" w16cid:durableId="7682930">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C1"/>
    <w:rsid w:val="00000A9A"/>
    <w:rsid w:val="000060E1"/>
    <w:rsid w:val="00011865"/>
    <w:rsid w:val="00013583"/>
    <w:rsid w:val="00013C7C"/>
    <w:rsid w:val="00021236"/>
    <w:rsid w:val="000235CB"/>
    <w:rsid w:val="00023BC4"/>
    <w:rsid w:val="00024D31"/>
    <w:rsid w:val="00024F61"/>
    <w:rsid w:val="00030EA4"/>
    <w:rsid w:val="000332B5"/>
    <w:rsid w:val="0003685A"/>
    <w:rsid w:val="000407E4"/>
    <w:rsid w:val="00042681"/>
    <w:rsid w:val="000459FF"/>
    <w:rsid w:val="00050DFD"/>
    <w:rsid w:val="00051278"/>
    <w:rsid w:val="00052AFC"/>
    <w:rsid w:val="0005310D"/>
    <w:rsid w:val="00056103"/>
    <w:rsid w:val="00066F89"/>
    <w:rsid w:val="00067AE4"/>
    <w:rsid w:val="000715C1"/>
    <w:rsid w:val="0007354F"/>
    <w:rsid w:val="00075093"/>
    <w:rsid w:val="000752B2"/>
    <w:rsid w:val="00075A9A"/>
    <w:rsid w:val="00075AF9"/>
    <w:rsid w:val="00080B9D"/>
    <w:rsid w:val="00081EDE"/>
    <w:rsid w:val="00083ECF"/>
    <w:rsid w:val="0008467F"/>
    <w:rsid w:val="00085253"/>
    <w:rsid w:val="000870F2"/>
    <w:rsid w:val="00091460"/>
    <w:rsid w:val="00093F33"/>
    <w:rsid w:val="000950C6"/>
    <w:rsid w:val="0009627D"/>
    <w:rsid w:val="000A3E9D"/>
    <w:rsid w:val="000A4A59"/>
    <w:rsid w:val="000A7AC5"/>
    <w:rsid w:val="000B0D9B"/>
    <w:rsid w:val="000B4495"/>
    <w:rsid w:val="000B4D54"/>
    <w:rsid w:val="000B4FC3"/>
    <w:rsid w:val="000B5A3B"/>
    <w:rsid w:val="000C0374"/>
    <w:rsid w:val="000C236D"/>
    <w:rsid w:val="000C3C19"/>
    <w:rsid w:val="000C48F6"/>
    <w:rsid w:val="000C50FB"/>
    <w:rsid w:val="000D095D"/>
    <w:rsid w:val="000D1EFC"/>
    <w:rsid w:val="000D3057"/>
    <w:rsid w:val="000D552D"/>
    <w:rsid w:val="000D6C2C"/>
    <w:rsid w:val="000E4216"/>
    <w:rsid w:val="000E5A2C"/>
    <w:rsid w:val="000E5DD0"/>
    <w:rsid w:val="000F0FF8"/>
    <w:rsid w:val="000F1B2C"/>
    <w:rsid w:val="000F275F"/>
    <w:rsid w:val="000F391B"/>
    <w:rsid w:val="000F3EE4"/>
    <w:rsid w:val="000F6D7D"/>
    <w:rsid w:val="00100C09"/>
    <w:rsid w:val="00100C8E"/>
    <w:rsid w:val="001054B2"/>
    <w:rsid w:val="00113DC3"/>
    <w:rsid w:val="001156C7"/>
    <w:rsid w:val="00116303"/>
    <w:rsid w:val="001254AD"/>
    <w:rsid w:val="00125BE2"/>
    <w:rsid w:val="00125D77"/>
    <w:rsid w:val="0013183F"/>
    <w:rsid w:val="00132C38"/>
    <w:rsid w:val="00133EB8"/>
    <w:rsid w:val="00134E45"/>
    <w:rsid w:val="00136E49"/>
    <w:rsid w:val="00137A44"/>
    <w:rsid w:val="00137C00"/>
    <w:rsid w:val="00140388"/>
    <w:rsid w:val="00140490"/>
    <w:rsid w:val="00140892"/>
    <w:rsid w:val="00140B93"/>
    <w:rsid w:val="0014104B"/>
    <w:rsid w:val="00142A66"/>
    <w:rsid w:val="00143D12"/>
    <w:rsid w:val="0014559E"/>
    <w:rsid w:val="001501F7"/>
    <w:rsid w:val="001543DF"/>
    <w:rsid w:val="0015618D"/>
    <w:rsid w:val="00157EE9"/>
    <w:rsid w:val="00161696"/>
    <w:rsid w:val="00162601"/>
    <w:rsid w:val="001626B5"/>
    <w:rsid w:val="00165B11"/>
    <w:rsid w:val="00165B6C"/>
    <w:rsid w:val="00173E37"/>
    <w:rsid w:val="00173FCA"/>
    <w:rsid w:val="00175864"/>
    <w:rsid w:val="00176050"/>
    <w:rsid w:val="00177925"/>
    <w:rsid w:val="00177B7E"/>
    <w:rsid w:val="00180F6D"/>
    <w:rsid w:val="00191684"/>
    <w:rsid w:val="001A0D5E"/>
    <w:rsid w:val="001A5BC6"/>
    <w:rsid w:val="001B2122"/>
    <w:rsid w:val="001B23F2"/>
    <w:rsid w:val="001B54B1"/>
    <w:rsid w:val="001B7B68"/>
    <w:rsid w:val="001C0D80"/>
    <w:rsid w:val="001C2076"/>
    <w:rsid w:val="001C412D"/>
    <w:rsid w:val="001C4475"/>
    <w:rsid w:val="001C6C17"/>
    <w:rsid w:val="001C6DAC"/>
    <w:rsid w:val="001D165C"/>
    <w:rsid w:val="001D547A"/>
    <w:rsid w:val="001D5BB4"/>
    <w:rsid w:val="001D5FD1"/>
    <w:rsid w:val="001D7D46"/>
    <w:rsid w:val="001E017F"/>
    <w:rsid w:val="001E1617"/>
    <w:rsid w:val="001E200D"/>
    <w:rsid w:val="001E38B2"/>
    <w:rsid w:val="001E4705"/>
    <w:rsid w:val="001E4C5E"/>
    <w:rsid w:val="001E5E8A"/>
    <w:rsid w:val="001E6405"/>
    <w:rsid w:val="001F0459"/>
    <w:rsid w:val="001F3213"/>
    <w:rsid w:val="001F5275"/>
    <w:rsid w:val="001F7666"/>
    <w:rsid w:val="001F7F81"/>
    <w:rsid w:val="0020321B"/>
    <w:rsid w:val="00206846"/>
    <w:rsid w:val="00206D62"/>
    <w:rsid w:val="00207516"/>
    <w:rsid w:val="0020799F"/>
    <w:rsid w:val="002079BD"/>
    <w:rsid w:val="00207A4E"/>
    <w:rsid w:val="002117A8"/>
    <w:rsid w:val="00211D7E"/>
    <w:rsid w:val="00220286"/>
    <w:rsid w:val="00222CA4"/>
    <w:rsid w:val="00224BD2"/>
    <w:rsid w:val="00225613"/>
    <w:rsid w:val="00230F10"/>
    <w:rsid w:val="00232734"/>
    <w:rsid w:val="00232D15"/>
    <w:rsid w:val="00233542"/>
    <w:rsid w:val="00234637"/>
    <w:rsid w:val="00235CCC"/>
    <w:rsid w:val="002364BA"/>
    <w:rsid w:val="00237971"/>
    <w:rsid w:val="00240548"/>
    <w:rsid w:val="00243DC9"/>
    <w:rsid w:val="00244FFA"/>
    <w:rsid w:val="00246DA9"/>
    <w:rsid w:val="00250061"/>
    <w:rsid w:val="00251773"/>
    <w:rsid w:val="00251B54"/>
    <w:rsid w:val="00252369"/>
    <w:rsid w:val="002526C0"/>
    <w:rsid w:val="00256DBF"/>
    <w:rsid w:val="00257083"/>
    <w:rsid w:val="002605E5"/>
    <w:rsid w:val="00264951"/>
    <w:rsid w:val="002704AD"/>
    <w:rsid w:val="00270625"/>
    <w:rsid w:val="00270B09"/>
    <w:rsid w:val="002719C0"/>
    <w:rsid w:val="00271ADF"/>
    <w:rsid w:val="00271EB1"/>
    <w:rsid w:val="002731A2"/>
    <w:rsid w:val="00273622"/>
    <w:rsid w:val="0027384F"/>
    <w:rsid w:val="0027426C"/>
    <w:rsid w:val="00275A6B"/>
    <w:rsid w:val="002831B7"/>
    <w:rsid w:val="0028368D"/>
    <w:rsid w:val="0028436E"/>
    <w:rsid w:val="00284FD3"/>
    <w:rsid w:val="002870AE"/>
    <w:rsid w:val="00290E42"/>
    <w:rsid w:val="00291FD7"/>
    <w:rsid w:val="00292EF7"/>
    <w:rsid w:val="002936E1"/>
    <w:rsid w:val="00295775"/>
    <w:rsid w:val="002970B7"/>
    <w:rsid w:val="002A09BC"/>
    <w:rsid w:val="002A2079"/>
    <w:rsid w:val="002A2617"/>
    <w:rsid w:val="002A3AB5"/>
    <w:rsid w:val="002A4092"/>
    <w:rsid w:val="002A71AA"/>
    <w:rsid w:val="002B16FE"/>
    <w:rsid w:val="002B3E4E"/>
    <w:rsid w:val="002B762A"/>
    <w:rsid w:val="002C3620"/>
    <w:rsid w:val="002C67E9"/>
    <w:rsid w:val="002C7965"/>
    <w:rsid w:val="002D05A9"/>
    <w:rsid w:val="002D1BF3"/>
    <w:rsid w:val="002D2507"/>
    <w:rsid w:val="002D2B9D"/>
    <w:rsid w:val="002D30B1"/>
    <w:rsid w:val="002D39D1"/>
    <w:rsid w:val="002D459D"/>
    <w:rsid w:val="002D4C9B"/>
    <w:rsid w:val="002E2235"/>
    <w:rsid w:val="002E3879"/>
    <w:rsid w:val="002E59DE"/>
    <w:rsid w:val="002E7EED"/>
    <w:rsid w:val="002F2795"/>
    <w:rsid w:val="002F47AB"/>
    <w:rsid w:val="002F6413"/>
    <w:rsid w:val="002F6B9B"/>
    <w:rsid w:val="002F73FB"/>
    <w:rsid w:val="00300290"/>
    <w:rsid w:val="003010B9"/>
    <w:rsid w:val="0030175A"/>
    <w:rsid w:val="00303F5B"/>
    <w:rsid w:val="003067FC"/>
    <w:rsid w:val="00310758"/>
    <w:rsid w:val="00310A09"/>
    <w:rsid w:val="00311CEB"/>
    <w:rsid w:val="003153C2"/>
    <w:rsid w:val="003167AB"/>
    <w:rsid w:val="00322A2A"/>
    <w:rsid w:val="00324282"/>
    <w:rsid w:val="0033127D"/>
    <w:rsid w:val="00331775"/>
    <w:rsid w:val="003317F2"/>
    <w:rsid w:val="003325B0"/>
    <w:rsid w:val="0033264F"/>
    <w:rsid w:val="00334E5E"/>
    <w:rsid w:val="00336D36"/>
    <w:rsid w:val="00340532"/>
    <w:rsid w:val="00342393"/>
    <w:rsid w:val="00344C09"/>
    <w:rsid w:val="00345626"/>
    <w:rsid w:val="0035601A"/>
    <w:rsid w:val="00357520"/>
    <w:rsid w:val="00360C34"/>
    <w:rsid w:val="003633CD"/>
    <w:rsid w:val="00364E25"/>
    <w:rsid w:val="00366332"/>
    <w:rsid w:val="00366409"/>
    <w:rsid w:val="00366F26"/>
    <w:rsid w:val="003711B7"/>
    <w:rsid w:val="00374C58"/>
    <w:rsid w:val="00375DC7"/>
    <w:rsid w:val="00377129"/>
    <w:rsid w:val="0038008A"/>
    <w:rsid w:val="003812A4"/>
    <w:rsid w:val="00383A47"/>
    <w:rsid w:val="003864CF"/>
    <w:rsid w:val="0039366B"/>
    <w:rsid w:val="00397433"/>
    <w:rsid w:val="00397696"/>
    <w:rsid w:val="003A19DB"/>
    <w:rsid w:val="003A27F7"/>
    <w:rsid w:val="003A451E"/>
    <w:rsid w:val="003A4653"/>
    <w:rsid w:val="003A52D0"/>
    <w:rsid w:val="003A536D"/>
    <w:rsid w:val="003A5EAE"/>
    <w:rsid w:val="003A6C54"/>
    <w:rsid w:val="003B031C"/>
    <w:rsid w:val="003B1743"/>
    <w:rsid w:val="003B581D"/>
    <w:rsid w:val="003B690E"/>
    <w:rsid w:val="003B7C65"/>
    <w:rsid w:val="003C1113"/>
    <w:rsid w:val="003C1B63"/>
    <w:rsid w:val="003C3BA9"/>
    <w:rsid w:val="003C43B3"/>
    <w:rsid w:val="003C7D9F"/>
    <w:rsid w:val="003D1260"/>
    <w:rsid w:val="003D1607"/>
    <w:rsid w:val="003D3522"/>
    <w:rsid w:val="003D569B"/>
    <w:rsid w:val="003D7694"/>
    <w:rsid w:val="003E283E"/>
    <w:rsid w:val="003E3E1E"/>
    <w:rsid w:val="003E3ED7"/>
    <w:rsid w:val="003E76F3"/>
    <w:rsid w:val="003F34E9"/>
    <w:rsid w:val="003F4F93"/>
    <w:rsid w:val="003F6161"/>
    <w:rsid w:val="00403975"/>
    <w:rsid w:val="0040546D"/>
    <w:rsid w:val="0040655B"/>
    <w:rsid w:val="00412600"/>
    <w:rsid w:val="00415032"/>
    <w:rsid w:val="0042091D"/>
    <w:rsid w:val="00420C7B"/>
    <w:rsid w:val="00421462"/>
    <w:rsid w:val="004220AB"/>
    <w:rsid w:val="00425E78"/>
    <w:rsid w:val="004274B8"/>
    <w:rsid w:val="00427C83"/>
    <w:rsid w:val="00433123"/>
    <w:rsid w:val="00434A7E"/>
    <w:rsid w:val="00435986"/>
    <w:rsid w:val="0044067F"/>
    <w:rsid w:val="004424B6"/>
    <w:rsid w:val="00443849"/>
    <w:rsid w:val="0044430A"/>
    <w:rsid w:val="00445396"/>
    <w:rsid w:val="00447223"/>
    <w:rsid w:val="0045015E"/>
    <w:rsid w:val="00450DD7"/>
    <w:rsid w:val="00451022"/>
    <w:rsid w:val="00451228"/>
    <w:rsid w:val="00451331"/>
    <w:rsid w:val="00452126"/>
    <w:rsid w:val="00453543"/>
    <w:rsid w:val="00453A66"/>
    <w:rsid w:val="004562A5"/>
    <w:rsid w:val="00465B07"/>
    <w:rsid w:val="00466753"/>
    <w:rsid w:val="00466A87"/>
    <w:rsid w:val="00470079"/>
    <w:rsid w:val="004722E9"/>
    <w:rsid w:val="004726FE"/>
    <w:rsid w:val="004730F9"/>
    <w:rsid w:val="00474C73"/>
    <w:rsid w:val="00476A90"/>
    <w:rsid w:val="00481949"/>
    <w:rsid w:val="00484E28"/>
    <w:rsid w:val="00484ED8"/>
    <w:rsid w:val="00485EF4"/>
    <w:rsid w:val="00490C68"/>
    <w:rsid w:val="00490DD6"/>
    <w:rsid w:val="00493AEA"/>
    <w:rsid w:val="004944E2"/>
    <w:rsid w:val="00494551"/>
    <w:rsid w:val="004957D4"/>
    <w:rsid w:val="004962BA"/>
    <w:rsid w:val="00497177"/>
    <w:rsid w:val="0049774E"/>
    <w:rsid w:val="004A329A"/>
    <w:rsid w:val="004A672C"/>
    <w:rsid w:val="004B1973"/>
    <w:rsid w:val="004B39E4"/>
    <w:rsid w:val="004B565E"/>
    <w:rsid w:val="004B6510"/>
    <w:rsid w:val="004C2206"/>
    <w:rsid w:val="004C67C2"/>
    <w:rsid w:val="004C67F4"/>
    <w:rsid w:val="004C7945"/>
    <w:rsid w:val="004D2410"/>
    <w:rsid w:val="004D5AE5"/>
    <w:rsid w:val="004D6934"/>
    <w:rsid w:val="004D6EF8"/>
    <w:rsid w:val="004D7539"/>
    <w:rsid w:val="004E0C73"/>
    <w:rsid w:val="004E2847"/>
    <w:rsid w:val="004E35B3"/>
    <w:rsid w:val="004E59AA"/>
    <w:rsid w:val="004E6113"/>
    <w:rsid w:val="004F0356"/>
    <w:rsid w:val="004F0942"/>
    <w:rsid w:val="004F140E"/>
    <w:rsid w:val="004F31A3"/>
    <w:rsid w:val="004F56D9"/>
    <w:rsid w:val="005005DA"/>
    <w:rsid w:val="00500CBA"/>
    <w:rsid w:val="0050384C"/>
    <w:rsid w:val="0050491E"/>
    <w:rsid w:val="00505B0C"/>
    <w:rsid w:val="00505D8C"/>
    <w:rsid w:val="005108B1"/>
    <w:rsid w:val="005130ED"/>
    <w:rsid w:val="00522A20"/>
    <w:rsid w:val="005264F0"/>
    <w:rsid w:val="00526CE7"/>
    <w:rsid w:val="005337AD"/>
    <w:rsid w:val="00535AA0"/>
    <w:rsid w:val="0053666B"/>
    <w:rsid w:val="0053764F"/>
    <w:rsid w:val="00540630"/>
    <w:rsid w:val="00543068"/>
    <w:rsid w:val="00547010"/>
    <w:rsid w:val="0055092B"/>
    <w:rsid w:val="0055301E"/>
    <w:rsid w:val="00553650"/>
    <w:rsid w:val="00554CAC"/>
    <w:rsid w:val="00554D2D"/>
    <w:rsid w:val="005569A8"/>
    <w:rsid w:val="00556F88"/>
    <w:rsid w:val="00561DE4"/>
    <w:rsid w:val="00564B19"/>
    <w:rsid w:val="0056663A"/>
    <w:rsid w:val="00567B52"/>
    <w:rsid w:val="00570B6F"/>
    <w:rsid w:val="00572058"/>
    <w:rsid w:val="005734B5"/>
    <w:rsid w:val="0057430E"/>
    <w:rsid w:val="00575497"/>
    <w:rsid w:val="00575A22"/>
    <w:rsid w:val="00580AA0"/>
    <w:rsid w:val="00580E57"/>
    <w:rsid w:val="00582DF2"/>
    <w:rsid w:val="005851CF"/>
    <w:rsid w:val="00585E2B"/>
    <w:rsid w:val="00586C21"/>
    <w:rsid w:val="005875F1"/>
    <w:rsid w:val="00590E58"/>
    <w:rsid w:val="005911B9"/>
    <w:rsid w:val="00592D57"/>
    <w:rsid w:val="00593647"/>
    <w:rsid w:val="00593728"/>
    <w:rsid w:val="005A089D"/>
    <w:rsid w:val="005A3D85"/>
    <w:rsid w:val="005A4965"/>
    <w:rsid w:val="005A64D5"/>
    <w:rsid w:val="005B19A4"/>
    <w:rsid w:val="005B550C"/>
    <w:rsid w:val="005C1C1F"/>
    <w:rsid w:val="005C1D9F"/>
    <w:rsid w:val="005C2C98"/>
    <w:rsid w:val="005C4470"/>
    <w:rsid w:val="005C4D9D"/>
    <w:rsid w:val="005D046F"/>
    <w:rsid w:val="005D11E4"/>
    <w:rsid w:val="005D36B7"/>
    <w:rsid w:val="005E0621"/>
    <w:rsid w:val="005E1452"/>
    <w:rsid w:val="005E1C31"/>
    <w:rsid w:val="005E33F4"/>
    <w:rsid w:val="005E3F1E"/>
    <w:rsid w:val="005E4A00"/>
    <w:rsid w:val="005E5DD1"/>
    <w:rsid w:val="005F04D8"/>
    <w:rsid w:val="005F3609"/>
    <w:rsid w:val="005F40FD"/>
    <w:rsid w:val="005F41F6"/>
    <w:rsid w:val="005F608B"/>
    <w:rsid w:val="006021BE"/>
    <w:rsid w:val="006035CE"/>
    <w:rsid w:val="00606825"/>
    <w:rsid w:val="006158A0"/>
    <w:rsid w:val="00616125"/>
    <w:rsid w:val="006175CE"/>
    <w:rsid w:val="00620EC8"/>
    <w:rsid w:val="006232C6"/>
    <w:rsid w:val="0062410E"/>
    <w:rsid w:val="006302D7"/>
    <w:rsid w:val="006353D5"/>
    <w:rsid w:val="00637294"/>
    <w:rsid w:val="0064004B"/>
    <w:rsid w:val="006417A0"/>
    <w:rsid w:val="006463EF"/>
    <w:rsid w:val="0064648B"/>
    <w:rsid w:val="00647476"/>
    <w:rsid w:val="00647ABE"/>
    <w:rsid w:val="006530A9"/>
    <w:rsid w:val="00653AEB"/>
    <w:rsid w:val="00653ED8"/>
    <w:rsid w:val="0065743F"/>
    <w:rsid w:val="00660F88"/>
    <w:rsid w:val="00661223"/>
    <w:rsid w:val="006620D0"/>
    <w:rsid w:val="00663AB8"/>
    <w:rsid w:val="00665815"/>
    <w:rsid w:val="00665CCE"/>
    <w:rsid w:val="00665D73"/>
    <w:rsid w:val="00670416"/>
    <w:rsid w:val="00672400"/>
    <w:rsid w:val="00673CEB"/>
    <w:rsid w:val="0068047C"/>
    <w:rsid w:val="006820C7"/>
    <w:rsid w:val="00683713"/>
    <w:rsid w:val="00683762"/>
    <w:rsid w:val="0068553C"/>
    <w:rsid w:val="00685A6A"/>
    <w:rsid w:val="006869BB"/>
    <w:rsid w:val="00687378"/>
    <w:rsid w:val="006909C3"/>
    <w:rsid w:val="00690E7E"/>
    <w:rsid w:val="00690F44"/>
    <w:rsid w:val="00691068"/>
    <w:rsid w:val="006914BB"/>
    <w:rsid w:val="00695787"/>
    <w:rsid w:val="00696946"/>
    <w:rsid w:val="00696D7A"/>
    <w:rsid w:val="006A332A"/>
    <w:rsid w:val="006A3837"/>
    <w:rsid w:val="006A61FE"/>
    <w:rsid w:val="006B1061"/>
    <w:rsid w:val="006B16CD"/>
    <w:rsid w:val="006B6629"/>
    <w:rsid w:val="006C09C5"/>
    <w:rsid w:val="006C11BE"/>
    <w:rsid w:val="006C1F71"/>
    <w:rsid w:val="006C5A8B"/>
    <w:rsid w:val="006C7118"/>
    <w:rsid w:val="006C755B"/>
    <w:rsid w:val="006D2069"/>
    <w:rsid w:val="006D3A54"/>
    <w:rsid w:val="006D7563"/>
    <w:rsid w:val="006E07B6"/>
    <w:rsid w:val="006E1786"/>
    <w:rsid w:val="006E518D"/>
    <w:rsid w:val="006E6A7E"/>
    <w:rsid w:val="006E7C69"/>
    <w:rsid w:val="006F0616"/>
    <w:rsid w:val="006F14FF"/>
    <w:rsid w:val="006F25D6"/>
    <w:rsid w:val="006F4D56"/>
    <w:rsid w:val="006F6395"/>
    <w:rsid w:val="006F6401"/>
    <w:rsid w:val="007032C8"/>
    <w:rsid w:val="00706AB2"/>
    <w:rsid w:val="00706C8C"/>
    <w:rsid w:val="00707E35"/>
    <w:rsid w:val="00710D7B"/>
    <w:rsid w:val="00711BFB"/>
    <w:rsid w:val="00712D3B"/>
    <w:rsid w:val="007136DD"/>
    <w:rsid w:val="00716A1D"/>
    <w:rsid w:val="00716AFF"/>
    <w:rsid w:val="00716BC2"/>
    <w:rsid w:val="00720C0D"/>
    <w:rsid w:val="0072127D"/>
    <w:rsid w:val="007258D8"/>
    <w:rsid w:val="00733ED5"/>
    <w:rsid w:val="00734E9F"/>
    <w:rsid w:val="007464C7"/>
    <w:rsid w:val="00751412"/>
    <w:rsid w:val="007520F1"/>
    <w:rsid w:val="007523BB"/>
    <w:rsid w:val="00753B60"/>
    <w:rsid w:val="0075450F"/>
    <w:rsid w:val="007549D5"/>
    <w:rsid w:val="00755E81"/>
    <w:rsid w:val="00756740"/>
    <w:rsid w:val="00757566"/>
    <w:rsid w:val="007579EE"/>
    <w:rsid w:val="00760509"/>
    <w:rsid w:val="0076231F"/>
    <w:rsid w:val="00764700"/>
    <w:rsid w:val="00766F52"/>
    <w:rsid w:val="007708DA"/>
    <w:rsid w:val="007715D1"/>
    <w:rsid w:val="00777AFE"/>
    <w:rsid w:val="007801B8"/>
    <w:rsid w:val="00785059"/>
    <w:rsid w:val="00786E35"/>
    <w:rsid w:val="00786FA4"/>
    <w:rsid w:val="00787631"/>
    <w:rsid w:val="0078770A"/>
    <w:rsid w:val="00787C53"/>
    <w:rsid w:val="00790E01"/>
    <w:rsid w:val="007A48A9"/>
    <w:rsid w:val="007A5993"/>
    <w:rsid w:val="007B45E8"/>
    <w:rsid w:val="007B4DE9"/>
    <w:rsid w:val="007B6E5D"/>
    <w:rsid w:val="007B747A"/>
    <w:rsid w:val="007B76D8"/>
    <w:rsid w:val="007B79E9"/>
    <w:rsid w:val="007C0F1A"/>
    <w:rsid w:val="007D0AA6"/>
    <w:rsid w:val="007D0F25"/>
    <w:rsid w:val="007D64D7"/>
    <w:rsid w:val="007E02C0"/>
    <w:rsid w:val="007E2545"/>
    <w:rsid w:val="007E307E"/>
    <w:rsid w:val="007E3937"/>
    <w:rsid w:val="007E4260"/>
    <w:rsid w:val="007E4F92"/>
    <w:rsid w:val="007E5728"/>
    <w:rsid w:val="007E6063"/>
    <w:rsid w:val="007E6DA8"/>
    <w:rsid w:val="007F0357"/>
    <w:rsid w:val="007F2C70"/>
    <w:rsid w:val="007F46C3"/>
    <w:rsid w:val="007F4E78"/>
    <w:rsid w:val="0080059C"/>
    <w:rsid w:val="00802690"/>
    <w:rsid w:val="00802F80"/>
    <w:rsid w:val="00804311"/>
    <w:rsid w:val="0080523A"/>
    <w:rsid w:val="0080523B"/>
    <w:rsid w:val="0080764B"/>
    <w:rsid w:val="00814FDF"/>
    <w:rsid w:val="00815FCE"/>
    <w:rsid w:val="00816207"/>
    <w:rsid w:val="008238CB"/>
    <w:rsid w:val="0082515B"/>
    <w:rsid w:val="008252E0"/>
    <w:rsid w:val="00825800"/>
    <w:rsid w:val="00825DCA"/>
    <w:rsid w:val="00826CB1"/>
    <w:rsid w:val="0082724E"/>
    <w:rsid w:val="008279F3"/>
    <w:rsid w:val="0083061F"/>
    <w:rsid w:val="008311E2"/>
    <w:rsid w:val="008315BD"/>
    <w:rsid w:val="00832411"/>
    <w:rsid w:val="00832BA4"/>
    <w:rsid w:val="00840554"/>
    <w:rsid w:val="008453F7"/>
    <w:rsid w:val="00846D1E"/>
    <w:rsid w:val="008504FB"/>
    <w:rsid w:val="00852061"/>
    <w:rsid w:val="0085257D"/>
    <w:rsid w:val="00853BC9"/>
    <w:rsid w:val="00855A04"/>
    <w:rsid w:val="00855D46"/>
    <w:rsid w:val="00855F8A"/>
    <w:rsid w:val="008563A7"/>
    <w:rsid w:val="0086005A"/>
    <w:rsid w:val="008653AA"/>
    <w:rsid w:val="0086550A"/>
    <w:rsid w:val="00870541"/>
    <w:rsid w:val="0087141D"/>
    <w:rsid w:val="008739F2"/>
    <w:rsid w:val="00876636"/>
    <w:rsid w:val="008812A4"/>
    <w:rsid w:val="00882653"/>
    <w:rsid w:val="008833C8"/>
    <w:rsid w:val="00887A88"/>
    <w:rsid w:val="00890275"/>
    <w:rsid w:val="00890DE6"/>
    <w:rsid w:val="00891D8B"/>
    <w:rsid w:val="0089747F"/>
    <w:rsid w:val="008A0398"/>
    <w:rsid w:val="008A2E68"/>
    <w:rsid w:val="008A4880"/>
    <w:rsid w:val="008A4A0F"/>
    <w:rsid w:val="008A4ADC"/>
    <w:rsid w:val="008A50C5"/>
    <w:rsid w:val="008B1FE5"/>
    <w:rsid w:val="008B33BB"/>
    <w:rsid w:val="008B586A"/>
    <w:rsid w:val="008B6868"/>
    <w:rsid w:val="008C0D2A"/>
    <w:rsid w:val="008C1C64"/>
    <w:rsid w:val="008C5D19"/>
    <w:rsid w:val="008C6DF4"/>
    <w:rsid w:val="008D14FE"/>
    <w:rsid w:val="008D223D"/>
    <w:rsid w:val="008D40D3"/>
    <w:rsid w:val="008D4592"/>
    <w:rsid w:val="008D4ACD"/>
    <w:rsid w:val="008D58F3"/>
    <w:rsid w:val="008E28D4"/>
    <w:rsid w:val="008E4D95"/>
    <w:rsid w:val="008F0F08"/>
    <w:rsid w:val="008F158C"/>
    <w:rsid w:val="008F19A4"/>
    <w:rsid w:val="008F3721"/>
    <w:rsid w:val="008F3939"/>
    <w:rsid w:val="008F4B1E"/>
    <w:rsid w:val="00900651"/>
    <w:rsid w:val="00901F03"/>
    <w:rsid w:val="0090442D"/>
    <w:rsid w:val="00904969"/>
    <w:rsid w:val="009064E4"/>
    <w:rsid w:val="009074B8"/>
    <w:rsid w:val="00907AA3"/>
    <w:rsid w:val="0091086E"/>
    <w:rsid w:val="009126CF"/>
    <w:rsid w:val="0091286E"/>
    <w:rsid w:val="00912A39"/>
    <w:rsid w:val="00914BE3"/>
    <w:rsid w:val="00916699"/>
    <w:rsid w:val="00921471"/>
    <w:rsid w:val="00923817"/>
    <w:rsid w:val="00923FB1"/>
    <w:rsid w:val="00924345"/>
    <w:rsid w:val="00924BAC"/>
    <w:rsid w:val="00926830"/>
    <w:rsid w:val="0093042C"/>
    <w:rsid w:val="0093297C"/>
    <w:rsid w:val="009412A6"/>
    <w:rsid w:val="009426CD"/>
    <w:rsid w:val="00944318"/>
    <w:rsid w:val="009473F7"/>
    <w:rsid w:val="00950341"/>
    <w:rsid w:val="009545FF"/>
    <w:rsid w:val="00956BCE"/>
    <w:rsid w:val="00961D44"/>
    <w:rsid w:val="00961DEE"/>
    <w:rsid w:val="00962C17"/>
    <w:rsid w:val="009642E6"/>
    <w:rsid w:val="00965660"/>
    <w:rsid w:val="00966521"/>
    <w:rsid w:val="00966CF5"/>
    <w:rsid w:val="00967A98"/>
    <w:rsid w:val="00967DB9"/>
    <w:rsid w:val="009730E9"/>
    <w:rsid w:val="009739EE"/>
    <w:rsid w:val="00981B15"/>
    <w:rsid w:val="0098334B"/>
    <w:rsid w:val="0098534E"/>
    <w:rsid w:val="009857E8"/>
    <w:rsid w:val="00986091"/>
    <w:rsid w:val="00986378"/>
    <w:rsid w:val="00987768"/>
    <w:rsid w:val="00990E43"/>
    <w:rsid w:val="00992B20"/>
    <w:rsid w:val="009934D7"/>
    <w:rsid w:val="009946ED"/>
    <w:rsid w:val="00995D2C"/>
    <w:rsid w:val="00995E15"/>
    <w:rsid w:val="00997C9C"/>
    <w:rsid w:val="009A0179"/>
    <w:rsid w:val="009A276E"/>
    <w:rsid w:val="009A3CC7"/>
    <w:rsid w:val="009A3D66"/>
    <w:rsid w:val="009A41A2"/>
    <w:rsid w:val="009B23E8"/>
    <w:rsid w:val="009B2BA0"/>
    <w:rsid w:val="009B3982"/>
    <w:rsid w:val="009B5530"/>
    <w:rsid w:val="009B6424"/>
    <w:rsid w:val="009C0B89"/>
    <w:rsid w:val="009C2058"/>
    <w:rsid w:val="009C6647"/>
    <w:rsid w:val="009D1845"/>
    <w:rsid w:val="009D29C1"/>
    <w:rsid w:val="009D3AF1"/>
    <w:rsid w:val="009D44EF"/>
    <w:rsid w:val="009D4CFD"/>
    <w:rsid w:val="009D62C0"/>
    <w:rsid w:val="009D62C1"/>
    <w:rsid w:val="009E0652"/>
    <w:rsid w:val="009E179F"/>
    <w:rsid w:val="009E222D"/>
    <w:rsid w:val="009E3950"/>
    <w:rsid w:val="009E3ABB"/>
    <w:rsid w:val="009E54E4"/>
    <w:rsid w:val="009E5D97"/>
    <w:rsid w:val="009E5FE7"/>
    <w:rsid w:val="009F59BA"/>
    <w:rsid w:val="00A0024F"/>
    <w:rsid w:val="00A0083C"/>
    <w:rsid w:val="00A01F3B"/>
    <w:rsid w:val="00A023C4"/>
    <w:rsid w:val="00A046FB"/>
    <w:rsid w:val="00A050D2"/>
    <w:rsid w:val="00A076B5"/>
    <w:rsid w:val="00A1301B"/>
    <w:rsid w:val="00A150EF"/>
    <w:rsid w:val="00A159C8"/>
    <w:rsid w:val="00A15A76"/>
    <w:rsid w:val="00A15B5A"/>
    <w:rsid w:val="00A15FFC"/>
    <w:rsid w:val="00A21CBA"/>
    <w:rsid w:val="00A22D08"/>
    <w:rsid w:val="00A23335"/>
    <w:rsid w:val="00A23351"/>
    <w:rsid w:val="00A24C7E"/>
    <w:rsid w:val="00A30F05"/>
    <w:rsid w:val="00A32A92"/>
    <w:rsid w:val="00A35375"/>
    <w:rsid w:val="00A36397"/>
    <w:rsid w:val="00A40A03"/>
    <w:rsid w:val="00A43967"/>
    <w:rsid w:val="00A44F98"/>
    <w:rsid w:val="00A46BDF"/>
    <w:rsid w:val="00A47EE2"/>
    <w:rsid w:val="00A47F52"/>
    <w:rsid w:val="00A5004E"/>
    <w:rsid w:val="00A501D6"/>
    <w:rsid w:val="00A5317D"/>
    <w:rsid w:val="00A574CE"/>
    <w:rsid w:val="00A634C7"/>
    <w:rsid w:val="00A65417"/>
    <w:rsid w:val="00A65778"/>
    <w:rsid w:val="00A66027"/>
    <w:rsid w:val="00A73FCA"/>
    <w:rsid w:val="00A777C3"/>
    <w:rsid w:val="00A77C73"/>
    <w:rsid w:val="00A85E8C"/>
    <w:rsid w:val="00A93C94"/>
    <w:rsid w:val="00A96274"/>
    <w:rsid w:val="00AA1786"/>
    <w:rsid w:val="00AA1D39"/>
    <w:rsid w:val="00AA24BC"/>
    <w:rsid w:val="00AA3BE0"/>
    <w:rsid w:val="00AA6CA5"/>
    <w:rsid w:val="00AB1C48"/>
    <w:rsid w:val="00AB4618"/>
    <w:rsid w:val="00AB589D"/>
    <w:rsid w:val="00AC088C"/>
    <w:rsid w:val="00AC1BF4"/>
    <w:rsid w:val="00AC215E"/>
    <w:rsid w:val="00AC589C"/>
    <w:rsid w:val="00AD5B5F"/>
    <w:rsid w:val="00AE0596"/>
    <w:rsid w:val="00AE3773"/>
    <w:rsid w:val="00AE3AE4"/>
    <w:rsid w:val="00AE4344"/>
    <w:rsid w:val="00AE4D27"/>
    <w:rsid w:val="00AE6FAE"/>
    <w:rsid w:val="00AE7F76"/>
    <w:rsid w:val="00AF12FE"/>
    <w:rsid w:val="00AF25E8"/>
    <w:rsid w:val="00AF4CFC"/>
    <w:rsid w:val="00AF5B13"/>
    <w:rsid w:val="00AF7B61"/>
    <w:rsid w:val="00B03023"/>
    <w:rsid w:val="00B04E2F"/>
    <w:rsid w:val="00B052AF"/>
    <w:rsid w:val="00B07584"/>
    <w:rsid w:val="00B114E9"/>
    <w:rsid w:val="00B12B92"/>
    <w:rsid w:val="00B13BFA"/>
    <w:rsid w:val="00B17BF7"/>
    <w:rsid w:val="00B17D42"/>
    <w:rsid w:val="00B20BF1"/>
    <w:rsid w:val="00B220F0"/>
    <w:rsid w:val="00B258D7"/>
    <w:rsid w:val="00B2605D"/>
    <w:rsid w:val="00B2639C"/>
    <w:rsid w:val="00B3173B"/>
    <w:rsid w:val="00B32F22"/>
    <w:rsid w:val="00B34436"/>
    <w:rsid w:val="00B349C7"/>
    <w:rsid w:val="00B35EC8"/>
    <w:rsid w:val="00B36AC8"/>
    <w:rsid w:val="00B36F0D"/>
    <w:rsid w:val="00B41186"/>
    <w:rsid w:val="00B4231E"/>
    <w:rsid w:val="00B43B93"/>
    <w:rsid w:val="00B441A3"/>
    <w:rsid w:val="00B4703F"/>
    <w:rsid w:val="00B5469E"/>
    <w:rsid w:val="00B54802"/>
    <w:rsid w:val="00B55E53"/>
    <w:rsid w:val="00B5610B"/>
    <w:rsid w:val="00B62FA1"/>
    <w:rsid w:val="00B62FA9"/>
    <w:rsid w:val="00B634CC"/>
    <w:rsid w:val="00B659D3"/>
    <w:rsid w:val="00B67521"/>
    <w:rsid w:val="00B70E5C"/>
    <w:rsid w:val="00B7285E"/>
    <w:rsid w:val="00B762B1"/>
    <w:rsid w:val="00B772B6"/>
    <w:rsid w:val="00B7765E"/>
    <w:rsid w:val="00B77D3C"/>
    <w:rsid w:val="00B80154"/>
    <w:rsid w:val="00B81A6C"/>
    <w:rsid w:val="00B82CF0"/>
    <w:rsid w:val="00B82FA6"/>
    <w:rsid w:val="00B9319A"/>
    <w:rsid w:val="00B9598C"/>
    <w:rsid w:val="00BA2B02"/>
    <w:rsid w:val="00BA343E"/>
    <w:rsid w:val="00BA4753"/>
    <w:rsid w:val="00BA6963"/>
    <w:rsid w:val="00BB04DA"/>
    <w:rsid w:val="00BB26AD"/>
    <w:rsid w:val="00BB44E6"/>
    <w:rsid w:val="00BB4700"/>
    <w:rsid w:val="00BB5102"/>
    <w:rsid w:val="00BB7702"/>
    <w:rsid w:val="00BC5D0E"/>
    <w:rsid w:val="00BC6A62"/>
    <w:rsid w:val="00BC6F6E"/>
    <w:rsid w:val="00BC7500"/>
    <w:rsid w:val="00BD227F"/>
    <w:rsid w:val="00BD739E"/>
    <w:rsid w:val="00BD7D56"/>
    <w:rsid w:val="00BE0E27"/>
    <w:rsid w:val="00BE740A"/>
    <w:rsid w:val="00BE74C3"/>
    <w:rsid w:val="00BF6B3B"/>
    <w:rsid w:val="00C00BFD"/>
    <w:rsid w:val="00C012AE"/>
    <w:rsid w:val="00C03306"/>
    <w:rsid w:val="00C0361E"/>
    <w:rsid w:val="00C05EB1"/>
    <w:rsid w:val="00C05F4F"/>
    <w:rsid w:val="00C20C43"/>
    <w:rsid w:val="00C212F4"/>
    <w:rsid w:val="00C21A41"/>
    <w:rsid w:val="00C3239C"/>
    <w:rsid w:val="00C32408"/>
    <w:rsid w:val="00C3285B"/>
    <w:rsid w:val="00C337B4"/>
    <w:rsid w:val="00C341D0"/>
    <w:rsid w:val="00C34344"/>
    <w:rsid w:val="00C349C2"/>
    <w:rsid w:val="00C3705D"/>
    <w:rsid w:val="00C42AA6"/>
    <w:rsid w:val="00C443E2"/>
    <w:rsid w:val="00C4706A"/>
    <w:rsid w:val="00C47116"/>
    <w:rsid w:val="00C506D2"/>
    <w:rsid w:val="00C51909"/>
    <w:rsid w:val="00C52416"/>
    <w:rsid w:val="00C535FD"/>
    <w:rsid w:val="00C53619"/>
    <w:rsid w:val="00C53900"/>
    <w:rsid w:val="00C62382"/>
    <w:rsid w:val="00C62F00"/>
    <w:rsid w:val="00C65981"/>
    <w:rsid w:val="00C660DB"/>
    <w:rsid w:val="00C70D4B"/>
    <w:rsid w:val="00C726FE"/>
    <w:rsid w:val="00C74C28"/>
    <w:rsid w:val="00C750FC"/>
    <w:rsid w:val="00C778D1"/>
    <w:rsid w:val="00C81D59"/>
    <w:rsid w:val="00C8411A"/>
    <w:rsid w:val="00C8531D"/>
    <w:rsid w:val="00C87446"/>
    <w:rsid w:val="00C87BD9"/>
    <w:rsid w:val="00C92F5C"/>
    <w:rsid w:val="00C97366"/>
    <w:rsid w:val="00CA0080"/>
    <w:rsid w:val="00CA3B9A"/>
    <w:rsid w:val="00CA46C4"/>
    <w:rsid w:val="00CB4C5A"/>
    <w:rsid w:val="00CB538E"/>
    <w:rsid w:val="00CB7AA9"/>
    <w:rsid w:val="00CC05DD"/>
    <w:rsid w:val="00CC13D7"/>
    <w:rsid w:val="00CC1D79"/>
    <w:rsid w:val="00CC2FB1"/>
    <w:rsid w:val="00CC3044"/>
    <w:rsid w:val="00CC4101"/>
    <w:rsid w:val="00CC7468"/>
    <w:rsid w:val="00CD3837"/>
    <w:rsid w:val="00CD3CDA"/>
    <w:rsid w:val="00CD4403"/>
    <w:rsid w:val="00CD6DDC"/>
    <w:rsid w:val="00CD71BB"/>
    <w:rsid w:val="00CE140A"/>
    <w:rsid w:val="00CE14AB"/>
    <w:rsid w:val="00CE2D05"/>
    <w:rsid w:val="00CE3CF0"/>
    <w:rsid w:val="00CE619F"/>
    <w:rsid w:val="00CF11A7"/>
    <w:rsid w:val="00CF11EA"/>
    <w:rsid w:val="00CF34A4"/>
    <w:rsid w:val="00CF3AA6"/>
    <w:rsid w:val="00CF4114"/>
    <w:rsid w:val="00CF795F"/>
    <w:rsid w:val="00D0071B"/>
    <w:rsid w:val="00D03649"/>
    <w:rsid w:val="00D07DC9"/>
    <w:rsid w:val="00D11DC1"/>
    <w:rsid w:val="00D14025"/>
    <w:rsid w:val="00D15A49"/>
    <w:rsid w:val="00D160C7"/>
    <w:rsid w:val="00D23E44"/>
    <w:rsid w:val="00D24FB3"/>
    <w:rsid w:val="00D25E0C"/>
    <w:rsid w:val="00D27375"/>
    <w:rsid w:val="00D27A1C"/>
    <w:rsid w:val="00D310CA"/>
    <w:rsid w:val="00D32870"/>
    <w:rsid w:val="00D328F6"/>
    <w:rsid w:val="00D33B2D"/>
    <w:rsid w:val="00D33F16"/>
    <w:rsid w:val="00D3618C"/>
    <w:rsid w:val="00D40999"/>
    <w:rsid w:val="00D4279E"/>
    <w:rsid w:val="00D434A2"/>
    <w:rsid w:val="00D44A1A"/>
    <w:rsid w:val="00D51197"/>
    <w:rsid w:val="00D5177B"/>
    <w:rsid w:val="00D5229B"/>
    <w:rsid w:val="00D571E7"/>
    <w:rsid w:val="00D576B4"/>
    <w:rsid w:val="00D577E6"/>
    <w:rsid w:val="00D579EA"/>
    <w:rsid w:val="00D60B01"/>
    <w:rsid w:val="00D62A4C"/>
    <w:rsid w:val="00D67B6F"/>
    <w:rsid w:val="00D75591"/>
    <w:rsid w:val="00D766A9"/>
    <w:rsid w:val="00D77C42"/>
    <w:rsid w:val="00D80817"/>
    <w:rsid w:val="00D81570"/>
    <w:rsid w:val="00D82645"/>
    <w:rsid w:val="00D82802"/>
    <w:rsid w:val="00D828C1"/>
    <w:rsid w:val="00D82DAB"/>
    <w:rsid w:val="00D87063"/>
    <w:rsid w:val="00D920BC"/>
    <w:rsid w:val="00D94450"/>
    <w:rsid w:val="00DA0015"/>
    <w:rsid w:val="00DA29AC"/>
    <w:rsid w:val="00DA46C1"/>
    <w:rsid w:val="00DB0CB8"/>
    <w:rsid w:val="00DB2FAC"/>
    <w:rsid w:val="00DB35CF"/>
    <w:rsid w:val="00DB5248"/>
    <w:rsid w:val="00DB6B77"/>
    <w:rsid w:val="00DB7A31"/>
    <w:rsid w:val="00DC1B46"/>
    <w:rsid w:val="00DC22B8"/>
    <w:rsid w:val="00DC2C68"/>
    <w:rsid w:val="00DC3B95"/>
    <w:rsid w:val="00DC54D4"/>
    <w:rsid w:val="00DC6FFA"/>
    <w:rsid w:val="00DC7500"/>
    <w:rsid w:val="00DD11F5"/>
    <w:rsid w:val="00DD2D22"/>
    <w:rsid w:val="00DD2F86"/>
    <w:rsid w:val="00DD3431"/>
    <w:rsid w:val="00DD4E66"/>
    <w:rsid w:val="00DD566B"/>
    <w:rsid w:val="00DE0DCC"/>
    <w:rsid w:val="00DE72FE"/>
    <w:rsid w:val="00DE7E81"/>
    <w:rsid w:val="00DF17CE"/>
    <w:rsid w:val="00DF473A"/>
    <w:rsid w:val="00DF5573"/>
    <w:rsid w:val="00E01243"/>
    <w:rsid w:val="00E0202F"/>
    <w:rsid w:val="00E02F97"/>
    <w:rsid w:val="00E03503"/>
    <w:rsid w:val="00E073F1"/>
    <w:rsid w:val="00E11745"/>
    <w:rsid w:val="00E11A5F"/>
    <w:rsid w:val="00E12388"/>
    <w:rsid w:val="00E16762"/>
    <w:rsid w:val="00E17C95"/>
    <w:rsid w:val="00E21521"/>
    <w:rsid w:val="00E229AF"/>
    <w:rsid w:val="00E23078"/>
    <w:rsid w:val="00E248CF"/>
    <w:rsid w:val="00E30030"/>
    <w:rsid w:val="00E300BC"/>
    <w:rsid w:val="00E303AB"/>
    <w:rsid w:val="00E3054F"/>
    <w:rsid w:val="00E325F5"/>
    <w:rsid w:val="00E33A15"/>
    <w:rsid w:val="00E354A7"/>
    <w:rsid w:val="00E3606D"/>
    <w:rsid w:val="00E445E5"/>
    <w:rsid w:val="00E469DA"/>
    <w:rsid w:val="00E517E7"/>
    <w:rsid w:val="00E51C90"/>
    <w:rsid w:val="00E51E1D"/>
    <w:rsid w:val="00E52028"/>
    <w:rsid w:val="00E520D3"/>
    <w:rsid w:val="00E52391"/>
    <w:rsid w:val="00E526A5"/>
    <w:rsid w:val="00E54F4E"/>
    <w:rsid w:val="00E606A6"/>
    <w:rsid w:val="00E6120A"/>
    <w:rsid w:val="00E625E5"/>
    <w:rsid w:val="00E62625"/>
    <w:rsid w:val="00E62864"/>
    <w:rsid w:val="00E651B0"/>
    <w:rsid w:val="00E669C7"/>
    <w:rsid w:val="00E712D9"/>
    <w:rsid w:val="00E719CF"/>
    <w:rsid w:val="00E7679A"/>
    <w:rsid w:val="00E80A72"/>
    <w:rsid w:val="00E82721"/>
    <w:rsid w:val="00E851AB"/>
    <w:rsid w:val="00E861C6"/>
    <w:rsid w:val="00E875C1"/>
    <w:rsid w:val="00E9389E"/>
    <w:rsid w:val="00E9581F"/>
    <w:rsid w:val="00E96913"/>
    <w:rsid w:val="00EA0FE1"/>
    <w:rsid w:val="00EA1A72"/>
    <w:rsid w:val="00EA20BC"/>
    <w:rsid w:val="00EA2E3A"/>
    <w:rsid w:val="00EA498C"/>
    <w:rsid w:val="00EA523A"/>
    <w:rsid w:val="00EB1D3B"/>
    <w:rsid w:val="00EB2560"/>
    <w:rsid w:val="00EB4466"/>
    <w:rsid w:val="00EB59EC"/>
    <w:rsid w:val="00EB5DA2"/>
    <w:rsid w:val="00EB77A4"/>
    <w:rsid w:val="00EC0035"/>
    <w:rsid w:val="00EC030B"/>
    <w:rsid w:val="00EC18BA"/>
    <w:rsid w:val="00EC1A5C"/>
    <w:rsid w:val="00EC74ED"/>
    <w:rsid w:val="00ED4C46"/>
    <w:rsid w:val="00ED5552"/>
    <w:rsid w:val="00ED5B65"/>
    <w:rsid w:val="00ED6FBA"/>
    <w:rsid w:val="00ED73F8"/>
    <w:rsid w:val="00ED7A75"/>
    <w:rsid w:val="00EE0009"/>
    <w:rsid w:val="00EE1112"/>
    <w:rsid w:val="00EE3C6B"/>
    <w:rsid w:val="00EE6CA4"/>
    <w:rsid w:val="00EE7B5F"/>
    <w:rsid w:val="00EE7B8B"/>
    <w:rsid w:val="00EF0773"/>
    <w:rsid w:val="00EF3ECF"/>
    <w:rsid w:val="00EF4667"/>
    <w:rsid w:val="00EF6DB1"/>
    <w:rsid w:val="00EF6E23"/>
    <w:rsid w:val="00EF72CF"/>
    <w:rsid w:val="00F002E6"/>
    <w:rsid w:val="00F04DC1"/>
    <w:rsid w:val="00F0567E"/>
    <w:rsid w:val="00F065AC"/>
    <w:rsid w:val="00F06ED4"/>
    <w:rsid w:val="00F101E9"/>
    <w:rsid w:val="00F13156"/>
    <w:rsid w:val="00F148C4"/>
    <w:rsid w:val="00F1687B"/>
    <w:rsid w:val="00F16A98"/>
    <w:rsid w:val="00F20A6E"/>
    <w:rsid w:val="00F21CF6"/>
    <w:rsid w:val="00F250E3"/>
    <w:rsid w:val="00F258BB"/>
    <w:rsid w:val="00F27906"/>
    <w:rsid w:val="00F31F16"/>
    <w:rsid w:val="00F333E0"/>
    <w:rsid w:val="00F357D2"/>
    <w:rsid w:val="00F365D0"/>
    <w:rsid w:val="00F376F5"/>
    <w:rsid w:val="00F40927"/>
    <w:rsid w:val="00F41E88"/>
    <w:rsid w:val="00F42F06"/>
    <w:rsid w:val="00F443D1"/>
    <w:rsid w:val="00F44C4F"/>
    <w:rsid w:val="00F478D7"/>
    <w:rsid w:val="00F50212"/>
    <w:rsid w:val="00F515DD"/>
    <w:rsid w:val="00F5253D"/>
    <w:rsid w:val="00F5404B"/>
    <w:rsid w:val="00F55919"/>
    <w:rsid w:val="00F64F8F"/>
    <w:rsid w:val="00F66DCB"/>
    <w:rsid w:val="00F70E95"/>
    <w:rsid w:val="00F71517"/>
    <w:rsid w:val="00F72BD5"/>
    <w:rsid w:val="00F72F92"/>
    <w:rsid w:val="00F730AB"/>
    <w:rsid w:val="00F76CEB"/>
    <w:rsid w:val="00F8213D"/>
    <w:rsid w:val="00F825E9"/>
    <w:rsid w:val="00F82829"/>
    <w:rsid w:val="00F914C6"/>
    <w:rsid w:val="00F92036"/>
    <w:rsid w:val="00F9252E"/>
    <w:rsid w:val="00F9294E"/>
    <w:rsid w:val="00F94381"/>
    <w:rsid w:val="00F96B4F"/>
    <w:rsid w:val="00F972AE"/>
    <w:rsid w:val="00FA12F9"/>
    <w:rsid w:val="00FA1559"/>
    <w:rsid w:val="00FA261F"/>
    <w:rsid w:val="00FA3DF8"/>
    <w:rsid w:val="00FB67FE"/>
    <w:rsid w:val="00FC00D2"/>
    <w:rsid w:val="00FC0BD7"/>
    <w:rsid w:val="00FC220D"/>
    <w:rsid w:val="00FC47C2"/>
    <w:rsid w:val="00FC5A8F"/>
    <w:rsid w:val="00FC73FD"/>
    <w:rsid w:val="00FC7E5B"/>
    <w:rsid w:val="00FD2672"/>
    <w:rsid w:val="00FD2AA9"/>
    <w:rsid w:val="00FD3060"/>
    <w:rsid w:val="00FD3D91"/>
    <w:rsid w:val="00FD4337"/>
    <w:rsid w:val="00FD63A5"/>
    <w:rsid w:val="00FD6500"/>
    <w:rsid w:val="00FE1F19"/>
    <w:rsid w:val="00FE4B70"/>
    <w:rsid w:val="00FE6960"/>
    <w:rsid w:val="00FF2076"/>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C2B14"/>
  <w15:chartTrackingRefBased/>
  <w15:docId w15:val="{2D362BFD-FA25-43BF-8033-E9735E56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3A451E"/>
    <w:pPr>
      <w:spacing w:line="240" w:lineRule="auto"/>
    </w:pPr>
    <w:rPr>
      <w:rFonts w:asciiTheme="majorHAnsi" w:hAnsiTheme="majorHAnsi"/>
      <w:sz w:val="20"/>
    </w:rPr>
  </w:style>
  <w:style w:type="paragraph" w:styleId="Heading1">
    <w:name w:val="heading 1"/>
    <w:basedOn w:val="Normal"/>
    <w:next w:val="Normal"/>
    <w:link w:val="Heading1Char"/>
    <w:autoRedefine/>
    <w:uiPriority w:val="9"/>
    <w:qFormat/>
    <w:rsid w:val="00670416"/>
    <w:pPr>
      <w:keepNext/>
      <w:keepLines/>
      <w:pBdr>
        <w:bottom w:val="single" w:sz="4" w:space="1" w:color="auto"/>
      </w:pBdr>
      <w:spacing w:before="80" w:after="80"/>
      <w:outlineLvl w:val="0"/>
    </w:pPr>
    <w:rPr>
      <w:rFonts w:eastAsiaTheme="majorEastAsia" w:cstheme="majorBidi"/>
      <w:b/>
      <w:caps/>
      <w:spacing w:val="10"/>
      <w:szCs w:val="36"/>
    </w:rPr>
  </w:style>
  <w:style w:type="paragraph" w:styleId="Heading2">
    <w:name w:val="heading 2"/>
    <w:basedOn w:val="Normal"/>
    <w:next w:val="Normal"/>
    <w:link w:val="Heading2Char"/>
    <w:uiPriority w:val="9"/>
    <w:unhideWhenUsed/>
    <w:qFormat/>
    <w:rsid w:val="004274B8"/>
    <w:pPr>
      <w:keepNext/>
      <w:keepLines/>
      <w:spacing w:before="120" w:after="0"/>
      <w:outlineLvl w:val="1"/>
    </w:pPr>
    <w:rPr>
      <w:rFonts w:eastAsiaTheme="majorEastAsia" w:cstheme="majorBidi"/>
      <w:b/>
      <w:szCs w:val="36"/>
    </w:rPr>
  </w:style>
  <w:style w:type="paragraph" w:styleId="Heading3">
    <w:name w:val="heading 3"/>
    <w:basedOn w:val="Normal"/>
    <w:next w:val="Normal"/>
    <w:link w:val="Heading3Char"/>
    <w:uiPriority w:val="9"/>
    <w:unhideWhenUsed/>
    <w:qFormat/>
    <w:rsid w:val="004274B8"/>
    <w:pPr>
      <w:keepNext/>
      <w:keepLines/>
      <w:spacing w:before="80" w:after="0"/>
      <w:outlineLvl w:val="2"/>
    </w:pPr>
    <w:rPr>
      <w:rFonts w:eastAsiaTheme="majorEastAsia" w:cstheme="majorBidi"/>
      <w:b/>
      <w:szCs w:val="28"/>
      <w:u w:val="single"/>
    </w:rPr>
  </w:style>
  <w:style w:type="paragraph" w:styleId="Heading4">
    <w:name w:val="heading 4"/>
    <w:basedOn w:val="Normal"/>
    <w:next w:val="Normal"/>
    <w:link w:val="Heading4Char"/>
    <w:uiPriority w:val="9"/>
    <w:unhideWhenUsed/>
    <w:qFormat/>
    <w:rsid w:val="004D5AE5"/>
    <w:pPr>
      <w:keepNext/>
      <w:keepLines/>
      <w:spacing w:before="80" w:after="0"/>
      <w:outlineLvl w:val="3"/>
    </w:pPr>
    <w:rPr>
      <w:rFonts w:eastAsiaTheme="majorEastAsia" w:cstheme="majorBidi"/>
      <w:i/>
      <w:iCs/>
      <w:szCs w:val="28"/>
    </w:rPr>
  </w:style>
  <w:style w:type="paragraph" w:styleId="Heading5">
    <w:name w:val="heading 5"/>
    <w:basedOn w:val="Normal"/>
    <w:next w:val="Normal"/>
    <w:link w:val="Heading5Char"/>
    <w:uiPriority w:val="9"/>
    <w:semiHidden/>
    <w:unhideWhenUsed/>
    <w:qFormat/>
    <w:rsid w:val="00CC2FB1"/>
    <w:pPr>
      <w:keepNext/>
      <w:keepLines/>
      <w:spacing w:before="80" w:after="0"/>
      <w:outlineLvl w:val="4"/>
    </w:pPr>
    <w:rPr>
      <w:rFonts w:eastAsiaTheme="majorEastAsia" w:cstheme="majorBidi"/>
      <w:sz w:val="24"/>
      <w:szCs w:val="24"/>
    </w:rPr>
  </w:style>
  <w:style w:type="paragraph" w:styleId="Heading6">
    <w:name w:val="heading 6"/>
    <w:basedOn w:val="Normal"/>
    <w:next w:val="Normal"/>
    <w:link w:val="Heading6Char"/>
    <w:uiPriority w:val="9"/>
    <w:semiHidden/>
    <w:unhideWhenUsed/>
    <w:qFormat/>
    <w:rsid w:val="00CC2FB1"/>
    <w:pPr>
      <w:keepNext/>
      <w:keepLines/>
      <w:spacing w:before="80" w:after="0"/>
      <w:outlineLvl w:val="5"/>
    </w:pPr>
    <w:rPr>
      <w:rFonts w:eastAsiaTheme="majorEastAsia" w:cstheme="majorBidi"/>
      <w:i/>
      <w:iCs/>
      <w:sz w:val="24"/>
      <w:szCs w:val="24"/>
    </w:rPr>
  </w:style>
  <w:style w:type="paragraph" w:styleId="Heading7">
    <w:name w:val="heading 7"/>
    <w:basedOn w:val="Normal"/>
    <w:next w:val="Normal"/>
    <w:link w:val="Heading7Char"/>
    <w:uiPriority w:val="9"/>
    <w:semiHidden/>
    <w:unhideWhenUsed/>
    <w:qFormat/>
    <w:rsid w:val="00CC2FB1"/>
    <w:pPr>
      <w:keepNext/>
      <w:keepLines/>
      <w:spacing w:before="80" w:after="0"/>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C2FB1"/>
    <w:pPr>
      <w:keepNext/>
      <w:keepLines/>
      <w:spacing w:before="80" w:after="0"/>
      <w:outlineLvl w:val="7"/>
    </w:pPr>
    <w:rPr>
      <w:rFonts w:eastAsiaTheme="majorEastAsia" w:cstheme="majorBidi"/>
      <w:caps/>
    </w:rPr>
  </w:style>
  <w:style w:type="paragraph" w:styleId="Heading9">
    <w:name w:val="heading 9"/>
    <w:basedOn w:val="Normal"/>
    <w:next w:val="Normal"/>
    <w:link w:val="Heading9Char"/>
    <w:uiPriority w:val="9"/>
    <w:semiHidden/>
    <w:unhideWhenUsed/>
    <w:qFormat/>
    <w:rsid w:val="00CC2FB1"/>
    <w:pPr>
      <w:keepNext/>
      <w:keepLines/>
      <w:spacing w:before="80" w:after="0"/>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E140A"/>
    <w:pPr>
      <w:ind w:left="720"/>
      <w:contextualSpacing/>
    </w:pPr>
  </w:style>
  <w:style w:type="character" w:styleId="CommentReference">
    <w:name w:val="annotation reference"/>
    <w:basedOn w:val="DefaultParagraphFont"/>
    <w:uiPriority w:val="99"/>
    <w:semiHidden/>
    <w:unhideWhenUsed/>
    <w:rsid w:val="00647476"/>
    <w:rPr>
      <w:sz w:val="16"/>
      <w:szCs w:val="16"/>
    </w:rPr>
  </w:style>
  <w:style w:type="paragraph" w:styleId="CommentText">
    <w:name w:val="annotation text"/>
    <w:basedOn w:val="Normal"/>
    <w:link w:val="CommentTextChar"/>
    <w:uiPriority w:val="99"/>
    <w:semiHidden/>
    <w:unhideWhenUsed/>
    <w:rsid w:val="00647476"/>
    <w:rPr>
      <w:szCs w:val="20"/>
    </w:rPr>
  </w:style>
  <w:style w:type="character" w:customStyle="1" w:styleId="CommentTextChar">
    <w:name w:val="Comment Text Char"/>
    <w:basedOn w:val="DefaultParagraphFont"/>
    <w:link w:val="CommentText"/>
    <w:uiPriority w:val="99"/>
    <w:semiHidden/>
    <w:rsid w:val="00647476"/>
    <w:rPr>
      <w:sz w:val="20"/>
      <w:szCs w:val="20"/>
    </w:rPr>
  </w:style>
  <w:style w:type="paragraph" w:styleId="CommentSubject">
    <w:name w:val="annotation subject"/>
    <w:basedOn w:val="CommentText"/>
    <w:next w:val="CommentText"/>
    <w:link w:val="CommentSubjectChar"/>
    <w:uiPriority w:val="99"/>
    <w:semiHidden/>
    <w:unhideWhenUsed/>
    <w:rsid w:val="00647476"/>
    <w:rPr>
      <w:b/>
      <w:bCs/>
    </w:rPr>
  </w:style>
  <w:style w:type="character" w:customStyle="1" w:styleId="CommentSubjectChar">
    <w:name w:val="Comment Subject Char"/>
    <w:basedOn w:val="CommentTextChar"/>
    <w:link w:val="CommentSubject"/>
    <w:uiPriority w:val="99"/>
    <w:semiHidden/>
    <w:rsid w:val="00647476"/>
    <w:rPr>
      <w:b/>
      <w:bCs/>
      <w:sz w:val="20"/>
      <w:szCs w:val="20"/>
    </w:rPr>
  </w:style>
  <w:style w:type="paragraph" w:styleId="BalloonText">
    <w:name w:val="Balloon Text"/>
    <w:basedOn w:val="Normal"/>
    <w:link w:val="BalloonTextChar"/>
    <w:uiPriority w:val="99"/>
    <w:semiHidden/>
    <w:unhideWhenUsed/>
    <w:rsid w:val="0064747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476"/>
    <w:rPr>
      <w:rFonts w:ascii="Segoe UI" w:hAnsi="Segoe UI" w:cs="Segoe UI"/>
      <w:sz w:val="18"/>
      <w:szCs w:val="18"/>
    </w:rPr>
  </w:style>
  <w:style w:type="table" w:styleId="TableGrid">
    <w:name w:val="Table Grid"/>
    <w:basedOn w:val="TableNormal"/>
    <w:uiPriority w:val="39"/>
    <w:rsid w:val="00856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70416"/>
    <w:rPr>
      <w:rFonts w:asciiTheme="majorHAnsi" w:eastAsiaTheme="majorEastAsia" w:hAnsiTheme="majorHAnsi" w:cstheme="majorBidi"/>
      <w:b/>
      <w:caps/>
      <w:spacing w:val="10"/>
      <w:sz w:val="20"/>
      <w:szCs w:val="36"/>
    </w:rPr>
  </w:style>
  <w:style w:type="character" w:customStyle="1" w:styleId="Heading2Char">
    <w:name w:val="Heading 2 Char"/>
    <w:basedOn w:val="DefaultParagraphFont"/>
    <w:link w:val="Heading2"/>
    <w:uiPriority w:val="9"/>
    <w:rsid w:val="004274B8"/>
    <w:rPr>
      <w:rFonts w:asciiTheme="majorHAnsi" w:eastAsiaTheme="majorEastAsia" w:hAnsiTheme="majorHAnsi" w:cstheme="majorBidi"/>
      <w:b/>
      <w:sz w:val="20"/>
      <w:szCs w:val="36"/>
    </w:rPr>
  </w:style>
  <w:style w:type="character" w:styleId="Hyperlink">
    <w:name w:val="Hyperlink"/>
    <w:basedOn w:val="DefaultParagraphFont"/>
    <w:uiPriority w:val="99"/>
    <w:unhideWhenUsed/>
    <w:rsid w:val="0053764F"/>
    <w:rPr>
      <w:color w:val="0563C1" w:themeColor="hyperlink"/>
      <w:u w:val="single"/>
    </w:rPr>
  </w:style>
  <w:style w:type="paragraph" w:styleId="FootnoteText">
    <w:name w:val="footnote text"/>
    <w:basedOn w:val="Normal"/>
    <w:link w:val="FootnoteTextChar"/>
    <w:uiPriority w:val="99"/>
    <w:semiHidden/>
    <w:unhideWhenUsed/>
    <w:rsid w:val="0053764F"/>
    <w:pPr>
      <w:spacing w:before="100" w:after="0"/>
    </w:pPr>
    <w:rPr>
      <w:szCs w:val="20"/>
    </w:rPr>
  </w:style>
  <w:style w:type="character" w:customStyle="1" w:styleId="FootnoteTextChar">
    <w:name w:val="Footnote Text Char"/>
    <w:basedOn w:val="DefaultParagraphFont"/>
    <w:link w:val="FootnoteText"/>
    <w:uiPriority w:val="99"/>
    <w:semiHidden/>
    <w:rsid w:val="0053764F"/>
    <w:rPr>
      <w:rFonts w:eastAsiaTheme="minorEastAsia"/>
      <w:sz w:val="20"/>
      <w:szCs w:val="20"/>
    </w:rPr>
  </w:style>
  <w:style w:type="character" w:styleId="FootnoteReference">
    <w:name w:val="footnote reference"/>
    <w:basedOn w:val="DefaultParagraphFont"/>
    <w:uiPriority w:val="99"/>
    <w:semiHidden/>
    <w:unhideWhenUsed/>
    <w:rsid w:val="0053764F"/>
    <w:rPr>
      <w:vertAlign w:val="superscript"/>
    </w:rPr>
  </w:style>
  <w:style w:type="paragraph" w:styleId="Header">
    <w:name w:val="header"/>
    <w:basedOn w:val="Normal"/>
    <w:link w:val="HeaderChar"/>
    <w:uiPriority w:val="99"/>
    <w:unhideWhenUsed/>
    <w:rsid w:val="00CB7AA9"/>
    <w:pPr>
      <w:tabs>
        <w:tab w:val="center" w:pos="4680"/>
        <w:tab w:val="right" w:pos="9360"/>
      </w:tabs>
      <w:spacing w:after="0"/>
    </w:pPr>
  </w:style>
  <w:style w:type="character" w:customStyle="1" w:styleId="HeaderChar">
    <w:name w:val="Header Char"/>
    <w:basedOn w:val="DefaultParagraphFont"/>
    <w:link w:val="Header"/>
    <w:uiPriority w:val="99"/>
    <w:rsid w:val="00CB7AA9"/>
  </w:style>
  <w:style w:type="paragraph" w:styleId="Footer">
    <w:name w:val="footer"/>
    <w:basedOn w:val="Normal"/>
    <w:link w:val="FooterChar"/>
    <w:uiPriority w:val="99"/>
    <w:unhideWhenUsed/>
    <w:rsid w:val="00CB7AA9"/>
    <w:pPr>
      <w:tabs>
        <w:tab w:val="center" w:pos="4680"/>
        <w:tab w:val="right" w:pos="9360"/>
      </w:tabs>
      <w:spacing w:after="0"/>
    </w:pPr>
  </w:style>
  <w:style w:type="character" w:customStyle="1" w:styleId="FooterChar">
    <w:name w:val="Footer Char"/>
    <w:basedOn w:val="DefaultParagraphFont"/>
    <w:link w:val="Footer"/>
    <w:uiPriority w:val="99"/>
    <w:rsid w:val="00CB7AA9"/>
  </w:style>
  <w:style w:type="paragraph" w:styleId="NoSpacing">
    <w:name w:val="No Spacing"/>
    <w:uiPriority w:val="1"/>
    <w:qFormat/>
    <w:rsid w:val="00A66027"/>
    <w:pPr>
      <w:spacing w:after="0" w:line="240" w:lineRule="auto"/>
    </w:pPr>
    <w:rPr>
      <w:rFonts w:asciiTheme="majorHAnsi" w:hAnsiTheme="majorHAnsi"/>
      <w:sz w:val="20"/>
    </w:rPr>
  </w:style>
  <w:style w:type="paragraph" w:styleId="Revision">
    <w:name w:val="Revision"/>
    <w:hidden/>
    <w:uiPriority w:val="99"/>
    <w:semiHidden/>
    <w:rsid w:val="00BA2B02"/>
    <w:pPr>
      <w:spacing w:after="0" w:line="240" w:lineRule="auto"/>
    </w:pPr>
  </w:style>
  <w:style w:type="character" w:styleId="LineNumber">
    <w:name w:val="line number"/>
    <w:basedOn w:val="DefaultParagraphFont"/>
    <w:uiPriority w:val="99"/>
    <w:unhideWhenUsed/>
    <w:rsid w:val="00453A66"/>
    <w:rPr>
      <w:rFonts w:asciiTheme="minorHAnsi" w:hAnsiTheme="minorHAnsi"/>
      <w:sz w:val="14"/>
    </w:rPr>
  </w:style>
  <w:style w:type="paragraph" w:customStyle="1" w:styleId="paragraph">
    <w:name w:val="paragraph"/>
    <w:basedOn w:val="Normal"/>
    <w:rsid w:val="00556F88"/>
    <w:pPr>
      <w:spacing w:before="100" w:beforeAutospacing="1" w:after="100" w:afterAutospacing="1"/>
    </w:pPr>
    <w:rPr>
      <w:rFonts w:ascii="Times New Roman" w:hAnsi="Times New Roman" w:cs="Times New Roman"/>
      <w:sz w:val="24"/>
      <w:szCs w:val="24"/>
    </w:rPr>
  </w:style>
  <w:style w:type="character" w:customStyle="1" w:styleId="textrun">
    <w:name w:val="textrun"/>
    <w:basedOn w:val="DefaultParagraphFont"/>
    <w:rsid w:val="00556F88"/>
  </w:style>
  <w:style w:type="character" w:customStyle="1" w:styleId="Heading3Char">
    <w:name w:val="Heading 3 Char"/>
    <w:basedOn w:val="DefaultParagraphFont"/>
    <w:link w:val="Heading3"/>
    <w:uiPriority w:val="9"/>
    <w:rsid w:val="004274B8"/>
    <w:rPr>
      <w:rFonts w:asciiTheme="majorHAnsi" w:eastAsiaTheme="majorEastAsia" w:hAnsiTheme="majorHAnsi" w:cstheme="majorBidi"/>
      <w:b/>
      <w:sz w:val="20"/>
      <w:szCs w:val="28"/>
      <w:u w:val="single"/>
    </w:rPr>
  </w:style>
  <w:style w:type="character" w:customStyle="1" w:styleId="Heading4Char">
    <w:name w:val="Heading 4 Char"/>
    <w:basedOn w:val="DefaultParagraphFont"/>
    <w:link w:val="Heading4"/>
    <w:uiPriority w:val="9"/>
    <w:rsid w:val="004D5AE5"/>
    <w:rPr>
      <w:rFonts w:eastAsiaTheme="majorEastAsia" w:cstheme="majorBidi"/>
      <w:i/>
      <w:iCs/>
      <w:sz w:val="20"/>
      <w:szCs w:val="28"/>
    </w:rPr>
  </w:style>
  <w:style w:type="character" w:customStyle="1" w:styleId="Heading5Char">
    <w:name w:val="Heading 5 Char"/>
    <w:basedOn w:val="DefaultParagraphFont"/>
    <w:link w:val="Heading5"/>
    <w:uiPriority w:val="9"/>
    <w:semiHidden/>
    <w:rsid w:val="00CC2FB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C2FB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C2FB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C2FB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C2FB1"/>
    <w:rPr>
      <w:rFonts w:asciiTheme="majorHAnsi" w:eastAsiaTheme="majorEastAsia" w:hAnsiTheme="majorHAnsi" w:cstheme="majorBidi"/>
      <w:i/>
      <w:iCs/>
      <w:caps/>
    </w:rPr>
  </w:style>
  <w:style w:type="paragraph" w:styleId="Title">
    <w:name w:val="Title"/>
    <w:basedOn w:val="Normal"/>
    <w:next w:val="Normal"/>
    <w:link w:val="TitleChar"/>
    <w:uiPriority w:val="10"/>
    <w:qFormat/>
    <w:rsid w:val="004D5AE5"/>
    <w:pPr>
      <w:spacing w:after="0"/>
      <w:contextualSpacing/>
    </w:pPr>
    <w:rPr>
      <w:rFonts w:eastAsiaTheme="majorEastAsia" w:cstheme="majorBidi"/>
      <w:caps/>
      <w:spacing w:val="40"/>
      <w:sz w:val="24"/>
      <w:szCs w:val="76"/>
    </w:rPr>
  </w:style>
  <w:style w:type="character" w:customStyle="1" w:styleId="TitleChar">
    <w:name w:val="Title Char"/>
    <w:basedOn w:val="DefaultParagraphFont"/>
    <w:link w:val="Title"/>
    <w:uiPriority w:val="10"/>
    <w:rsid w:val="004D5AE5"/>
    <w:rPr>
      <w:rFonts w:eastAsiaTheme="majorEastAsia" w:cstheme="majorBidi"/>
      <w:caps/>
      <w:spacing w:val="40"/>
      <w:sz w:val="24"/>
      <w:szCs w:val="76"/>
    </w:rPr>
  </w:style>
  <w:style w:type="paragraph" w:styleId="Caption">
    <w:name w:val="caption"/>
    <w:basedOn w:val="Normal"/>
    <w:next w:val="Normal"/>
    <w:uiPriority w:val="35"/>
    <w:unhideWhenUsed/>
    <w:qFormat/>
    <w:rsid w:val="00CC2FB1"/>
    <w:rPr>
      <w:b/>
      <w:bCs/>
      <w:color w:val="ED7D31" w:themeColor="accent2"/>
      <w:spacing w:val="10"/>
      <w:sz w:val="16"/>
      <w:szCs w:val="16"/>
    </w:rPr>
  </w:style>
  <w:style w:type="paragraph" w:styleId="Subtitle">
    <w:name w:val="Subtitle"/>
    <w:basedOn w:val="Normal"/>
    <w:next w:val="Normal"/>
    <w:link w:val="SubtitleChar"/>
    <w:uiPriority w:val="11"/>
    <w:qFormat/>
    <w:rsid w:val="00CC2FB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C2FB1"/>
    <w:rPr>
      <w:color w:val="000000" w:themeColor="text1"/>
      <w:sz w:val="24"/>
      <w:szCs w:val="24"/>
    </w:rPr>
  </w:style>
  <w:style w:type="character" w:styleId="Strong">
    <w:name w:val="Strong"/>
    <w:basedOn w:val="DefaultParagraphFont"/>
    <w:uiPriority w:val="22"/>
    <w:qFormat/>
    <w:rsid w:val="00CC2FB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C2FB1"/>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CC2FB1"/>
    <w:pPr>
      <w:spacing w:before="160"/>
      <w:ind w:left="720"/>
    </w:pPr>
    <w:rPr>
      <w:rFonts w:eastAsiaTheme="majorEastAsia" w:cstheme="majorBidi"/>
      <w:sz w:val="24"/>
      <w:szCs w:val="24"/>
    </w:rPr>
  </w:style>
  <w:style w:type="character" w:customStyle="1" w:styleId="QuoteChar">
    <w:name w:val="Quote Char"/>
    <w:basedOn w:val="DefaultParagraphFont"/>
    <w:link w:val="Quote"/>
    <w:uiPriority w:val="29"/>
    <w:rsid w:val="00CC2FB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C2FB1"/>
    <w:pPr>
      <w:spacing w:before="100" w:beforeAutospacing="1" w:after="240"/>
      <w:ind w:left="936" w:right="936"/>
      <w:jc w:val="center"/>
    </w:pPr>
    <w:rPr>
      <w:rFonts w:eastAsiaTheme="majorEastAsia"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C2FB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C2FB1"/>
    <w:rPr>
      <w:i/>
      <w:iCs/>
      <w:color w:val="auto"/>
    </w:rPr>
  </w:style>
  <w:style w:type="character" w:styleId="IntenseEmphasis">
    <w:name w:val="Intense Emphasis"/>
    <w:basedOn w:val="DefaultParagraphFont"/>
    <w:uiPriority w:val="21"/>
    <w:qFormat/>
    <w:rsid w:val="00CC2FB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C2FB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C2FB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C2FB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B6868"/>
    <w:pPr>
      <w:outlineLvl w:val="9"/>
    </w:pPr>
    <w:rPr>
      <w:b w:val="0"/>
    </w:rPr>
  </w:style>
  <w:style w:type="paragraph" w:customStyle="1" w:styleId="Default">
    <w:name w:val="Default"/>
    <w:rsid w:val="0092434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9152">
      <w:bodyDiv w:val="1"/>
      <w:marLeft w:val="0"/>
      <w:marRight w:val="0"/>
      <w:marTop w:val="0"/>
      <w:marBottom w:val="0"/>
      <w:divBdr>
        <w:top w:val="none" w:sz="0" w:space="0" w:color="auto"/>
        <w:left w:val="none" w:sz="0" w:space="0" w:color="auto"/>
        <w:bottom w:val="none" w:sz="0" w:space="0" w:color="auto"/>
        <w:right w:val="none" w:sz="0" w:space="0" w:color="auto"/>
      </w:divBdr>
    </w:div>
    <w:div w:id="64761860">
      <w:bodyDiv w:val="1"/>
      <w:marLeft w:val="0"/>
      <w:marRight w:val="0"/>
      <w:marTop w:val="0"/>
      <w:marBottom w:val="0"/>
      <w:divBdr>
        <w:top w:val="none" w:sz="0" w:space="0" w:color="auto"/>
        <w:left w:val="none" w:sz="0" w:space="0" w:color="auto"/>
        <w:bottom w:val="none" w:sz="0" w:space="0" w:color="auto"/>
        <w:right w:val="none" w:sz="0" w:space="0" w:color="auto"/>
      </w:divBdr>
    </w:div>
    <w:div w:id="164907075">
      <w:bodyDiv w:val="1"/>
      <w:marLeft w:val="0"/>
      <w:marRight w:val="0"/>
      <w:marTop w:val="0"/>
      <w:marBottom w:val="0"/>
      <w:divBdr>
        <w:top w:val="none" w:sz="0" w:space="0" w:color="auto"/>
        <w:left w:val="none" w:sz="0" w:space="0" w:color="auto"/>
        <w:bottom w:val="none" w:sz="0" w:space="0" w:color="auto"/>
        <w:right w:val="none" w:sz="0" w:space="0" w:color="auto"/>
      </w:divBdr>
    </w:div>
    <w:div w:id="185291023">
      <w:bodyDiv w:val="1"/>
      <w:marLeft w:val="0"/>
      <w:marRight w:val="0"/>
      <w:marTop w:val="0"/>
      <w:marBottom w:val="0"/>
      <w:divBdr>
        <w:top w:val="none" w:sz="0" w:space="0" w:color="auto"/>
        <w:left w:val="none" w:sz="0" w:space="0" w:color="auto"/>
        <w:bottom w:val="none" w:sz="0" w:space="0" w:color="auto"/>
        <w:right w:val="none" w:sz="0" w:space="0" w:color="auto"/>
      </w:divBdr>
    </w:div>
    <w:div w:id="267129271">
      <w:bodyDiv w:val="1"/>
      <w:marLeft w:val="0"/>
      <w:marRight w:val="0"/>
      <w:marTop w:val="0"/>
      <w:marBottom w:val="0"/>
      <w:divBdr>
        <w:top w:val="none" w:sz="0" w:space="0" w:color="auto"/>
        <w:left w:val="none" w:sz="0" w:space="0" w:color="auto"/>
        <w:bottom w:val="none" w:sz="0" w:space="0" w:color="auto"/>
        <w:right w:val="none" w:sz="0" w:space="0" w:color="auto"/>
      </w:divBdr>
    </w:div>
    <w:div w:id="318265528">
      <w:bodyDiv w:val="1"/>
      <w:marLeft w:val="0"/>
      <w:marRight w:val="0"/>
      <w:marTop w:val="0"/>
      <w:marBottom w:val="0"/>
      <w:divBdr>
        <w:top w:val="none" w:sz="0" w:space="0" w:color="auto"/>
        <w:left w:val="none" w:sz="0" w:space="0" w:color="auto"/>
        <w:bottom w:val="none" w:sz="0" w:space="0" w:color="auto"/>
        <w:right w:val="none" w:sz="0" w:space="0" w:color="auto"/>
      </w:divBdr>
    </w:div>
    <w:div w:id="393554022">
      <w:bodyDiv w:val="1"/>
      <w:marLeft w:val="0"/>
      <w:marRight w:val="0"/>
      <w:marTop w:val="0"/>
      <w:marBottom w:val="0"/>
      <w:divBdr>
        <w:top w:val="none" w:sz="0" w:space="0" w:color="auto"/>
        <w:left w:val="none" w:sz="0" w:space="0" w:color="auto"/>
        <w:bottom w:val="none" w:sz="0" w:space="0" w:color="auto"/>
        <w:right w:val="none" w:sz="0" w:space="0" w:color="auto"/>
      </w:divBdr>
    </w:div>
    <w:div w:id="582377803">
      <w:bodyDiv w:val="1"/>
      <w:marLeft w:val="0"/>
      <w:marRight w:val="0"/>
      <w:marTop w:val="0"/>
      <w:marBottom w:val="0"/>
      <w:divBdr>
        <w:top w:val="none" w:sz="0" w:space="0" w:color="auto"/>
        <w:left w:val="none" w:sz="0" w:space="0" w:color="auto"/>
        <w:bottom w:val="none" w:sz="0" w:space="0" w:color="auto"/>
        <w:right w:val="none" w:sz="0" w:space="0" w:color="auto"/>
      </w:divBdr>
    </w:div>
    <w:div w:id="629748251">
      <w:bodyDiv w:val="1"/>
      <w:marLeft w:val="0"/>
      <w:marRight w:val="0"/>
      <w:marTop w:val="0"/>
      <w:marBottom w:val="0"/>
      <w:divBdr>
        <w:top w:val="none" w:sz="0" w:space="0" w:color="auto"/>
        <w:left w:val="none" w:sz="0" w:space="0" w:color="auto"/>
        <w:bottom w:val="none" w:sz="0" w:space="0" w:color="auto"/>
        <w:right w:val="none" w:sz="0" w:space="0" w:color="auto"/>
      </w:divBdr>
    </w:div>
    <w:div w:id="643659771">
      <w:bodyDiv w:val="1"/>
      <w:marLeft w:val="0"/>
      <w:marRight w:val="0"/>
      <w:marTop w:val="0"/>
      <w:marBottom w:val="0"/>
      <w:divBdr>
        <w:top w:val="none" w:sz="0" w:space="0" w:color="auto"/>
        <w:left w:val="none" w:sz="0" w:space="0" w:color="auto"/>
        <w:bottom w:val="none" w:sz="0" w:space="0" w:color="auto"/>
        <w:right w:val="none" w:sz="0" w:space="0" w:color="auto"/>
      </w:divBdr>
    </w:div>
    <w:div w:id="653728911">
      <w:bodyDiv w:val="1"/>
      <w:marLeft w:val="0"/>
      <w:marRight w:val="0"/>
      <w:marTop w:val="0"/>
      <w:marBottom w:val="0"/>
      <w:divBdr>
        <w:top w:val="none" w:sz="0" w:space="0" w:color="auto"/>
        <w:left w:val="none" w:sz="0" w:space="0" w:color="auto"/>
        <w:bottom w:val="none" w:sz="0" w:space="0" w:color="auto"/>
        <w:right w:val="none" w:sz="0" w:space="0" w:color="auto"/>
      </w:divBdr>
    </w:div>
    <w:div w:id="770395448">
      <w:bodyDiv w:val="1"/>
      <w:marLeft w:val="0"/>
      <w:marRight w:val="0"/>
      <w:marTop w:val="0"/>
      <w:marBottom w:val="0"/>
      <w:divBdr>
        <w:top w:val="none" w:sz="0" w:space="0" w:color="auto"/>
        <w:left w:val="none" w:sz="0" w:space="0" w:color="auto"/>
        <w:bottom w:val="none" w:sz="0" w:space="0" w:color="auto"/>
        <w:right w:val="none" w:sz="0" w:space="0" w:color="auto"/>
      </w:divBdr>
    </w:div>
    <w:div w:id="774907856">
      <w:bodyDiv w:val="1"/>
      <w:marLeft w:val="0"/>
      <w:marRight w:val="0"/>
      <w:marTop w:val="0"/>
      <w:marBottom w:val="0"/>
      <w:divBdr>
        <w:top w:val="none" w:sz="0" w:space="0" w:color="auto"/>
        <w:left w:val="none" w:sz="0" w:space="0" w:color="auto"/>
        <w:bottom w:val="none" w:sz="0" w:space="0" w:color="auto"/>
        <w:right w:val="none" w:sz="0" w:space="0" w:color="auto"/>
      </w:divBdr>
    </w:div>
    <w:div w:id="878976484">
      <w:bodyDiv w:val="1"/>
      <w:marLeft w:val="0"/>
      <w:marRight w:val="0"/>
      <w:marTop w:val="0"/>
      <w:marBottom w:val="0"/>
      <w:divBdr>
        <w:top w:val="none" w:sz="0" w:space="0" w:color="auto"/>
        <w:left w:val="none" w:sz="0" w:space="0" w:color="auto"/>
        <w:bottom w:val="none" w:sz="0" w:space="0" w:color="auto"/>
        <w:right w:val="none" w:sz="0" w:space="0" w:color="auto"/>
      </w:divBdr>
    </w:div>
    <w:div w:id="883104209">
      <w:bodyDiv w:val="1"/>
      <w:marLeft w:val="0"/>
      <w:marRight w:val="0"/>
      <w:marTop w:val="0"/>
      <w:marBottom w:val="0"/>
      <w:divBdr>
        <w:top w:val="none" w:sz="0" w:space="0" w:color="auto"/>
        <w:left w:val="none" w:sz="0" w:space="0" w:color="auto"/>
        <w:bottom w:val="none" w:sz="0" w:space="0" w:color="auto"/>
        <w:right w:val="none" w:sz="0" w:space="0" w:color="auto"/>
      </w:divBdr>
    </w:div>
    <w:div w:id="911044141">
      <w:bodyDiv w:val="1"/>
      <w:marLeft w:val="0"/>
      <w:marRight w:val="0"/>
      <w:marTop w:val="0"/>
      <w:marBottom w:val="0"/>
      <w:divBdr>
        <w:top w:val="none" w:sz="0" w:space="0" w:color="auto"/>
        <w:left w:val="none" w:sz="0" w:space="0" w:color="auto"/>
        <w:bottom w:val="none" w:sz="0" w:space="0" w:color="auto"/>
        <w:right w:val="none" w:sz="0" w:space="0" w:color="auto"/>
      </w:divBdr>
    </w:div>
    <w:div w:id="955330947">
      <w:bodyDiv w:val="1"/>
      <w:marLeft w:val="0"/>
      <w:marRight w:val="0"/>
      <w:marTop w:val="0"/>
      <w:marBottom w:val="0"/>
      <w:divBdr>
        <w:top w:val="none" w:sz="0" w:space="0" w:color="auto"/>
        <w:left w:val="none" w:sz="0" w:space="0" w:color="auto"/>
        <w:bottom w:val="none" w:sz="0" w:space="0" w:color="auto"/>
        <w:right w:val="none" w:sz="0" w:space="0" w:color="auto"/>
      </w:divBdr>
    </w:div>
    <w:div w:id="1069838753">
      <w:bodyDiv w:val="1"/>
      <w:marLeft w:val="0"/>
      <w:marRight w:val="0"/>
      <w:marTop w:val="0"/>
      <w:marBottom w:val="0"/>
      <w:divBdr>
        <w:top w:val="none" w:sz="0" w:space="0" w:color="auto"/>
        <w:left w:val="none" w:sz="0" w:space="0" w:color="auto"/>
        <w:bottom w:val="none" w:sz="0" w:space="0" w:color="auto"/>
        <w:right w:val="none" w:sz="0" w:space="0" w:color="auto"/>
      </w:divBdr>
    </w:div>
    <w:div w:id="1253704821">
      <w:bodyDiv w:val="1"/>
      <w:marLeft w:val="0"/>
      <w:marRight w:val="0"/>
      <w:marTop w:val="0"/>
      <w:marBottom w:val="0"/>
      <w:divBdr>
        <w:top w:val="none" w:sz="0" w:space="0" w:color="auto"/>
        <w:left w:val="none" w:sz="0" w:space="0" w:color="auto"/>
        <w:bottom w:val="none" w:sz="0" w:space="0" w:color="auto"/>
        <w:right w:val="none" w:sz="0" w:space="0" w:color="auto"/>
      </w:divBdr>
    </w:div>
    <w:div w:id="1306085757">
      <w:bodyDiv w:val="1"/>
      <w:marLeft w:val="0"/>
      <w:marRight w:val="0"/>
      <w:marTop w:val="0"/>
      <w:marBottom w:val="0"/>
      <w:divBdr>
        <w:top w:val="none" w:sz="0" w:space="0" w:color="auto"/>
        <w:left w:val="none" w:sz="0" w:space="0" w:color="auto"/>
        <w:bottom w:val="none" w:sz="0" w:space="0" w:color="auto"/>
        <w:right w:val="none" w:sz="0" w:space="0" w:color="auto"/>
      </w:divBdr>
    </w:div>
    <w:div w:id="1522936137">
      <w:bodyDiv w:val="1"/>
      <w:marLeft w:val="0"/>
      <w:marRight w:val="0"/>
      <w:marTop w:val="0"/>
      <w:marBottom w:val="0"/>
      <w:divBdr>
        <w:top w:val="none" w:sz="0" w:space="0" w:color="auto"/>
        <w:left w:val="none" w:sz="0" w:space="0" w:color="auto"/>
        <w:bottom w:val="none" w:sz="0" w:space="0" w:color="auto"/>
        <w:right w:val="none" w:sz="0" w:space="0" w:color="auto"/>
      </w:divBdr>
    </w:div>
    <w:div w:id="1593394519">
      <w:bodyDiv w:val="1"/>
      <w:marLeft w:val="0"/>
      <w:marRight w:val="0"/>
      <w:marTop w:val="0"/>
      <w:marBottom w:val="0"/>
      <w:divBdr>
        <w:top w:val="none" w:sz="0" w:space="0" w:color="auto"/>
        <w:left w:val="none" w:sz="0" w:space="0" w:color="auto"/>
        <w:bottom w:val="none" w:sz="0" w:space="0" w:color="auto"/>
        <w:right w:val="none" w:sz="0" w:space="0" w:color="auto"/>
      </w:divBdr>
    </w:div>
    <w:div w:id="1606839948">
      <w:bodyDiv w:val="1"/>
      <w:marLeft w:val="0"/>
      <w:marRight w:val="0"/>
      <w:marTop w:val="0"/>
      <w:marBottom w:val="0"/>
      <w:divBdr>
        <w:top w:val="none" w:sz="0" w:space="0" w:color="auto"/>
        <w:left w:val="none" w:sz="0" w:space="0" w:color="auto"/>
        <w:bottom w:val="none" w:sz="0" w:space="0" w:color="auto"/>
        <w:right w:val="none" w:sz="0" w:space="0" w:color="auto"/>
      </w:divBdr>
    </w:div>
    <w:div w:id="1615090777">
      <w:bodyDiv w:val="1"/>
      <w:marLeft w:val="0"/>
      <w:marRight w:val="0"/>
      <w:marTop w:val="0"/>
      <w:marBottom w:val="0"/>
      <w:divBdr>
        <w:top w:val="none" w:sz="0" w:space="0" w:color="auto"/>
        <w:left w:val="none" w:sz="0" w:space="0" w:color="auto"/>
        <w:bottom w:val="none" w:sz="0" w:space="0" w:color="auto"/>
        <w:right w:val="none" w:sz="0" w:space="0" w:color="auto"/>
      </w:divBdr>
    </w:div>
    <w:div w:id="1650011467">
      <w:bodyDiv w:val="1"/>
      <w:marLeft w:val="0"/>
      <w:marRight w:val="0"/>
      <w:marTop w:val="0"/>
      <w:marBottom w:val="0"/>
      <w:divBdr>
        <w:top w:val="none" w:sz="0" w:space="0" w:color="auto"/>
        <w:left w:val="none" w:sz="0" w:space="0" w:color="auto"/>
        <w:bottom w:val="none" w:sz="0" w:space="0" w:color="auto"/>
        <w:right w:val="none" w:sz="0" w:space="0" w:color="auto"/>
      </w:divBdr>
    </w:div>
    <w:div w:id="1751194623">
      <w:bodyDiv w:val="1"/>
      <w:marLeft w:val="0"/>
      <w:marRight w:val="0"/>
      <w:marTop w:val="0"/>
      <w:marBottom w:val="0"/>
      <w:divBdr>
        <w:top w:val="none" w:sz="0" w:space="0" w:color="auto"/>
        <w:left w:val="none" w:sz="0" w:space="0" w:color="auto"/>
        <w:bottom w:val="none" w:sz="0" w:space="0" w:color="auto"/>
        <w:right w:val="none" w:sz="0" w:space="0" w:color="auto"/>
      </w:divBdr>
    </w:div>
    <w:div w:id="1880239459">
      <w:bodyDiv w:val="1"/>
      <w:marLeft w:val="0"/>
      <w:marRight w:val="0"/>
      <w:marTop w:val="0"/>
      <w:marBottom w:val="0"/>
      <w:divBdr>
        <w:top w:val="none" w:sz="0" w:space="0" w:color="auto"/>
        <w:left w:val="none" w:sz="0" w:space="0" w:color="auto"/>
        <w:bottom w:val="none" w:sz="0" w:space="0" w:color="auto"/>
        <w:right w:val="none" w:sz="0" w:space="0" w:color="auto"/>
      </w:divBdr>
    </w:div>
    <w:div w:id="214126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70F75CA2831941A53DE5025AD7BE34" ma:contentTypeVersion="12" ma:contentTypeDescription="Create a new document." ma:contentTypeScope="" ma:versionID="65420a36ce50c50897923e724b874acc">
  <xsd:schema xmlns:xsd="http://www.w3.org/2001/XMLSchema" xmlns:xs="http://www.w3.org/2001/XMLSchema" xmlns:p="http://schemas.microsoft.com/office/2006/metadata/properties" xmlns:ns1="http://schemas.microsoft.com/sharepoint/v3" xmlns:ns2="a91b303b-b8a3-4b91-a362-bab480ff8204" xmlns:ns3="http://schemas.microsoft.com/sharepoint/v4" targetNamespace="http://schemas.microsoft.com/office/2006/metadata/properties" ma:root="true" ma:fieldsID="7d97166164918ce980c9e87509cfa279" ns1:_="" ns2:_="" ns3:_="">
    <xsd:import namespace="http://schemas.microsoft.com/sharepoint/v3"/>
    <xsd:import namespace="a91b303b-b8a3-4b91-a362-bab480ff8204"/>
    <xsd:import namespace="http://schemas.microsoft.com/sharepoint/v4"/>
    <xsd:element name="properties">
      <xsd:complexType>
        <xsd:sequence>
          <xsd:element name="documentManagement">
            <xsd:complexType>
              <xsd:all>
                <xsd:element ref="ns1:AssignedTo" minOccurs="0"/>
                <xsd:element ref="ns2:Target_x0020_Audience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9" nillable="true" ma:displayName="Assigned To" ma:indexed="true"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91b303b-b8a3-4b91-a362-bab480ff8204" elementFormDefault="qualified">
    <xsd:import namespace="http://schemas.microsoft.com/office/2006/documentManagement/types"/>
    <xsd:import namespace="http://schemas.microsoft.com/office/infopath/2007/PartnerControls"/>
    <xsd:element name="Target_x0020_Audiences" ma:index="10" nillable="true" ma:displayName="Target Audiences" ma:internalName="Target_x0020_Audience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rget_x0020_Audiences xmlns="a91b303b-b8a3-4b91-a362-bab480ff8204" xsi:nil="true"/>
    <IconOverlay xmlns="http://schemas.microsoft.com/sharepoint/v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E636AF-CE4B-44CA-8C9A-794714C88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91b303b-b8a3-4b91-a362-bab480ff820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6A4F69-2449-4FFE-AB00-7F7D5EFD9838}">
  <ds:schemaRefs>
    <ds:schemaRef ds:uri="http://schemas.microsoft.com/office/2006/metadata/properties"/>
    <ds:schemaRef ds:uri="http://schemas.microsoft.com/office/infopath/2007/PartnerControls"/>
    <ds:schemaRef ds:uri="http://schemas.microsoft.com/sharepoint/v3"/>
    <ds:schemaRef ds:uri="a91b303b-b8a3-4b91-a362-bab480ff8204"/>
    <ds:schemaRef ds:uri="http://schemas.microsoft.com/sharepoint/v4"/>
  </ds:schemaRefs>
</ds:datastoreItem>
</file>

<file path=customXml/itemProps3.xml><?xml version="1.0" encoding="utf-8"?>
<ds:datastoreItem xmlns:ds="http://schemas.openxmlformats.org/officeDocument/2006/customXml" ds:itemID="{53E611B5-4CD7-46FA-95C6-30C05E56062B}">
  <ds:schemaRefs>
    <ds:schemaRef ds:uri="http://schemas.openxmlformats.org/officeDocument/2006/bibliography"/>
  </ds:schemaRefs>
</ds:datastoreItem>
</file>

<file path=customXml/itemProps4.xml><?xml version="1.0" encoding="utf-8"?>
<ds:datastoreItem xmlns:ds="http://schemas.openxmlformats.org/officeDocument/2006/customXml" ds:itemID="{8ACA3ED9-53DE-41F7-8107-298740697A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10</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Dianell</dc:creator>
  <cp:keywords/>
  <dc:description/>
  <cp:lastModifiedBy>Plumb, Nick</cp:lastModifiedBy>
  <cp:revision>4</cp:revision>
  <cp:lastPrinted>2017-06-12T14:12:00Z</cp:lastPrinted>
  <dcterms:created xsi:type="dcterms:W3CDTF">2025-09-03T16:26:00Z</dcterms:created>
  <dcterms:modified xsi:type="dcterms:W3CDTF">2025-09-04T18:51:00Z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0x0101001F70F75CA2831941A53DE5025AD7BE34</vt:lpwstr>
  </property>
  <property fmtid="{D5CDD505-2E9C-101B-9397-08002B2CF9AE}" pid="3" name="MSIP_Label_19e68092-05df-4271-8e3e-b2a4c82ba797_Enabled">
    <vt:lpwstr>true</vt:lpwstr>
  </property>
  <property fmtid="{D5CDD505-2E9C-101B-9397-08002B2CF9AE}" pid="4" name="MSIP_Label_19e68092-05df-4271-8e3e-b2a4c82ba797_SetDate">
    <vt:lpwstr>2025-09-03T16:26:38Z</vt:lpwstr>
  </property>
  <property fmtid="{D5CDD505-2E9C-101B-9397-08002B2CF9AE}" pid="5" name="MSIP_Label_19e68092-05df-4271-8e3e-b2a4c82ba797_Method">
    <vt:lpwstr>Standard</vt:lpwstr>
  </property>
  <property fmtid="{D5CDD505-2E9C-101B-9397-08002B2CF9AE}" pid="6" name="MSIP_Label_19e68092-05df-4271-8e3e-b2a4c82ba797_Name">
    <vt:lpwstr>Amazon Confidential</vt:lpwstr>
  </property>
  <property fmtid="{D5CDD505-2E9C-101B-9397-08002B2CF9AE}" pid="7" name="MSIP_Label_19e68092-05df-4271-8e3e-b2a4c82ba797_SiteId">
    <vt:lpwstr>5280104a-472d-4538-9ccf-1e1d0efe8b1b</vt:lpwstr>
  </property>
  <property fmtid="{D5CDD505-2E9C-101B-9397-08002B2CF9AE}" pid="8" name="MSIP_Label_19e68092-05df-4271-8e3e-b2a4c82ba797_ActionId">
    <vt:lpwstr>d44603f3-d70f-4de7-aa2d-4295246ebfc3</vt:lpwstr>
  </property>
  <property fmtid="{D5CDD505-2E9C-101B-9397-08002B2CF9AE}" pid="9" name="MSIP_Label_19e68092-05df-4271-8e3e-b2a4c82ba797_ContentBits">
    <vt:lpwstr>0</vt:lpwstr>
  </property>
  <property fmtid="{D5CDD505-2E9C-101B-9397-08002B2CF9AE}" pid="10" name="MSIP_Label_19e68092-05df-4271-8e3e-b2a4c82ba797_Tag">
    <vt:lpwstr>50, 3, 0, 1</vt:lpwstr>
  </property>
</Properties>
</file>