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22.02.2023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15:00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1700.7874015748032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Sensorer og aktuatorer nævnes i flertal i læringsmål - skal der indgå flere af begge?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Risikoanalyse - hvordan introduceres vi til dette?</w:t>
        <w:br w:type="textWrapping"/>
        <w:t xml:space="preserve">Er der en undervisningsgang, hvor beskrives hvad vi skal, og hvad vi skal levere i rapporten?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Versionering af dokumenter?</w:t>
        <w:br w:type="textWrapping"/>
        <w:t xml:space="preserve">Hvad niveau forventes, hvad medtages i rapport/bilag?</w:t>
        <w:br w:type="textWrapping"/>
        <w:t xml:space="preserve">"Anvende dokumentationsmodel som beskrevet i ASE's udviklingsproces" - Hvor?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Tidsplan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Kravspecifikation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