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start="0"/>
        <w:rPr/>
      </w:pPr>
      <w:r>
        <w:rPr/>
        <w:t>Förord</w:t>
      </w:r>
    </w:p>
    <w:p>
      <w:pPr>
        <w:pStyle w:val="BodyText"/>
        <w:rPr/>
      </w:pPr>
      <w:r>
        <w:rPr/>
        <w:t xml:space="preserve">Efter mer än 10 års erfarenhet av handledning av examensarbeten vill vi förmedla en del av de lärdomar vi gjort. Denna bok vänder sig i första hand till dem som ska genomföra eller handleda examensarbete på en ingenjörsutbildning. Syftet med boken är att ge praktiska råd i hela processen, från målformuleringen tills dess att arbetet är slutfört och rapporten färdig. Därför innehåller boken fördjupade diskussioner kring projektarbete och metodik. Metodiken bygger på etablerad forskningsmetodik och är besläktad med den metodik som används i uppsatsarbeten inom andra tillämpade områden. Ingenjörsstudenters examensarbeten är dock annorlunda i några avseenden. Förutom att de utförs inom en teknisk disciplin, så innehåller de ofta en tydlig utvecklingsdel, t ex att utveckla en modul till en existerande programvara. Arbetena utförs också ofta på ett företag, vilket innebär att studenten har detta som sin arbetsplats och även får handledning där. Studenternas fokus på tekniska ämnen gör också att de har förhållandevis goda förkunskaper i ämnen som programmering, matematik och statistik. Utifrån denna bakgrund har vi sett ett behov av en bok som lyfter fram metodikfrågor för examensarbeten inom den tekniska disciplinen.  </w:t>
      </w:r>
    </w:p>
    <w:p>
      <w:pPr>
        <w:pStyle w:val="BodyText"/>
        <w:rPr/>
      </w:pPr>
      <w:r>
        <w:rPr/>
        <w:t xml:space="preserve">Vi vill gärna passa på att tacka tidigare och nuvarande kollegor för diskussioner om handledning av examensarbeten. Dessutom vill vi tacka Bertil Nilsson och Jens Andersson för värdefulla kommentarer på tidiga versionen av boken, samt Torgny Roxå för inspiration till kapitlet om muntlig presentation. </w:t>
      </w:r>
    </w:p>
    <w:p>
      <w:pPr>
        <w:pStyle w:val="BodyText"/>
        <w:rPr/>
      </w:pPr>
      <w:r>
        <w:rPr/>
        <w:t>Lund, oktober 2006,</w:t>
      </w:r>
    </w:p>
    <w:p>
      <w:pPr>
        <w:pStyle w:val="BodyText"/>
        <w:rPr/>
      </w:pPr>
      <w:r>
        <w:rPr/>
        <w:t>Martin Höst, Björn Regnell och Per Runeson</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88900" cy="20955"/>
              <wp:effectExtent l="0" t="0" r="0" b="0"/>
              <wp:wrapSquare wrapText="bothSides"/>
              <wp:docPr id="1" name="Frame3"/>
              <a:graphic xmlns:a="http://schemas.openxmlformats.org/drawingml/2006/main">
                <a:graphicData uri="http://schemas.microsoft.com/office/word/2010/wordprocessingShape">
                  <wps:wsp>
                    <wps:cNvSpPr txBox="1"/>
                    <wps:spPr>
                      <a:xfrm>
                        <a:off x="0" y="0"/>
                        <a:ext cx="88900" cy="20955"/>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7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p>
    <w:pPr>
      <w:pStyle w:val="Footer"/>
      <w:ind w:firstLine="360"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88900" cy="20955"/>
              <wp:effectExtent l="0" t="0" r="0" b="0"/>
              <wp:wrapSquare wrapText="bothSides"/>
              <wp:docPr id="2" name="Frame2"/>
              <a:graphic xmlns:a="http://schemas.openxmlformats.org/drawingml/2006/main">
                <a:graphicData uri="http://schemas.microsoft.com/office/word/2010/wordprocessingShape">
                  <wps:wsp>
                    <wps:cNvSpPr txBox="1"/>
                    <wps:spPr>
                      <a:xfrm>
                        <a:off x="0" y="0"/>
                        <a:ext cx="88900" cy="20955"/>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7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3"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96"/>
  <w:mirrorMargins/>
  <w:defaultTabStop w:val="720"/>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tabs>
        <w:tab w:val="clear" w:pos="720"/>
        <w:tab w:val="left" w:pos="680" w:leader="none"/>
      </w:tabs>
      <w:suppressAutoHyphens w:val="true"/>
      <w:spacing w:lineRule="exact" w:line="480" w:before="0" w:after="1680"/>
      <w:ind w:hanging="680" w:start="680" w:end="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style>
  <w:style w:type="character" w:styleId="WW8Num21z2">
    <w:name w:val="WW8Num21z2"/>
    <w:qFormat/>
    <w:rPr>
      <w:rFonts w:ascii="Wingdings" w:hAnsi="Wingdings" w:cs="Wingdings"/>
    </w:rPr>
  </w:style>
  <w:style w:type="character" w:styleId="WW8Num21z4">
    <w:name w:val="WW8Num21z4"/>
    <w:qFormat/>
    <w:rPr>
      <w:rFonts w:ascii="Courier New" w:hAnsi="Courier New" w:cs="Courier New"/>
    </w:rPr>
  </w:style>
  <w:style w:type="character" w:styleId="WW8Num22z0">
    <w:name w:val="WW8Num22z0"/>
    <w:qFormat/>
    <w:rPr/>
  </w:style>
  <w:style w:type="character" w:styleId="WW8Num25z0">
    <w:name w:val="WW8Num25z0"/>
    <w:qFormat/>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8z0">
    <w:name w:val="WW8Num38z0"/>
    <w:qFormat/>
    <w:rPr/>
  </w:style>
  <w:style w:type="character" w:styleId="WW8NumSt2z0">
    <w:name w:val="WW8NumSt2z0"/>
    <w:qFormat/>
    <w:rPr>
      <w:rFonts w:ascii="Stone Serif" w:hAnsi="Stone Serif" w:cs="Stone Serif"/>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jc w:val="start"/>
    </w:pPr>
    <w:rPr>
      <w:rFonts w:ascii="Tahoma" w:hAnsi="Tahoma" w:eastAsia="Times New Roman" w:cs="Tahoma"/>
      <w:color w:val="000000"/>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rPr>
      <w:rFonts w:ascii="Stone Sans" w:hAnsi="Stone Sans" w:cs="Stone Sans"/>
      <w:sz w:val="16"/>
      <w:szCs w:val="16"/>
    </w:rPr>
  </w:style>
  <w:style w:type="paragraph" w:styleId="PlPunktlistaBrdtext1">
    <w:name w:val="Pl Punktlista Brödtext 1"/>
    <w:basedOn w:val="Normal"/>
    <w:qFormat/>
    <w:pPr>
      <w:numPr>
        <w:ilvl w:val="0"/>
        <w:numId w:val="3"/>
      </w:numPr>
      <w:tabs>
        <w:tab w:val="left" w:pos="227" w:leader="none"/>
        <w:tab w:val="left" w:pos="720"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Index1">
    <w:name w:val="Index 1"/>
    <w:basedOn w:val="Normal"/>
    <w:next w:val="Normal"/>
    <w:pPr>
      <w:ind w:hanging="200" w:start="200" w:end="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SfSidfot6">
    <w:name w:val="Sf Sidfot6"/>
    <w:basedOn w:val="Normal"/>
    <w:qFormat/>
    <w:pPr>
      <w:tabs>
        <w:tab w:val="clear" w:pos="720"/>
        <w:tab w:val="right" w:pos="6237" w:leader="none"/>
      </w:tabs>
    </w:pPr>
    <w:rPr>
      <w:sz w:val="14"/>
      <w:szCs w:val="14"/>
    </w:rPr>
  </w:style>
  <w:style w:type="paragraph" w:styleId="ShSidhuvud6">
    <w:name w:val="Sh Sidhuvud6"/>
    <w:basedOn w:val="Normal"/>
    <w:qFormat/>
    <w:pPr>
      <w:tabs>
        <w:tab w:val="clear" w:pos="720"/>
        <w:tab w:val="right" w:pos="6237" w:leader="none"/>
      </w:tabs>
    </w:pPr>
    <w:rPr>
      <w:rFonts w:ascii="Stone Sans" w:hAnsi="Stone Sans" w:cs="Stone Sans"/>
      <w:i/>
      <w:iCs/>
      <w:sz w:val="16"/>
      <w:szCs w:val="16"/>
    </w:rPr>
  </w:style>
  <w:style w:type="paragraph" w:styleId="Header">
    <w:name w:val="Header"/>
    <w:basedOn w:val="Normal"/>
    <w:pPr>
      <w:tabs>
        <w:tab w:val="clear" w:pos="720"/>
        <w:tab w:val="center" w:pos="4536" w:leader="none"/>
        <w:tab w:val="right" w:pos="9072" w:leader="none"/>
      </w:tabs>
    </w:pPr>
    <w:rPr/>
  </w:style>
  <w:style w:type="paragraph" w:styleId="FrameContents">
    <w:name w:val="Frame Contents"/>
    <w:basedOn w:val="Normal"/>
    <w:qFormat/>
    <w:pPr/>
    <w:rPr/>
  </w:style>
  <w:style w:type="paragraph" w:styleId="HeaderLeft">
    <w:name w:val="Header Left"/>
    <w:basedOn w:val="Header"/>
    <w:qFormat/>
    <w:pPr>
      <w:suppressLineNumbers/>
      <w:tabs>
        <w:tab w:val="clear" w:pos="4536"/>
        <w:tab w:val="clear" w:pos="9072"/>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13</TotalTime>
  <Application>LibreOffice/7.6.7.2$Linux_X86_64 LibreOffice_project/60$Build-2</Application>
  <AppVersion>15.0000</AppVersion>
  <Pages>1</Pages>
  <Words>253</Words>
  <Characters>1464</Characters>
  <CharactersWithSpaces>1712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2006-10-24T15:20:00Z</dcterms:created>
  <dc:creator>martinh</dc:creator>
  <dc:description>Vid frågor kontakta er redaktörvxl 046-31 20 0</dc:description>
  <cp:keywords/>
  <dc:language>sv-SE</dc:language>
  <cp:lastModifiedBy>martinh</cp:lastModifiedBy>
  <cp:lastPrinted>2006-04-07T09:48:00Z</cp:lastPrinted>
  <dcterms:modified xsi:type="dcterms:W3CDTF">2006-10-31T18:32:00Z</dcterms:modified>
  <cp:revision>5</cp:revision>
  <dc:subject/>
  <dc:title>Word mall 9/12 Stone</dc:title>
</cp:coreProperties>
</file>