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0"/>
        <w:rPr/>
      </w:pPr>
      <w:r>
        <w:rPr/>
        <w:t>Sakregister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2835" w:right="2835" w:gutter="0" w:header="2693" w:top="3232" w:footer="2948" w:bottom="3402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"/>
        <w:numPr>
          <w:ilvl w:val="0"/>
          <w:numId w:val="0"/>
        </w:numPr>
        <w:rPr>
          <w:lang w:val="sv-SE" w:eastAsia="sv-SE"/>
        </w:rPr>
      </w:pPr>
      <w:r>
        <w:rPr>
          <w:lang w:val="sv-SE" w:eastAsia="sv-SE"/>
        </w:rPr>
      </w:r>
    </w:p>
    <w:p>
      <w:pPr>
        <w:sectPr>
          <w:type w:val="continuous"/>
          <w:pgSz w:w="11906" w:h="16838"/>
          <w:pgMar w:left="2835" w:right="2835" w:gutter="0" w:header="2693" w:top="3232" w:footer="2948" w:bottom="3402"/>
          <w:cols w:num="2" w:space="708" w:equalWidth="true" w:sep="false"/>
          <w:formProt w:val="false"/>
          <w:titlePg/>
          <w:textDirection w:val="lrTb"/>
          <w:docGrid w:type="default" w:linePitch="360" w:charSpace="0"/>
        </w:sectPr>
      </w:pP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aktionsforskning</w:t>
        <w:tab/>
        <w:t>39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aktivitetsnedbrytning</w:t>
        <w:tab/>
        <w:t>49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analys</w:t>
      </w:r>
    </w:p>
    <w:p>
      <w:pPr>
        <w:pStyle w:val="Index2"/>
        <w:tabs>
          <w:tab w:val="clear" w:pos="1304"/>
          <w:tab w:val="right" w:pos="2745" w:leader="dot"/>
        </w:tabs>
        <w:rPr/>
      </w:pPr>
      <w:r>
        <w:rPr>
          <w:iCs/>
          <w:lang w:val="sv-SE" w:eastAsia="sv-SE"/>
        </w:rPr>
        <w:t>kvalitativ</w:t>
      </w:r>
      <w:r>
        <w:rPr>
          <w:lang w:val="sv-SE" w:eastAsia="sv-SE"/>
        </w:rPr>
        <w:tab/>
        <w:t>35, 114</w:t>
      </w:r>
    </w:p>
    <w:p>
      <w:pPr>
        <w:pStyle w:val="Index2"/>
        <w:tabs>
          <w:tab w:val="clear" w:pos="1304"/>
          <w:tab w:val="right" w:pos="2745" w:leader="dot"/>
        </w:tabs>
        <w:rPr/>
      </w:pPr>
      <w:r>
        <w:rPr>
          <w:iCs/>
          <w:lang w:val="sv-SE" w:eastAsia="sv-SE"/>
        </w:rPr>
        <w:t>kvantitativ</w:t>
      </w:r>
      <w:r>
        <w:rPr>
          <w:lang w:val="sv-SE" w:eastAsia="sv-SE"/>
        </w:rPr>
        <w:tab/>
        <w:t>33, 110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användbarhet</w:t>
        <w:tab/>
        <w:t>79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arkivanalys</w:t>
        <w:tab/>
        <w:t>35, 98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bortfall</w:t>
        <w:tab/>
        <w:t>87</w:t>
      </w:r>
    </w:p>
    <w:p>
      <w:pPr>
        <w:pStyle w:val="Index1"/>
        <w:tabs>
          <w:tab w:val="clear" w:pos="1304"/>
          <w:tab w:val="right" w:pos="2745" w:leader="dot"/>
        </w:tabs>
        <w:rPr/>
      </w:pPr>
      <w:r>
        <w:rPr>
          <w:iCs/>
          <w:lang w:val="sv-SE" w:eastAsia="sv-SE"/>
        </w:rPr>
        <w:t>Box-plot</w:t>
      </w:r>
      <w:r>
        <w:rPr>
          <w:lang w:val="sv-SE" w:eastAsia="sv-SE"/>
        </w:rPr>
        <w:tab/>
        <w:t>111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checklista</w:t>
        <w:tab/>
        <w:t>149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design</w:t>
      </w:r>
    </w:p>
    <w:p>
      <w:pPr>
        <w:pStyle w:val="Index2"/>
        <w:tabs>
          <w:tab w:val="clear" w:pos="1304"/>
          <w:tab w:val="right" w:pos="2745" w:leader="dot"/>
        </w:tabs>
        <w:rPr/>
      </w:pPr>
      <w:r>
        <w:rPr>
          <w:iCs/>
          <w:lang w:val="sv-SE" w:eastAsia="sv-SE"/>
        </w:rPr>
        <w:t>fix</w:t>
      </w:r>
      <w:r>
        <w:rPr>
          <w:lang w:val="sv-SE" w:eastAsia="sv-SE"/>
        </w:rPr>
        <w:tab/>
        <w:t>36</w:t>
      </w:r>
    </w:p>
    <w:p>
      <w:pPr>
        <w:pStyle w:val="Index2"/>
        <w:tabs>
          <w:tab w:val="clear" w:pos="1304"/>
          <w:tab w:val="right" w:pos="2745" w:leader="dot"/>
        </w:tabs>
        <w:rPr/>
      </w:pPr>
      <w:r>
        <w:rPr>
          <w:iCs/>
          <w:lang w:val="sv-SE" w:eastAsia="sv-SE"/>
        </w:rPr>
        <w:t>flexibel</w:t>
      </w:r>
      <w:r>
        <w:rPr>
          <w:lang w:val="sv-SE" w:eastAsia="sv-SE"/>
        </w:rPr>
        <w:tab/>
        <w:t>34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disposition</w:t>
        <w:tab/>
        <w:t>120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dispositionsmodeller</w:t>
        <w:tab/>
        <w:t>133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effektivitet</w:t>
        <w:tab/>
        <w:t>79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enkät</w:t>
        <w:tab/>
        <w:t>32, 85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evolutionärt angreppssätt</w:t>
        <w:tab/>
        <w:t>103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examensarbetare</w:t>
        <w:tab/>
        <w:t>10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examinator</w:t>
        <w:tab/>
        <w:t>11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experiment</w:t>
      </w:r>
    </w:p>
    <w:p>
      <w:pPr>
        <w:pStyle w:val="Index2"/>
        <w:tabs>
          <w:tab w:val="clear" w:pos="1304"/>
          <w:tab w:val="right" w:pos="2745" w:leader="dot"/>
        </w:tabs>
        <w:rPr/>
      </w:pPr>
      <w:r>
        <w:rPr>
          <w:iCs/>
          <w:lang w:val="sv-SE" w:eastAsia="sv-SE"/>
        </w:rPr>
        <w:t>design</w:t>
      </w:r>
      <w:r>
        <w:rPr>
          <w:lang w:val="sv-SE" w:eastAsia="sv-SE"/>
        </w:rPr>
        <w:tab/>
        <w:t>37</w:t>
      </w:r>
    </w:p>
    <w:p>
      <w:pPr>
        <w:pStyle w:val="Index2"/>
        <w:tabs>
          <w:tab w:val="clear" w:pos="1304"/>
          <w:tab w:val="right" w:pos="2745" w:leader="dot"/>
        </w:tabs>
        <w:rPr/>
      </w:pPr>
      <w:r>
        <w:rPr>
          <w:iCs/>
          <w:lang w:val="sv-SE" w:eastAsia="sv-SE"/>
        </w:rPr>
        <w:t>instrument</w:t>
      </w:r>
      <w:r>
        <w:rPr>
          <w:lang w:val="sv-SE" w:eastAsia="sv-SE"/>
        </w:rPr>
        <w:tab/>
        <w:t>38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extern handledare</w:t>
        <w:tab/>
        <w:t>11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faktorförsök</w:t>
        <w:tab/>
        <w:t>99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fallstudie</w:t>
        <w:tab/>
        <w:t>33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flexibel design</w:t>
        <w:tab/>
        <w:t>116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funktionalitet</w:t>
        <w:tab/>
        <w:t>78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försöksplanering</w:t>
        <w:tab/>
        <w:t>36, 98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giltighet</w:t>
        <w:tab/>
        <w:t>72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GQM</w:t>
        <w:tab/>
        <w:t>96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grounded theory</w:t>
        <w:tab/>
        <w:t>115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handledare</w:t>
        <w:tab/>
        <w:t>10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Harvard-systemet</w:t>
        <w:tab/>
        <w:t>127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hypotes</w:t>
        <w:tab/>
        <w:t>33, 37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hypotesprövning</w:t>
        <w:tab/>
        <w:t>112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Högskolelagen</w:t>
        <w:tab/>
        <w:t>7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industrikonferens</w:t>
        <w:tab/>
        <w:t>66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innehållsanalys</w:t>
        <w:tab/>
        <w:t>114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inskrivning</w:t>
        <w:tab/>
        <w:t>27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insyn</w:t>
        <w:tab/>
        <w:t>46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integritet</w:t>
        <w:tab/>
        <w:t>102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intervju</w:t>
        <w:tab/>
        <w:t>34, 89</w:t>
      </w:r>
    </w:p>
    <w:p>
      <w:pPr>
        <w:pStyle w:val="Index2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faser</w:t>
        <w:tab/>
        <w:t>91</w:t>
      </w:r>
    </w:p>
    <w:p>
      <w:pPr>
        <w:pStyle w:val="Index2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halvstrukturerad</w:t>
        <w:tab/>
        <w:t>91</w:t>
      </w:r>
    </w:p>
    <w:p>
      <w:pPr>
        <w:pStyle w:val="Index2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inspelning</w:t>
        <w:tab/>
        <w:t>92</w:t>
      </w:r>
    </w:p>
    <w:p>
      <w:pPr>
        <w:pStyle w:val="Index2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strukturerad</w:t>
        <w:tab/>
        <w:t>91</w:t>
      </w:r>
    </w:p>
    <w:p>
      <w:pPr>
        <w:pStyle w:val="Index2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öppet riktad</w:t>
        <w:tab/>
        <w:t>90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kartläggning</w:t>
        <w:tab/>
        <w:t>31</w:t>
      </w:r>
    </w:p>
    <w:p>
      <w:pPr>
        <w:pStyle w:val="Index1"/>
        <w:tabs>
          <w:tab w:val="clear" w:pos="1304"/>
          <w:tab w:val="right" w:pos="2745" w:leader="dot"/>
        </w:tabs>
        <w:rPr/>
      </w:pPr>
      <w:r>
        <w:rPr>
          <w:iCs/>
          <w:lang w:val="sv-SE" w:eastAsia="sv-SE"/>
        </w:rPr>
        <w:t>kodning</w:t>
      </w:r>
      <w:r>
        <w:rPr>
          <w:lang w:val="sv-SE" w:eastAsia="sv-SE"/>
        </w:rPr>
        <w:tab/>
        <w:t>115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konferens</w:t>
        <w:tab/>
        <w:t>63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kursplan</w:t>
        <w:tab/>
        <w:t>15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kvalitativ</w:t>
        <w:tab/>
        <w:t>30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kvalitativ analys</w:t>
        <w:tab/>
        <w:t>114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kvalitet</w:t>
        <w:tab/>
        <w:t>76</w:t>
      </w:r>
    </w:p>
    <w:p>
      <w:pPr>
        <w:pStyle w:val="Index2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fysisk produkt</w:t>
        <w:tab/>
        <w:t>82</w:t>
      </w:r>
    </w:p>
    <w:p>
      <w:pPr>
        <w:pStyle w:val="Index2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process</w:t>
        <w:tab/>
        <w:t>83</w:t>
      </w:r>
    </w:p>
    <w:p>
      <w:pPr>
        <w:pStyle w:val="Index2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produkt</w:t>
        <w:tab/>
        <w:t>78</w:t>
      </w:r>
    </w:p>
    <w:p>
      <w:pPr>
        <w:pStyle w:val="Index2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tjänst</w:t>
        <w:tab/>
        <w:t>83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kvantitativ</w:t>
        <w:tab/>
        <w:t>30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Likert-skalan</w:t>
        <w:tab/>
        <w:t>32, 88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litteraturstudier</w:t>
        <w:tab/>
        <w:t>59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loggbok</w:t>
        <w:tab/>
        <w:t>85, 117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matrisanalys</w:t>
        <w:tab/>
        <w:t>114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metodik</w:t>
        <w:tab/>
        <w:t>29, 121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milstolpe</w:t>
        <w:tab/>
        <w:t>46, 52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modell</w:t>
        <w:tab/>
        <w:t>106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måldokument</w:t>
        <w:tab/>
        <w:t>24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målformulering</w:t>
        <w:tab/>
        <w:t>24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målgrupp</w:t>
        <w:tab/>
        <w:t>120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mätning</w:t>
        <w:tab/>
        <w:t>94</w:t>
      </w:r>
    </w:p>
    <w:p>
      <w:pPr>
        <w:pStyle w:val="Index2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direkt</w:t>
        <w:tab/>
        <w:t>94</w:t>
      </w:r>
    </w:p>
    <w:p>
      <w:pPr>
        <w:pStyle w:val="Index2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indirekt</w:t>
        <w:tab/>
        <w:t>94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mätskala</w:t>
        <w:tab/>
        <w:t>94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observationer</w:t>
        <w:tab/>
        <w:t>34, 92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offentlighetsprincipen</w:t>
        <w:tab/>
        <w:t>102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opposition</w:t>
        <w:tab/>
        <w:t>139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parentessystemet</w:t>
        <w:tab/>
        <w:t>127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personuppgiftslagen</w:t>
        <w:tab/>
        <w:t>102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population</w:t>
        <w:tab/>
        <w:t>31, 86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portabilitet</w:t>
        <w:tab/>
        <w:t>80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poster</w:t>
        <w:tab/>
        <w:t>63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processkvalitet</w:t>
        <w:tab/>
        <w:t>83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projektarbete</w:t>
        <w:tab/>
        <w:t>45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projektledare</w:t>
        <w:tab/>
        <w:t>56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projektplan</w:t>
        <w:tab/>
        <w:t>53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protokollanalys</w:t>
        <w:tab/>
        <w:t>115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prototyp</w:t>
        <w:tab/>
        <w:t>103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referenser</w:t>
        <w:tab/>
        <w:t>69, 127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reliabilitet</w:t>
        <w:tab/>
        <w:t>41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representativitet</w:t>
        <w:tab/>
        <w:t>42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roller</w:t>
        <w:tab/>
        <w:t>10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schemaläggning</w:t>
        <w:tab/>
        <w:t>51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Shewart-cykeln</w:t>
        <w:tab/>
        <w:t>39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signifikans</w:t>
        <w:tab/>
        <w:t>112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simulering</w:t>
        <w:tab/>
        <w:t>106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tidplanering</w:t>
        <w:tab/>
        <w:t>51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tidskrift</w:t>
        <w:tab/>
        <w:t>62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tillförlitlighet</w:t>
        <w:tab/>
        <w:t>79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tjänstekvalitet</w:t>
        <w:tab/>
        <w:t>82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transkribera</w:t>
        <w:tab/>
        <w:t>92, 114</w:t>
      </w:r>
    </w:p>
    <w:p>
      <w:pPr>
        <w:pStyle w:val="Index1"/>
        <w:tabs>
          <w:tab w:val="clear" w:pos="1304"/>
          <w:tab w:val="right" w:pos="2745" w:leader="dot"/>
        </w:tabs>
        <w:rPr/>
      </w:pPr>
      <w:r>
        <w:rPr>
          <w:iCs/>
          <w:lang w:val="sv-SE" w:eastAsia="sv-SE"/>
        </w:rPr>
        <w:t>triangulering</w:t>
      </w:r>
      <w:r>
        <w:rPr>
          <w:lang w:val="sv-SE" w:eastAsia="sv-SE"/>
        </w:rPr>
        <w:tab/>
        <w:t>31, 42, 118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tryckfrihetsförordningen</w:t>
        <w:tab/>
        <w:t>102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underhållsbarhet</w:t>
        <w:tab/>
        <w:t>80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uppdragsgivare</w:t>
        <w:tab/>
        <w:t>11, 22, 101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uppföljning</w:t>
        <w:tab/>
        <w:t>54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uppgiftslämnare</w:t>
        <w:tab/>
        <w:t>101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uppslagsverk</w:t>
        <w:tab/>
        <w:t>65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urval</w:t>
        <w:tab/>
        <w:t>31, 86, 89</w:t>
      </w:r>
    </w:p>
    <w:p>
      <w:pPr>
        <w:pStyle w:val="Index2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kluster</w:t>
        <w:tab/>
        <w:t>86</w:t>
      </w:r>
    </w:p>
    <w:p>
      <w:pPr>
        <w:pStyle w:val="Index2"/>
        <w:tabs>
          <w:tab w:val="clear" w:pos="1304"/>
          <w:tab w:val="right" w:pos="2745" w:leader="dot"/>
        </w:tabs>
        <w:rPr/>
      </w:pPr>
      <w:r>
        <w:rPr>
          <w:iCs/>
          <w:lang w:val="sv-SE" w:eastAsia="sv-SE"/>
        </w:rPr>
        <w:t>slumpmässigt</w:t>
      </w:r>
      <w:r>
        <w:rPr>
          <w:lang w:val="sv-SE" w:eastAsia="sv-SE"/>
        </w:rPr>
        <w:tab/>
        <w:t>86</w:t>
      </w:r>
    </w:p>
    <w:p>
      <w:pPr>
        <w:pStyle w:val="Index2"/>
        <w:tabs>
          <w:tab w:val="clear" w:pos="1304"/>
          <w:tab w:val="right" w:pos="2745" w:leader="dot"/>
        </w:tabs>
        <w:rPr/>
      </w:pPr>
      <w:r>
        <w:rPr>
          <w:iCs/>
          <w:lang w:val="sv-SE" w:eastAsia="sv-SE"/>
        </w:rPr>
        <w:t>stratifierat</w:t>
      </w:r>
      <w:r>
        <w:rPr>
          <w:lang w:val="sv-SE" w:eastAsia="sv-SE"/>
        </w:rPr>
        <w:tab/>
        <w:t>87</w:t>
      </w:r>
    </w:p>
    <w:p>
      <w:pPr>
        <w:pStyle w:val="Index2"/>
        <w:tabs>
          <w:tab w:val="clear" w:pos="1304"/>
          <w:tab w:val="right" w:pos="2745" w:leader="dot"/>
        </w:tabs>
        <w:rPr/>
      </w:pPr>
      <w:r>
        <w:rPr>
          <w:iCs/>
          <w:lang w:val="sv-SE" w:eastAsia="sv-SE"/>
        </w:rPr>
        <w:t>systematiskt</w:t>
      </w:r>
      <w:r>
        <w:rPr>
          <w:lang w:val="sv-SE" w:eastAsia="sv-SE"/>
        </w:rPr>
        <w:tab/>
        <w:t>86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utbildningsmål</w:t>
        <w:tab/>
        <w:t>17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utvärdering</w:t>
        <w:tab/>
        <w:t>71, 74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validering</w:t>
        <w:tab/>
        <w:t>109, 116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validitet</w:t>
        <w:tab/>
        <w:t>42, 72, 121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visuell analogskala</w:t>
        <w:tab/>
        <w:t>88</w:t>
      </w:r>
    </w:p>
    <w:p>
      <w:pPr>
        <w:pStyle w:val="Index1"/>
        <w:tabs>
          <w:tab w:val="clear" w:pos="1304"/>
          <w:tab w:val="right" w:pos="2745" w:leader="dot"/>
        </w:tabs>
        <w:rPr>
          <w:lang w:val="sv-SE" w:eastAsia="sv-SE"/>
        </w:rPr>
      </w:pPr>
      <w:r>
        <w:rPr>
          <w:lang w:val="sv-SE" w:eastAsia="sv-SE"/>
        </w:rPr>
        <w:t>workshop</w:t>
        <w:tab/>
        <w:t>63</w:t>
      </w:r>
    </w:p>
    <w:p>
      <w:pPr>
        <w:sectPr>
          <w:type w:val="continuous"/>
          <w:pgSz w:w="11906" w:h="16838"/>
          <w:pgMar w:left="2835" w:right="2835" w:gutter="0" w:header="2693" w:top="3232" w:footer="2948" w:bottom="3402"/>
          <w:cols w:num="2" w:space="720" w:equalWidth="true" w:sep="false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"/>
        <w:spacing w:before="0" w:after="120"/>
        <w:rPr>
          <w:lang w:val="sv-SE" w:eastAsia="sv-SE"/>
        </w:rPr>
      </w:pPr>
      <w:r>
        <w:rPr>
          <w:lang w:val="sv-SE" w:eastAsia="sv-SE"/>
        </w:rPr>
      </w:r>
    </w:p>
    <w:sectPr>
      <w:headerReference w:type="default" r:id="rId6"/>
      <w:footerReference w:type="defaul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tone Sans">
    <w:charset w:val="00" w:characterSet="windows-1252"/>
    <w:family w:val="swiss"/>
    <w:pitch w:val="variable"/>
  </w:font>
  <w:font w:name="Stone Serif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fSidfot"/>
      <w:spacing w:lineRule="exact" w:line="260" w:before="120" w:after="0"/>
      <w:jc w:val="both"/>
      <w:rPr/>
    </w:pPr>
    <w:r>
      <w:rPr>
        <w:rFonts w:eastAsia="Symbol" w:cs="Symbol" w:ascii="Symbol" w:hAnsi="Symbol"/>
      </w:rPr>
      <w:sym w:font="Symbol" w:char="f0d3"/>
    </w:r>
    <w:r>
      <w:rPr>
        <w:rFonts w:eastAsia="Stone Serif"/>
      </w:rPr>
      <w:t xml:space="preserve">  </w:t>
    </w:r>
    <w:r>
      <w:rPr/>
      <w:t>Författarna och Studentlitteratur</w:t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1280" cy="241300"/>
              <wp:effectExtent l="0" t="0" r="0" b="0"/>
              <wp:wrapSquare wrapText="bothSides"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280" cy="241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spacing w:lineRule="exact" w:line="260" w:before="120" w:after="0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4pt;height:19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spacing w:lineRule="exact" w:line="260" w:before="120" w:after="0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fSidfot"/>
      <w:spacing w:lineRule="exact" w:line="260" w:before="120" w:after="0"/>
      <w:jc w:val="both"/>
      <w:rPr/>
    </w:pPr>
    <w:r>
      <w:rPr>
        <w:rFonts w:eastAsia="Symbol" w:cs="Symbol" w:ascii="Symbol" w:hAnsi="Symbol"/>
      </w:rPr>
      <w:sym w:font="Symbol" w:char="f0d3"/>
    </w:r>
    <w:r>
      <w:rPr>
        <w:rFonts w:eastAsia="Stone Serif"/>
      </w:rPr>
      <w:t xml:space="preserve">  </w:t>
    </w:r>
    <w:r>
      <w:rPr/>
      <w:t>Författaren och Studentlitteratur</w:t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1280" cy="241300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280" cy="241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spacing w:lineRule="exact" w:line="260" w:before="120" w:after="0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4pt;height:19pt;mso-wrap-distance-left:0pt;mso-wrap-distance-right:0pt;mso-wrap-distance-top:0pt;mso-wrap-distance-bottom:0pt;margin-top:0.05pt;mso-position-vertical-relative:text;margin-left:305.4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spacing w:lineRule="exact" w:line="260" w:before="120" w:after="0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exact" w:line="260" w:before="120" w:after="0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hSidhuvud"/>
      <w:spacing w:before="120" w:after="0"/>
      <w:jc w:val="end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hSidhuvud"/>
      <w:spacing w:lineRule="exact" w:line="260" w:before="120" w:after="0"/>
      <w:jc w:val="both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680"/>
        </w:tabs>
        <w:ind w:start="680" w:hanging="680"/>
      </w:pPr>
      <w:rPr/>
    </w:lvl>
    <w:lvl w:ilvl="1">
      <w:start w:val="1"/>
      <w:numFmt w:val="decimal"/>
      <w:lvlText w:val="%1.%2"/>
      <w:lvlJc w:val="start"/>
      <w:pPr>
        <w:tabs>
          <w:tab w:val="num" w:pos="680"/>
        </w:tabs>
        <w:ind w:start="680" w:hanging="680"/>
      </w:pPr>
      <w:rPr/>
    </w:lvl>
    <w:lvl w:ilvl="2">
      <w:start w:val="1"/>
      <w:numFmt w:val="decimal"/>
      <w:lvlText w:val="%1.%2.%3"/>
      <w:lvlJc w:val="start"/>
      <w:pPr>
        <w:tabs>
          <w:tab w:val="num" w:pos="737"/>
        </w:tabs>
        <w:ind w:start="737" w:hanging="737"/>
      </w:pPr>
      <w:rPr/>
    </w:lvl>
    <w:lvl w:ilvl="3">
      <w:start w:val="1"/>
      <w:numFmt w:val="decimal"/>
      <w:lvlText w:val="%1.%2.%3.%4"/>
      <w:lvlJc w:val="start"/>
      <w:pPr>
        <w:tabs>
          <w:tab w:val="num" w:pos="794"/>
        </w:tabs>
        <w:ind w:start="794" w:hanging="794"/>
      </w:pPr>
      <w:rPr/>
    </w:lvl>
    <w:lvl w:ilvl="4">
      <w:start w:val="1"/>
      <w:numFmt w:val="decimal"/>
      <w:lvlText w:val="%1.%2.%3.%4.%5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680"/>
        </w:tabs>
        <w:ind w:start="680" w:hanging="680"/>
      </w:pPr>
      <w:rPr/>
    </w:lvl>
    <w:lvl w:ilvl="1">
      <w:start w:val="1"/>
      <w:numFmt w:val="decimal"/>
      <w:lvlText w:val="%1.%2"/>
      <w:lvlJc w:val="start"/>
      <w:pPr>
        <w:tabs>
          <w:tab w:val="num" w:pos="680"/>
        </w:tabs>
        <w:ind w:start="680" w:hanging="680"/>
      </w:pPr>
      <w:rPr/>
    </w:lvl>
    <w:lvl w:ilvl="2">
      <w:start w:val="1"/>
      <w:numFmt w:val="decimal"/>
      <w:lvlText w:val="%1.%2.%3"/>
      <w:lvlJc w:val="start"/>
      <w:pPr>
        <w:tabs>
          <w:tab w:val="num" w:pos="737"/>
        </w:tabs>
        <w:ind w:start="737" w:hanging="737"/>
      </w:pPr>
      <w:rPr/>
    </w:lvl>
    <w:lvl w:ilvl="3">
      <w:start w:val="1"/>
      <w:numFmt w:val="decimal"/>
      <w:lvlText w:val="%1.%2.%3.%4"/>
      <w:lvlJc w:val="start"/>
      <w:pPr>
        <w:tabs>
          <w:tab w:val="num" w:pos="794"/>
        </w:tabs>
        <w:ind w:start="794" w:hanging="794"/>
      </w:pPr>
      <w:rPr/>
    </w:lvl>
    <w:lvl w:ilvl="4">
      <w:start w:val="1"/>
      <w:numFmt w:val="decimal"/>
      <w:lvlText w:val="%1.%2.%3.%4.%5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1304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sv-SE" w:bidi="ar-SA" w:eastAsia="zh-CN"/>
    </w:rPr>
  </w:style>
  <w:style w:type="paragraph" w:styleId="Heading1">
    <w:name w:val="Heading 1"/>
    <w:basedOn w:val="Normal"/>
    <w:next w:val="BodyText"/>
    <w:qFormat/>
    <w:pPr>
      <w:keepNext w:val="true"/>
      <w:keepLines/>
      <w:numPr>
        <w:ilvl w:val="0"/>
        <w:numId w:val="1"/>
      </w:numPr>
      <w:tabs>
        <w:tab w:val="clear" w:pos="1304"/>
        <w:tab w:val="left" w:pos="680" w:leader="none"/>
      </w:tabs>
      <w:suppressAutoHyphens w:val="true"/>
      <w:spacing w:lineRule="exact" w:line="480" w:before="0" w:after="1680"/>
      <w:ind w:hanging="680" w:start="680" w:end="0"/>
      <w:outlineLvl w:val="0"/>
    </w:pPr>
    <w:rPr>
      <w:rFonts w:ascii="Stone Sans" w:hAnsi="Stone Sans" w:cs="Stone Sans"/>
      <w:b/>
      <w:bCs/>
      <w:color w:val="000000"/>
      <w:sz w:val="44"/>
      <w:szCs w:val="44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ascii="Stone Serif" w:hAnsi="Stone Serif" w:cs="Stone Serif"/>
      <w:color w:val="000000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n2Rubrik2Numrering">
    <w:name w:val="Rn2 Rubrik 2 Numrering"/>
    <w:basedOn w:val="Heading1"/>
    <w:next w:val="BodyText"/>
    <w:qFormat/>
    <w:pPr>
      <w:numPr>
        <w:ilvl w:val="0"/>
        <w:numId w:val="2"/>
      </w:numPr>
      <w:spacing w:lineRule="exact" w:line="360" w:before="600" w:after="0"/>
      <w:outlineLvl w:val="1"/>
    </w:pPr>
    <w:rPr>
      <w:sz w:val="32"/>
      <w:szCs w:val="32"/>
    </w:rPr>
  </w:style>
  <w:style w:type="paragraph" w:styleId="Rn3Rubrik3Numrering">
    <w:name w:val="Rn3 Rubrik 3 Numrering"/>
    <w:basedOn w:val="Normal"/>
    <w:next w:val="BodyText"/>
    <w:qFormat/>
    <w:pPr>
      <w:numPr>
        <w:ilvl w:val="0"/>
        <w:numId w:val="2"/>
      </w:numPr>
      <w:tabs>
        <w:tab w:val="clear" w:pos="1304"/>
        <w:tab w:val="left" w:pos="737" w:leader="none"/>
      </w:tabs>
      <w:suppressAutoHyphens w:val="true"/>
      <w:spacing w:lineRule="exact" w:line="320" w:before="520" w:after="0"/>
      <w:ind w:hanging="737" w:start="737" w:end="0"/>
      <w:outlineLvl w:val="2"/>
    </w:pPr>
    <w:rPr>
      <w:rFonts w:ascii="Stone Sans" w:hAnsi="Stone Sans" w:cs="Stone Sans"/>
      <w:b/>
      <w:bCs/>
      <w:color w:val="000000"/>
      <w:sz w:val="26"/>
      <w:szCs w:val="26"/>
    </w:rPr>
  </w:style>
  <w:style w:type="paragraph" w:styleId="Index1">
    <w:name w:val="Index 1"/>
    <w:basedOn w:val="Normal"/>
    <w:next w:val="Normal"/>
    <w:pPr>
      <w:spacing w:lineRule="exact" w:line="260" w:before="120" w:after="0"/>
      <w:ind w:hanging="200" w:start="200" w:end="0"/>
      <w:jc w:val="both"/>
    </w:pPr>
    <w:rPr>
      <w:rFonts w:ascii="Stone Serif" w:hAnsi="Stone Serif" w:cs="Stone Serif"/>
      <w:color w:val="000000"/>
      <w:sz w:val="20"/>
      <w:szCs w:val="20"/>
    </w:rPr>
  </w:style>
  <w:style w:type="paragraph" w:styleId="Index2">
    <w:name w:val="Index 2"/>
    <w:basedOn w:val="Normal"/>
    <w:next w:val="Normal"/>
    <w:pPr>
      <w:spacing w:lineRule="exact" w:line="260" w:before="120" w:after="0"/>
      <w:ind w:hanging="200" w:start="400" w:end="0"/>
      <w:jc w:val="both"/>
    </w:pPr>
    <w:rPr>
      <w:rFonts w:ascii="Stone Serif" w:hAnsi="Stone Serif" w:cs="Stone Serif"/>
      <w:color w:val="000000"/>
      <w:sz w:val="20"/>
      <w:szCs w:val="20"/>
    </w:rPr>
  </w:style>
  <w:style w:type="paragraph" w:styleId="SfSidfot">
    <w:name w:val="Sf Sidfot"/>
    <w:basedOn w:val="Normal"/>
    <w:qFormat/>
    <w:pPr>
      <w:tabs>
        <w:tab w:val="clear" w:pos="1304"/>
        <w:tab w:val="right" w:pos="6237" w:leader="none"/>
      </w:tabs>
      <w:spacing w:lineRule="exact" w:line="260" w:before="120" w:after="0"/>
      <w:jc w:val="both"/>
    </w:pPr>
    <w:rPr>
      <w:rFonts w:ascii="Stone Serif" w:hAnsi="Stone Serif" w:cs="Stone Serif"/>
      <w:color w:val="000000"/>
      <w:sz w:val="14"/>
      <w:szCs w:val="14"/>
    </w:rPr>
  </w:style>
  <w:style w:type="paragraph" w:styleId="ShSidhuvud">
    <w:name w:val="Sh Sidhuvud"/>
    <w:basedOn w:val="Normal"/>
    <w:qFormat/>
    <w:pPr>
      <w:tabs>
        <w:tab w:val="clear" w:pos="1304"/>
        <w:tab w:val="right" w:pos="6237" w:leader="none"/>
      </w:tabs>
      <w:spacing w:lineRule="exact" w:line="260" w:before="120" w:after="0"/>
      <w:jc w:val="both"/>
    </w:pPr>
    <w:rPr>
      <w:rFonts w:ascii="Stone Sans" w:hAnsi="Stone Sans" w:cs="Stone Sans"/>
      <w:i/>
      <w:iCs/>
      <w:color w:val="000000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130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1304"/>
        <w:tab w:val="center" w:pos="4536" w:leader="none"/>
        <w:tab w:val="right" w:pos="9072" w:leader="none"/>
      </w:tabs>
      <w:spacing w:lineRule="exact" w:line="260" w:before="120" w:after="0"/>
      <w:jc w:val="both"/>
    </w:pPr>
    <w:rPr>
      <w:rFonts w:ascii="Stone Serif" w:hAnsi="Stone Serif" w:cs="Stone Serif"/>
      <w:color w:val="000000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0</TotalTime>
  <Application>LibreOffice/7.6.7.2$Linux_X86_64 LibreOffice_project/60$Build-2</Application>
  <AppVersion>15.0000</AppVersion>
  <Pages>5</Pages>
  <Words>289</Words>
  <Characters>1839</Characters>
  <CharactersWithSpaces>2004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2006-06-02T19:54:00Z</dcterms:created>
  <dc:creator>martinh</dc:creator>
  <dc:description/>
  <cp:keywords/>
  <dc:language>sv-SE</dc:language>
  <cp:lastModifiedBy>martinh</cp:lastModifiedBy>
  <dcterms:modified xsi:type="dcterms:W3CDTF">2006-10-31T18:32:00Z</dcterms:modified>
  <cp:revision>5</cp:revision>
  <dc:subject/>
  <dc:title> </dc:title>
</cp:coreProperties>
</file>