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20" w:before="0"/>
        <w:jc w:val="center"/>
      </w:pPr>
      <w:r>
        <w:rPr>
          <w:rFonts w:ascii="Arial" w:cs="Arial" w:eastAsia="Arial" w:hAnsi="Arial"/>
          <w:b/>
          <w:bCs/>
          <w:i w:val="false"/>
          <w:iCs w:val="false"/>
          <w:color w:val="1A73B5"/>
          <w:sz w:val="56"/>
          <w:szCs w:val="56"/>
        </w:rPr>
        <w:t xml:space="preserve">THE FORGE</w:t>
      </w:r>
    </w:p>
    <w:p>
      <w:pPr>
        <w:spacing w:after="120" w:before="0"/>
        <w:jc w:val="center"/>
      </w:pPr>
      <w:r>
        <w:rPr>
          <w:rFonts w:ascii="Arial" w:cs="Arial" w:eastAsia="Arial" w:hAnsi="Arial"/>
          <w:b/>
          <w:bCs/>
          <w:i w:val="false"/>
          <w:iCs w:val="false"/>
          <w:color w:val="1A1A1A"/>
          <w:sz w:val="44"/>
          <w:szCs w:val="44"/>
        </w:rPr>
        <w:t xml:space="preserve">OPERATIONS MANUAL</w:t>
      </w:r>
    </w:p>
    <w:p>
      <w:pPr>
        <w:spacing w:after="60"/>
      </w:pPr>
    </w:p>
    <w:p>
      <w:pPr>
        <w:pBdr>
          <w:bottom w:val="single" w:color="1A73B5" w:sz="6" w:space="1"/>
        </w:pBdr>
        <w:jc w:val="center"/>
      </w:pPr>
    </w:p>
    <w:p>
      <w:pPr>
        <w:spacing w:after="60"/>
      </w:pPr>
    </w:p>
    <w:p>
      <w:pPr>
        <w:spacing w:after="120" w:before="0"/>
        <w:jc w:val="center"/>
      </w:pPr>
      <w:r>
        <w:rPr>
          <w:rFonts w:ascii="Arial" w:cs="Arial" w:eastAsia="Arial" w:hAnsi="Arial"/>
          <w:b w:val="false"/>
          <w:bCs w:val="false"/>
          <w:i/>
          <w:iCs/>
          <w:color w:val="666666"/>
          <w:sz w:val="24"/>
          <w:szCs w:val="24"/>
        </w:rPr>
        <w:t xml:space="preserve">Manufacturing Line Architecture</w:t>
      </w:r>
    </w:p>
    <w:p>
      <w:pPr>
        <w:spacing w:after="120" w:before="0"/>
        <w:jc w:val="center"/>
      </w:pPr>
      <w:r>
        <w:rPr>
          <w:rFonts w:ascii="Arial" w:cs="Arial" w:eastAsia="Arial" w:hAnsi="Arial"/>
          <w:b w:val="false"/>
          <w:bCs w:val="false"/>
          <w:i/>
          <w:iCs/>
          <w:color w:val="666666"/>
          <w:sz w:val="24"/>
          <w:szCs w:val="24"/>
        </w:rPr>
        <w:t xml:space="preserve">Security Framework &amp; Data Protection</w:t>
      </w:r>
    </w:p>
    <w:p>
      <w:pPr>
        <w:spacing w:after="120" w:before="0"/>
        <w:jc w:val="center"/>
      </w:pPr>
      <w:r>
        <w:rPr>
          <w:rFonts w:ascii="Arial" w:cs="Arial" w:eastAsia="Arial" w:hAnsi="Arial"/>
          <w:b w:val="false"/>
          <w:bCs w:val="false"/>
          <w:i/>
          <w:iCs/>
          <w:color w:val="666666"/>
          <w:sz w:val="24"/>
          <w:szCs w:val="24"/>
        </w:rPr>
        <w:t xml:space="preserve">Accessibility &amp; Content Rating Standards</w:t>
      </w:r>
    </w:p>
    <w:p>
      <w:pPr>
        <w:spacing w:after="120" w:before="0"/>
        <w:jc w:val="center"/>
      </w:pPr>
      <w:r>
        <w:rPr>
          <w:rFonts w:ascii="Arial" w:cs="Arial" w:eastAsia="Arial" w:hAnsi="Arial"/>
          <w:b w:val="false"/>
          <w:bCs w:val="false"/>
          <w:i/>
          <w:iCs/>
          <w:color w:val="666666"/>
          <w:sz w:val="24"/>
          <w:szCs w:val="24"/>
        </w:rPr>
        <w:t xml:space="preserve">Self-Maintenance &amp; Continuous Improvement</w:t>
      </w:r>
    </w:p>
    <w:p>
      <w:pPr>
        <w:spacing w:after="60"/>
      </w:pPr>
    </w:p>
    <w:p>
      <w:pPr>
        <w:spacing w:after="60"/>
      </w:pPr>
    </w:p>
    <w:p>
      <w:pPr>
        <w:spacing w:after="60"/>
      </w:pPr>
    </w:p>
    <w:p>
      <w:pPr>
        <w:spacing w:after="120" w:before="0"/>
        <w:jc w:val="center"/>
      </w:pPr>
      <w:r>
        <w:rPr>
          <w:rFonts w:ascii="Arial" w:cs="Arial" w:eastAsia="Arial" w:hAnsi="Arial"/>
          <w:b w:val="false"/>
          <w:bCs w:val="false"/>
          <w:i w:val="false"/>
          <w:iCs w:val="false"/>
          <w:color w:val="999999"/>
          <w:sz w:val="22"/>
          <w:szCs w:val="22"/>
        </w:rPr>
        <w:t xml:space="preserve">The Factory Floor, The Vault, The Standards, and The Maintenance Bay</w:t>
      </w:r>
    </w:p>
    <w:p>
      <w:pPr>
        <w:spacing w:after="60"/>
      </w:pPr>
    </w:p>
    <w:p>
      <w:pPr>
        <w:spacing w:after="60"/>
      </w:pPr>
    </w:p>
    <w:p>
      <w:pPr>
        <w:spacing w:after="120" w:before="0"/>
        <w:jc w:val="center"/>
      </w:pPr>
      <w:r>
        <w:rPr>
          <w:rFonts w:ascii="Arial" w:cs="Arial" w:eastAsia="Arial" w:hAnsi="Arial"/>
          <w:b w:val="false"/>
          <w:bCs w:val="false"/>
          <w:i w:val="false"/>
          <w:iCs w:val="false"/>
          <w:color w:val="666666"/>
          <w:sz w:val="22"/>
          <w:szCs w:val="22"/>
        </w:rPr>
        <w:t xml:space="preserve">Addendum to The Forge System Spec</w:t>
      </w:r>
    </w:p>
    <w:p>
      <w:pPr>
        <w:spacing w:after="120" w:before="0"/>
        <w:jc w:val="center"/>
      </w:pPr>
      <w:r>
        <w:rPr>
          <w:rFonts w:ascii="Arial" w:cs="Arial" w:eastAsia="Arial" w:hAnsi="Arial"/>
          <w:b w:val="false"/>
          <w:bCs w:val="false"/>
          <w:i w:val="false"/>
          <w:iCs w:val="false"/>
          <w:color w:val="666666"/>
          <w:sz w:val="22"/>
          <w:szCs w:val="22"/>
        </w:rPr>
        <w:t xml:space="preserve">Brave Alpaca — February 2026</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A73B5"/>
          <w:sz w:val="32"/>
          <w:szCs w:val="32"/>
        </w:rPr>
        <w:t xml:space="preserve">PART ONE: THE MANUFACTURING LINE</w:t>
      </w:r>
    </w:p>
    <w:p>
      <w:pPr>
        <w:spacing w:after="120" w:before="0"/>
      </w:pPr>
      <w:r>
        <w:rPr>
          <w:rFonts w:ascii="Arial" w:cs="Arial" w:eastAsia="Arial" w:hAnsi="Arial"/>
          <w:b w:val="false"/>
          <w:bCs w:val="false"/>
          <w:i w:val="false"/>
          <w:iCs w:val="false"/>
          <w:color w:val="1A1A1A"/>
          <w:sz w:val="22"/>
          <w:szCs w:val="22"/>
        </w:rPr>
        <w:t xml:space="preserve">The Forge builds software like a factory builds products: raw material (your idea) enters one end, passes through sequential processing stations, gets inspected at quality gates between each station, and a finished product exits the other end. Nothing advances to the next station until it passes the current station's gate.</w:t>
      </w:r>
    </w:p>
    <w:p>
      <w:pPr>
        <w:spacing w:after="120" w:before="0"/>
      </w:pPr>
      <w:r>
        <w:rPr>
          <w:rFonts w:ascii="Arial" w:cs="Arial" w:eastAsia="Arial" w:hAnsi="Arial"/>
          <w:b w:val="false"/>
          <w:bCs w:val="false"/>
          <w:i w:val="false"/>
          <w:iCs w:val="false"/>
          <w:color w:val="1A1A1A"/>
          <w:sz w:val="22"/>
          <w:szCs w:val="22"/>
        </w:rPr>
        <w:t xml:space="preserve">This isn't a metaphor. It's the literal architecture. Every station has defined inputs, defined outputs, a quality gate, and a security checkpoint.</w:t>
      </w:r>
    </w:p>
    <w:p>
      <w:pPr>
        <w:pStyle w:val="Heading2"/>
        <w:spacing w:before="240" w:after="120"/>
      </w:pPr>
      <w:r>
        <w:rPr>
          <w:rFonts w:ascii="Arial" w:cs="Arial" w:eastAsia="Arial" w:hAnsi="Arial"/>
          <w:b/>
          <w:bCs/>
          <w:color w:val="1A73B5"/>
          <w:sz w:val="26"/>
          <w:szCs w:val="26"/>
        </w:rPr>
        <w:t xml:space="preserve">The Assembly Line: 12 Stations</w:t>
      </w:r>
    </w:p>
    <w:p>
      <w:pPr>
        <w:spacing w:after="120" w:before="0"/>
      </w:pPr>
      <w:r>
        <w:rPr>
          <w:rFonts w:ascii="Arial" w:cs="Arial" w:eastAsia="Arial" w:hAnsi="Arial"/>
          <w:b w:val="false"/>
          <w:bCs w:val="false"/>
          <w:i w:val="false"/>
          <w:iCs w:val="false"/>
          <w:color w:val="1A1A1A"/>
          <w:sz w:val="22"/>
          <w:szCs w:val="22"/>
        </w:rPr>
        <w:t xml:space="preserve">Think of this as a single conveyor belt. Your idea enters at Station 1 and a deployable product exits at Station 12. Between every station is a quality gate (green = pass, red = rework) and a security checkpoint (does this station's output handle data safely?).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2600"/>
        <w:gridCol w:w="1600"/>
        <w:gridCol w:w="1200"/>
        <w:gridCol w:w="1700"/>
      </w:tblGrid>
      <w:tr>
        <w:tc>
          <w:tcPr>
            <w:tcW w:type="dxa" w:w="56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7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Station</w:t>
            </w:r>
          </w:p>
        </w:tc>
        <w:tc>
          <w:tcPr>
            <w:tcW w:type="dxa" w:w="26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c>
          <w:tcPr>
            <w:tcW w:type="dxa" w:w="16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Quality Gate</w:t>
            </w:r>
          </w:p>
        </w:tc>
        <w:tc>
          <w:tcPr>
            <w:tcW w:type="dxa" w:w="12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Security Check</w:t>
            </w:r>
          </w:p>
        </w:tc>
        <w:tc>
          <w:tcPr>
            <w:tcW w:type="dxa" w:w="17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1A1A"/>
                <w:sz w:val="18"/>
                <w:szCs w:val="18"/>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1A1A"/>
                <w:sz w:val="18"/>
                <w:szCs w:val="18"/>
              </w:rPr>
              <w:t xml:space="preserve">INTAKE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Human describes idea. Team Leader produces structured brief with scope, audience, complexity tier. Human sets Content Rating and Data Classification.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Brief has all required fields. Content Rating assigned. Human approves.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C62828"/>
                <w:sz w:val="18"/>
                <w:szCs w:val="18"/>
              </w:rPr>
              <w:t xml:space="preserve">Data classification assigned. Content rating set.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Project Brief</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18"/>
                <w:szCs w:val="18"/>
              </w:rPr>
              <w:t xml:space="preserve">2</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18"/>
                <w:szCs w:val="18"/>
              </w:rPr>
              <w:t xml:space="preserve">ASSESSMENT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Team Leader estimates budget, timeline, team composition. Risk register initialized. Accessibility tier determined.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Human approves budget and team. Risks documented. ADA level confirmed.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C62828"/>
                <w:sz w:val="18"/>
                <w:szCs w:val="18"/>
              </w:rPr>
              <w:t xml:space="preserve">Security tier assigned. Accessibility requirements scoped.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Build Estimate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1A1A"/>
                <w:sz w:val="18"/>
                <w:szCs w:val="18"/>
              </w:rPr>
              <w:t xml:space="preserve">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1A1A"/>
                <w:sz w:val="18"/>
                <w:szCs w:val="18"/>
              </w:rPr>
              <w:t xml:space="preserve">ARCHITECTURE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Architect designs system: data models, APIs, component tree, file structure. Accessibility baked into component spec.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Spec reviewed by advisory. Human approves. A11y patterns included in component tree.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C62828"/>
                <w:sz w:val="18"/>
                <w:szCs w:val="18"/>
              </w:rPr>
              <w:t xml:space="preserve">Data flow diagram: where does user data go? Auth model defined.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Technical Spec</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18"/>
                <w:szCs w:val="18"/>
              </w:rPr>
              <w:t xml:space="preserve">4</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18"/>
                <w:szCs w:val="18"/>
              </w:rPr>
              <w:t xml:space="preserve">SECURITY DESIGN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Security review of architecture. Threat modeling. Auth/encryption plan.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Security checklist passes. No unprotected data paths.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C62828"/>
                <w:sz w:val="18"/>
                <w:szCs w:val="18"/>
              </w:rPr>
              <w:t xml:space="preserve">Encryption at rest + transit. Access control model. Audit logging plan.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Security Spec</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1A1A"/>
                <w:sz w:val="18"/>
                <w:szCs w:val="18"/>
              </w:rPr>
              <w:t xml:space="preserve">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1A1A"/>
                <w:sz w:val="18"/>
                <w:szCs w:val="18"/>
              </w:rPr>
              <w:t xml:space="preserve">BUILD: BACKEND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Backend agent builds APIs, database schema, business logic.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All endpoints match spec. Error handling present. Tests written alongside.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C62828"/>
                <w:sz w:val="18"/>
                <w:szCs w:val="18"/>
              </w:rPr>
              <w:t xml:space="preserve">Input validation. SQL injection prevention. Rate limiting.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Backend Code</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18"/>
                <w:szCs w:val="18"/>
              </w:rPr>
              <w:t xml:space="preserve">6</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18"/>
                <w:szCs w:val="18"/>
              </w:rPr>
              <w:t xml:space="preserve">BUILD: FRONTEND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Frontend agent builds UI components with accessibility as a core requirement, not an afterthought.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Components match spec. Responsive. WCAG 2.1 AA verified. Content rating enforced.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C62828"/>
                <w:sz w:val="18"/>
                <w:szCs w:val="18"/>
              </w:rPr>
              <w:t xml:space="preserve">No sensitive data in client state. XSS prevention. CSRF tokens.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Frontend Code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1A1A"/>
                <w:sz w:val="18"/>
                <w:szCs w:val="18"/>
              </w:rPr>
              <w:t xml:space="preserve">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1A1A"/>
                <w:sz w:val="18"/>
                <w:szCs w:val="18"/>
              </w:rPr>
              <w:t xml:space="preserve">INTEGRATION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Connect frontend to backend. Wire auth. End-to-end paths. Assistive tech tested.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All user journeys complete. Keyboard navigation works. Screen reader tested.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C62828"/>
                <w:sz w:val="18"/>
                <w:szCs w:val="18"/>
              </w:rPr>
              <w:t xml:space="preserve">Auth flow tested. Session management verified.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Integrated App</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18"/>
                <w:szCs w:val="18"/>
              </w:rPr>
              <w:t xml:space="preserve">8</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18"/>
                <w:szCs w:val="18"/>
              </w:rPr>
              <w:t xml:space="preserve">TESTING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Full test suite: unit, integration, E2E, accessibility, security, content rating compliance.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Test pass rate meets tier. Zero critical bugs. A11y audit passes. Content appropriate.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C62828"/>
                <w:sz w:val="18"/>
                <w:szCs w:val="18"/>
              </w:rPr>
              <w:t xml:space="preserve">Security test suite: auth bypass, injection, XSS, CSRF, data exposure.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Test Report</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1A1A"/>
                <w:sz w:val="18"/>
                <w:szCs w:val="18"/>
              </w:rPr>
              <w:t xml:space="preserve">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1A1A"/>
                <w:sz w:val="18"/>
                <w:szCs w:val="18"/>
              </w:rPr>
              <w:t xml:space="preserve">SKINNING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Apply persona skin. Complexity tier calibration. Accessibility verified per skin.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Skin matches persona. Content calibrated. Every skin passes A11y. Contrast ratios verified.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C62828"/>
                <w:sz w:val="18"/>
                <w:szCs w:val="18"/>
              </w:rPr>
              <w:t xml:space="preserve">Skin doesn't expose internal data. Error messages safe.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Skinned App</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18"/>
                <w:szCs w:val="18"/>
              </w:rPr>
              <w:t xml:space="preserve">10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18"/>
                <w:szCs w:val="18"/>
              </w:rPr>
              <w:t xml:space="preserve">DOCS &amp; LIMITS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User docs, API docs, Limitations doc, Accessibility Statement, Privacy Policy.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All features documented. Limitations honest. A11y statement accurate.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C62828"/>
                <w:sz w:val="18"/>
                <w:szCs w:val="18"/>
              </w:rPr>
              <w:t xml:space="preserve">Privacy policy generated. Data handling disclosed.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Documentation</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1A1A"/>
                <w:sz w:val="18"/>
                <w:szCs w:val="18"/>
              </w:rPr>
              <w:t xml:space="preserve">11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1A1A"/>
                <w:sz w:val="18"/>
                <w:szCs w:val="18"/>
              </w:rPr>
              <w:t xml:space="preserve">STAGING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Deploy to sandbox. Human reviews live product including accessibility.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Human approval required. A11y spot-check by human.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C62828"/>
                <w:sz w:val="18"/>
                <w:szCs w:val="18"/>
              </w:rPr>
              <w:t xml:space="preserve">Staging isolated from production.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Staged Build</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18"/>
                <w:szCs w:val="18"/>
              </w:rPr>
              <w:t xml:space="preserve">12</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18"/>
                <w:szCs w:val="18"/>
              </w:rPr>
              <w:t xml:space="preserve">DEPLOY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Package for target platforms. Push to production. Platform content ratings submitted.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Deployment checklist passes. Rollback plan. Content rating metadata set.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C62828"/>
                <w:sz w:val="18"/>
                <w:szCs w:val="18"/>
              </w:rPr>
              <w:t xml:space="preserve">Secrets rotated. Monitoring enabled. Incident plan ready.</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Live Product</w:t>
            </w:r>
          </w:p>
        </w:tc>
      </w:tr>
    </w:tbl>
    <w:p>
      <w:pPr>
        <w:spacing w:after="60"/>
      </w:pPr>
    </w:p>
    <w:p>
      <w:pPr>
        <w:spacing w:after="120" w:before="0"/>
      </w:pPr>
      <w:r>
        <w:rPr>
          <w:rFonts w:ascii="Arial" w:cs="Arial" w:eastAsia="Arial" w:hAnsi="Arial"/>
          <w:b/>
          <w:bCs/>
          <w:i w:val="false"/>
          <w:iCs w:val="false"/>
          <w:color w:val="1A73B5"/>
          <w:sz w:val="22"/>
          <w:szCs w:val="22"/>
        </w:rPr>
        <w:t xml:space="preserve">THE REWORK LOOP</w:t>
      </w:r>
    </w:p>
    <w:p>
      <w:pPr>
        <w:spacing w:after="120" w:before="0"/>
      </w:pPr>
      <w:r>
        <w:rPr>
          <w:rFonts w:ascii="Arial" w:cs="Arial" w:eastAsia="Arial" w:hAnsi="Arial"/>
          <w:b w:val="false"/>
          <w:bCs w:val="false"/>
          <w:i w:val="false"/>
          <w:iCs w:val="false"/>
          <w:color w:val="1A1A1A"/>
          <w:sz w:val="22"/>
          <w:szCs w:val="22"/>
        </w:rPr>
        <w:t xml:space="preserve">When any station's quality gate fails, the work doesn't advance. It goes back to the appropriate station for correction. The Team Leader tracks every rework with: what failed, why it failed, what was corrected, and how to prevent it next time. Rework data feeds into the Maintenance Bay (Part Three) for systemic improvement.</w:t>
      </w:r>
    </w:p>
    <w:p>
      <w:pPr>
        <w:spacing w:after="120" w:before="0"/>
      </w:pPr>
      <w:r>
        <w:rPr>
          <w:rFonts w:ascii="Arial" w:cs="Arial" w:eastAsia="Arial" w:hAnsi="Arial"/>
          <w:b w:val="false"/>
          <w:bCs w:val="false"/>
          <w:i w:val="false"/>
          <w:iCs w:val="false"/>
          <w:color w:val="1A1A1A"/>
          <w:sz w:val="22"/>
          <w:szCs w:val="22"/>
        </w:rPr>
        <w:t xml:space="preserve">Critical rule: If a station fails its quality gate 3 times, the Team Leader escalates to the human with a full diagnostic. Something structural is wrong — the spec may need revision, the agent may need different instructions, or the task may need to be split differently.</w:t>
      </w:r>
    </w:p>
    <w:p>
      <w:pPr>
        <w:pStyle w:val="Heading2"/>
        <w:spacing w:before="240" w:after="120"/>
      </w:pPr>
      <w:r>
        <w:rPr>
          <w:rFonts w:ascii="Arial" w:cs="Arial" w:eastAsia="Arial" w:hAnsi="Arial"/>
          <w:b/>
          <w:bCs/>
          <w:color w:val="1A73B5"/>
          <w:sz w:val="26"/>
          <w:szCs w:val="26"/>
        </w:rPr>
        <w:t xml:space="preserve">Station 1 Deep Dive: The Three Intake Classifications</w:t>
      </w:r>
    </w:p>
    <w:p>
      <w:pPr>
        <w:spacing w:after="120" w:before="0"/>
      </w:pPr>
      <w:r>
        <w:rPr>
          <w:rFonts w:ascii="Arial" w:cs="Arial" w:eastAsia="Arial" w:hAnsi="Arial"/>
          <w:b w:val="false"/>
          <w:bCs w:val="false"/>
          <w:i w:val="false"/>
          <w:iCs w:val="false"/>
          <w:color w:val="1A1A1A"/>
          <w:sz w:val="22"/>
          <w:szCs w:val="22"/>
        </w:rPr>
        <w:t xml:space="preserve">At Station 1 (Intake), the human is asked to set three classifications that cascade through the entire manufacturing line. These aren't optional fields — the build cannot proceed without them.</w:t>
      </w:r>
    </w:p>
    <w:p>
      <w:pPr>
        <w:spacing w:after="60"/>
      </w:pPr>
    </w:p>
    <w:p>
      <w:pPr>
        <w:pStyle w:val="Heading3"/>
        <w:spacing w:before="240" w:after="120"/>
      </w:pPr>
      <w:r>
        <w:rPr>
          <w:rFonts w:ascii="Arial" w:cs="Arial" w:eastAsia="Arial" w:hAnsi="Arial"/>
          <w:b/>
          <w:bCs/>
          <w:color w:val="1A73B5"/>
          <w:sz w:val="22"/>
          <w:szCs w:val="22"/>
        </w:rPr>
        <w:t xml:space="preserve">Classification 1: Data Tier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6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Data Types</w:t>
            </w:r>
          </w:p>
        </w:tc>
        <w:tc>
          <w:tcPr>
            <w:tcW w:type="dxa" w:w="26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Required Controls</w:t>
            </w:r>
          </w:p>
        </w:tc>
        <w:tc>
          <w:tcPr>
            <w:tcW w:type="dxa" w:w="256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Examples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E7D32"/>
                <w:sz w:val="18"/>
                <w:szCs w:val="18"/>
              </w:rPr>
              <w:t xml:space="preserve">PUBLIC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Non-sensitive, intended for display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Standard HTTPS. No special handling.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App name, public listings, marketing content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73B5"/>
                <w:sz w:val="18"/>
                <w:szCs w:val="18"/>
              </w:rPr>
              <w:t xml:space="preserve">INTERNAL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User preferences, settings, non-PII usage data</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Encrypted transit. Server-side storage. No client-side caching.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Theme preferences, notification settings, feature flags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E65100"/>
                <w:sz w:val="18"/>
                <w:szCs w:val="18"/>
              </w:rPr>
              <w:t xml:space="preserve">CONFIDENTIAL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PII: names, emails, phone, address. Business 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Encrypted at rest + transit. Access control. Audit logging. Right to delete.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User profiles, contact info, business plans, client data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C62828"/>
                <w:sz w:val="18"/>
                <w:szCs w:val="18"/>
              </w:rPr>
              <w:t xml:space="preserve">RESTRICTED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Financial, health, auth credentials, payment info.</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All Confidential controls PLUS: field-level encryption. Zero client storage. MFA. Real-time monitoring. Compliance (PCI, HIPAA).</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Bank accounts, credit cards, SSN, medical records, passwords</w:t>
            </w:r>
          </w:p>
        </w:tc>
      </w:tr>
    </w:tbl>
    <w:p>
      <w:pPr>
        <w:spacing w:after="60"/>
      </w:pPr>
    </w:p>
    <w:p>
      <w:pPr>
        <w:pStyle w:val="Heading3"/>
        <w:spacing w:before="240" w:after="120"/>
      </w:pPr>
      <w:r>
        <w:rPr>
          <w:rFonts w:ascii="Arial" w:cs="Arial" w:eastAsia="Arial" w:hAnsi="Arial"/>
          <w:b/>
          <w:bCs/>
          <w:color w:val="1A73B5"/>
          <w:sz w:val="22"/>
          <w:szCs w:val="22"/>
        </w:rPr>
        <w:t xml:space="preserve">Classification 2: Content Rating</w:t>
      </w:r>
    </w:p>
    <w:p>
      <w:pPr>
        <w:spacing w:after="120" w:before="0"/>
      </w:pPr>
      <w:r>
        <w:rPr>
          <w:rFonts w:ascii="Arial" w:cs="Arial" w:eastAsia="Arial" w:hAnsi="Arial"/>
          <w:b w:val="false"/>
          <w:bCs w:val="false"/>
          <w:i w:val="false"/>
          <w:iCs w:val="false"/>
          <w:color w:val="1A1A1A"/>
          <w:sz w:val="22"/>
          <w:szCs w:val="22"/>
        </w:rPr>
        <w:t xml:space="preserve">The human sets the content rating based on the product's nature. This determines language standards, content gates, and platform submission metadata. Default is Everyone unless the product's purpose requires otherwise.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2960"/>
      </w:tblGrid>
      <w:tr>
        <w:tc>
          <w:tcPr>
            <w:tcW w:type="dxa" w:w="12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Rating</w:t>
            </w:r>
          </w:p>
        </w:tc>
        <w:tc>
          <w:tcPr>
            <w:tcW w:type="dxa" w:w="24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Audience</w:t>
            </w:r>
          </w:p>
        </w:tc>
        <w:tc>
          <w:tcPr>
            <w:tcW w:type="dxa" w:w="28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Content Standards</w:t>
            </w:r>
          </w:p>
        </w:tc>
        <w:tc>
          <w:tcPr>
            <w:tcW w:type="dxa" w:w="296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Platform Impact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E7D32"/>
                <w:sz w:val="18"/>
                <w:szCs w:val="18"/>
              </w:rPr>
              <w:t xml:space="preserve">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Everyone. All ages. No restrictions.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Clean language in all skins and personas. No mature themes. No violence. No suggestive content. Error messages and notifications are family-safe.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App Store: 4+. Google Play: Everyone. No age gates required. Widest possible audience.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E65100"/>
                <w:sz w:val="18"/>
                <w:szCs w:val="18"/>
              </w:rPr>
              <w:t xml:space="preserv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Teen (13+). Mild themes allowed.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Some complexity in language. Mild real-world themes (financial literacy, career planning). No explicit language. No graphic content.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App Store: 12+. Google Play: Teen. May require parental notice depending on jurisdiction.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C62828"/>
                <w:sz w:val="18"/>
                <w:szCs w:val="18"/>
              </w:rPr>
              <w:t xml:space="preserv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Mature (17/18+). Adult content or context.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Explicit language permitted if persona calls for it. Adult financial/legal/health tools. Age verification gate required at onboarding. Content warnings where appropriate.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App Store: 17+. Google Play: Mature 17+. Age gate mandatory. Some ad networks restricted. Distribution channels narrower.</w:t>
            </w:r>
          </w:p>
        </w:tc>
      </w:tr>
    </w:tbl>
    <w:p>
      <w:pPr>
        <w:spacing w:after="60"/>
      </w:pPr>
    </w:p>
    <w:p>
      <w:pPr>
        <w:spacing w:after="120" w:before="0"/>
      </w:pPr>
      <w:r>
        <w:rPr>
          <w:rFonts w:ascii="Arial" w:cs="Arial" w:eastAsia="Arial" w:hAnsi="Arial"/>
          <w:b w:val="false"/>
          <w:bCs w:val="false"/>
          <w:i w:val="false"/>
          <w:iCs w:val="false"/>
          <w:color w:val="1A1A1A"/>
          <w:sz w:val="22"/>
          <w:szCs w:val="22"/>
        </w:rPr>
        <w:t xml:space="preserve">Content rating cascades through the manufacturing line:</w:t>
      </w:r>
    </w:p>
    <w:p>
      <w:pPr>
        <w:pStyle w:val="ListParagraph"/>
        <w:numPr>
          <w:ilvl w:val="0"/>
          <w:numId w:val="2"/>
        </w:numPr>
        <w:spacing w:after="80"/>
      </w:pPr>
      <w:r>
        <w:rPr>
          <w:rFonts w:ascii="Arial" w:cs="Arial" w:eastAsia="Arial" w:hAnsi="Arial"/>
          <w:sz w:val="20"/>
          <w:szCs w:val="20"/>
        </w:rPr>
        <w:t xml:space="preserve">Persona Engine: Language calibration respects the rating. An E-rated app's Gen Z skin still stays clean. An M-rated app can use stronger language if the persona profile calls for it.</w:t>
      </w:r>
    </w:p>
    <w:p>
      <w:pPr>
        <w:pStyle w:val="ListParagraph"/>
        <w:numPr>
          <w:ilvl w:val="0"/>
          <w:numId w:val="2"/>
        </w:numPr>
        <w:spacing w:after="80"/>
      </w:pPr>
      <w:r>
        <w:rPr>
          <w:rFonts w:ascii="Arial" w:cs="Arial" w:eastAsia="Arial" w:hAnsi="Arial"/>
          <w:sz w:val="20"/>
          <w:szCs w:val="20"/>
        </w:rPr>
        <w:t xml:space="preserve">Frontend Agent: Builds age gates for T and M ratings. Implements content warnings where needed.</w:t>
      </w:r>
    </w:p>
    <w:p>
      <w:pPr>
        <w:pStyle w:val="ListParagraph"/>
        <w:numPr>
          <w:ilvl w:val="0"/>
          <w:numId w:val="2"/>
        </w:numPr>
        <w:spacing w:after="80"/>
      </w:pPr>
      <w:r>
        <w:rPr>
          <w:rFonts w:ascii="Arial" w:cs="Arial" w:eastAsia="Arial" w:hAnsi="Arial"/>
          <w:sz w:val="20"/>
          <w:szCs w:val="20"/>
        </w:rPr>
        <w:t xml:space="preserve">Tester: Validates that no content exceeds the assigned rating. Scans generated text, error messages, and notifications.</w:t>
      </w:r>
    </w:p>
    <w:p>
      <w:pPr>
        <w:pStyle w:val="ListParagraph"/>
        <w:numPr>
          <w:ilvl w:val="0"/>
          <w:numId w:val="2"/>
        </w:numPr>
        <w:spacing w:after="80"/>
      </w:pPr>
      <w:r>
        <w:rPr>
          <w:rFonts w:ascii="Arial" w:cs="Arial" w:eastAsia="Arial" w:hAnsi="Arial"/>
          <w:sz w:val="20"/>
          <w:szCs w:val="20"/>
        </w:rPr>
        <w:t xml:space="preserve">Docs Agent: Includes appropriate disclaimers and age information in user-facing documentation.</w:t>
      </w:r>
    </w:p>
    <w:p>
      <w:pPr>
        <w:pStyle w:val="ListParagraph"/>
        <w:numPr>
          <w:ilvl w:val="0"/>
          <w:numId w:val="2"/>
        </w:numPr>
        <w:spacing w:after="80"/>
      </w:pPr>
      <w:r>
        <w:rPr>
          <w:rFonts w:ascii="Arial" w:cs="Arial" w:eastAsia="Arial" w:hAnsi="Arial"/>
          <w:sz w:val="20"/>
          <w:szCs w:val="20"/>
        </w:rPr>
        <w:t xml:space="preserve">Market Scout: Targets channels appropriate to the rating. Sets correct metadata for App Store and Google Play submissions.</w:t>
      </w:r>
    </w:p>
    <w:p>
      <w:pPr>
        <w:pStyle w:val="ListParagraph"/>
        <w:numPr>
          <w:ilvl w:val="0"/>
          <w:numId w:val="2"/>
        </w:numPr>
        <w:spacing w:after="80"/>
      </w:pPr>
      <w:r>
        <w:rPr>
          <w:rFonts w:ascii="Arial" w:cs="Arial" w:eastAsia="Arial" w:hAnsi="Arial"/>
          <w:sz w:val="20"/>
          <w:szCs w:val="20"/>
        </w:rPr>
        <w:t xml:space="preserve">Skinning: Every skin variant respects the rating — a maximalist Gen Z skin on an E-rated app is bold and colorful but never inappropriate.</w:t>
      </w:r>
    </w:p>
    <w:p>
      <w:pPr>
        <w:spacing w:after="60"/>
      </w:pPr>
    </w:p>
    <w:p>
      <w:pPr>
        <w:pStyle w:val="Heading3"/>
        <w:spacing w:before="240" w:after="120"/>
      </w:pPr>
      <w:r>
        <w:rPr>
          <w:rFonts w:ascii="Arial" w:cs="Arial" w:eastAsia="Arial" w:hAnsi="Arial"/>
          <w:b/>
          <w:bCs/>
          <w:color w:val="1A73B5"/>
          <w:sz w:val="22"/>
          <w:szCs w:val="22"/>
        </w:rPr>
        <w:t xml:space="preserve">Classification 3: Accessibility Tier</w:t>
      </w:r>
    </w:p>
    <w:p>
      <w:pPr>
        <w:spacing w:after="120" w:before="0"/>
      </w:pPr>
      <w:r>
        <w:rPr>
          <w:rFonts w:ascii="Arial" w:cs="Arial" w:eastAsia="Arial" w:hAnsi="Arial"/>
          <w:b w:val="false"/>
          <w:bCs w:val="false"/>
          <w:i w:val="false"/>
          <w:iCs w:val="false"/>
          <w:color w:val="1A1A1A"/>
          <w:sz w:val="22"/>
          <w:szCs w:val="22"/>
        </w:rPr>
        <w:t xml:space="preserve">Every product The Forge builds is accessible. This is not negotiable. The question isn't whether to be accessible — it's which level of compliance the product targets.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960"/>
      </w:tblGrid>
      <w:tr>
        <w:tc>
          <w:tcPr>
            <w:tcW w:type="dxa" w:w="14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2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Standard</w:t>
            </w:r>
          </w:p>
        </w:tc>
        <w:tc>
          <w:tcPr>
            <w:tcW w:type="dxa" w:w="28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c>
          <w:tcPr>
            <w:tcW w:type="dxa" w:w="296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When To Use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E7D32"/>
                <w:sz w:val="18"/>
                <w:szCs w:val="18"/>
              </w:rPr>
              <w:t xml:space="preserve">A11Y-A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WCAG 2.1 Level A (minimum)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Basic accessibility: alt text on images, keyboard navigable, screen reader compatible, proper heading structure, form labels, sufficient color contrast (3:1 for large text).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Internal tools, prototypes, V1 proofs of concept. Never ship below this level.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73B5"/>
                <w:sz w:val="18"/>
                <w:szCs w:val="18"/>
              </w:rPr>
              <w:t xml:space="preserve">A11Y-AA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WCAG 2.1 Level AA (standard)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Everything in A, plus: 4.5:1 contrast ratio for normal text, text resizable to 200%, no content loss on zoom, visible focus indicators, error identification and suggestion, consistent navigation, multiple ways to find content.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DEFAULT for all public-facing products. This is the legal standard under ADA. Most Forge products target this tier.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6A1B9A"/>
                <w:sz w:val="18"/>
                <w:szCs w:val="18"/>
              </w:rPr>
              <w:t xml:space="preserve">A11Y-AAA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WCAG 2.1 Level AAA (enhanced)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Everything in AA, plus: 7:1 contrast, sign language for video, extended audio description, no timing constraints, simple language alternatives, no flashing content of any kind.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Government contracts, healthcare apps, education products, or when explicitly requested. Highest cost but maximum reach.</w:t>
            </w:r>
          </w:p>
        </w:tc>
      </w:tr>
    </w:tbl>
    <w:p>
      <w:pPr>
        <w:spacing w:after="60"/>
      </w:pPr>
    </w:p>
    <w:p>
      <w:pPr>
        <w:spacing w:after="120" w:before="0"/>
      </w:pPr>
      <w:r>
        <w:rPr>
          <w:rFonts w:ascii="Arial" w:cs="Arial" w:eastAsia="Arial" w:hAnsi="Arial"/>
          <w:b/>
          <w:bCs/>
          <w:i w:val="false"/>
          <w:iCs w:val="false"/>
          <w:color w:val="C62828"/>
          <w:sz w:val="20"/>
          <w:szCs w:val="20"/>
        </w:rPr>
        <w:t xml:space="preserve">DEFAULT: Every Forge product targets A11Y-AA (WCAG 2.1 Level AA) unless explicitly set otherwise. This is the ADA compliance standard.</w:t>
      </w:r>
    </w:p>
    <w:p>
      <w:pPr>
        <w:spacing w:after="60"/>
      </w:pPr>
    </w:p>
    <w:p>
      <w:pPr>
        <w:spacing w:after="120" w:before="0"/>
      </w:pPr>
      <w:r>
        <w:rPr>
          <w:rFonts w:ascii="Arial" w:cs="Arial" w:eastAsia="Arial" w:hAnsi="Arial"/>
          <w:b w:val="false"/>
          <w:bCs w:val="false"/>
          <w:i w:val="false"/>
          <w:iCs w:val="false"/>
          <w:color w:val="1A1A1A"/>
          <w:sz w:val="22"/>
          <w:szCs w:val="22"/>
        </w:rPr>
        <w:t xml:space="preserve">The human can override this up or down at intake, but the Team Leader will flag it:</w:t>
      </w:r>
    </w:p>
    <w:p>
      <w:pPr>
        <w:pStyle w:val="ListParagraph"/>
        <w:numPr>
          <w:ilvl w:val="0"/>
          <w:numId w:val="2"/>
        </w:numPr>
        <w:spacing w:after="80"/>
      </w:pPr>
      <w:r>
        <w:rPr>
          <w:rFonts w:ascii="Arial" w:cs="Arial" w:eastAsia="Arial" w:hAnsi="Arial"/>
          <w:sz w:val="20"/>
          <w:szCs w:val="20"/>
        </w:rPr>
        <w:t xml:space="preserve">Downgrading to A11Y-A: Team Leader asks 'Are you sure? AA is the ADA standard and reduces legal risk. Downgrading saves approximately $X but limits your audience and creates compliance exposure.'</w:t>
      </w:r>
    </w:p>
    <w:p>
      <w:pPr>
        <w:pStyle w:val="ListParagraph"/>
        <w:numPr>
          <w:ilvl w:val="0"/>
          <w:numId w:val="2"/>
        </w:numPr>
        <w:spacing w:after="80"/>
      </w:pPr>
      <w:r>
        <w:rPr>
          <w:rFonts w:ascii="Arial" w:cs="Arial" w:eastAsia="Arial" w:hAnsi="Arial"/>
          <w:sz w:val="20"/>
          <w:szCs w:val="20"/>
        </w:rPr>
        <w:t xml:space="preserve">Upgrading to A11Y-AAA: Team Leader says 'AAA adds approximately $X-Y to the build. It's the highest standard and serves the widest audience. Recommended for government, healthcare, and education products.'</w:t>
      </w:r>
    </w:p>
    <w:p>
      <w:pPr>
        <w:pStyle w:val="Heading2"/>
        <w:spacing w:before="240" w:after="120"/>
      </w:pPr>
      <w:r>
        <w:rPr>
          <w:rFonts w:ascii="Arial" w:cs="Arial" w:eastAsia="Arial" w:hAnsi="Arial"/>
          <w:b/>
          <w:bCs/>
          <w:color w:val="1A73B5"/>
          <w:sz w:val="26"/>
          <w:szCs w:val="26"/>
        </w:rPr>
        <w:t xml:space="preserve">How Accessibility Flows Through the Line</w:t>
      </w:r>
    </w:p>
    <w:p>
      <w:pPr>
        <w:spacing w:after="120" w:before="0"/>
      </w:pPr>
      <w:r>
        <w:rPr>
          <w:rFonts w:ascii="Arial" w:cs="Arial" w:eastAsia="Arial" w:hAnsi="Arial"/>
          <w:b w:val="false"/>
          <w:bCs w:val="false"/>
          <w:i w:val="false"/>
          <w:iCs w:val="false"/>
          <w:color w:val="1A1A1A"/>
          <w:sz w:val="22"/>
          <w:szCs w:val="22"/>
        </w:rPr>
        <w:t xml:space="preserve">Accessibility isn't a station. It's a material property — like security. It's present at every station, verified at every gate.</w:t>
      </w:r>
    </w:p>
    <w:p>
      <w:pPr>
        <w:spacing w:after="60"/>
      </w:pPr>
    </w:p>
    <w:p>
      <w:pPr>
        <w:spacing w:after="120" w:before="0"/>
      </w:pPr>
      <w:r>
        <w:rPr>
          <w:rFonts w:ascii="Arial" w:cs="Arial" w:eastAsia="Arial" w:hAnsi="Arial"/>
          <w:b/>
          <w:bCs/>
          <w:i w:val="false"/>
          <w:iCs w:val="false"/>
          <w:color w:val="1A73B5"/>
          <w:sz w:val="22"/>
          <w:szCs w:val="22"/>
        </w:rPr>
        <w:t xml:space="preserve">STATION 3 — ARCHITECTURE</w:t>
      </w:r>
    </w:p>
    <w:p>
      <w:pPr>
        <w:pStyle w:val="ListParagraph"/>
        <w:numPr>
          <w:ilvl w:val="0"/>
          <w:numId w:val="2"/>
        </w:numPr>
        <w:spacing w:after="80"/>
      </w:pPr>
      <w:r>
        <w:rPr>
          <w:rFonts w:ascii="Arial" w:cs="Arial" w:eastAsia="Arial" w:hAnsi="Arial"/>
          <w:sz w:val="20"/>
          <w:szCs w:val="20"/>
        </w:rPr>
        <w:t xml:space="preserve">Component spec includes semantic HTML requirements for every component.</w:t>
      </w:r>
    </w:p>
    <w:p>
      <w:pPr>
        <w:pStyle w:val="ListParagraph"/>
        <w:numPr>
          <w:ilvl w:val="0"/>
          <w:numId w:val="2"/>
        </w:numPr>
        <w:spacing w:after="80"/>
      </w:pPr>
      <w:r>
        <w:rPr>
          <w:rFonts w:ascii="Arial" w:cs="Arial" w:eastAsia="Arial" w:hAnsi="Arial"/>
          <w:sz w:val="20"/>
          <w:szCs w:val="20"/>
        </w:rPr>
        <w:t xml:space="preserve">Color palette verified against contrast requirements for the assigned tier.</w:t>
      </w:r>
    </w:p>
    <w:p>
      <w:pPr>
        <w:pStyle w:val="ListParagraph"/>
        <w:numPr>
          <w:ilvl w:val="0"/>
          <w:numId w:val="2"/>
        </w:numPr>
        <w:spacing w:after="80"/>
      </w:pPr>
      <w:r>
        <w:rPr>
          <w:rFonts w:ascii="Arial" w:cs="Arial" w:eastAsia="Arial" w:hAnsi="Arial"/>
          <w:sz w:val="20"/>
          <w:szCs w:val="20"/>
        </w:rPr>
        <w:t xml:space="preserve">Navigation model designed for keyboard-first, enhanced with mouse/touch.</w:t>
      </w:r>
    </w:p>
    <w:p>
      <w:pPr>
        <w:pStyle w:val="ListParagraph"/>
        <w:numPr>
          <w:ilvl w:val="0"/>
          <w:numId w:val="2"/>
        </w:numPr>
        <w:spacing w:after="80"/>
      </w:pPr>
      <w:r>
        <w:rPr>
          <w:rFonts w:ascii="Arial" w:cs="Arial" w:eastAsia="Arial" w:hAnsi="Arial"/>
          <w:sz w:val="20"/>
          <w:szCs w:val="20"/>
        </w:rPr>
        <w:t xml:space="preserve">Data tables, forms, and interactive elements spec'd with ARIA roles and properties.</w:t>
      </w:r>
    </w:p>
    <w:p>
      <w:pPr>
        <w:spacing w:after="60"/>
      </w:pPr>
    </w:p>
    <w:p>
      <w:pPr>
        <w:spacing w:after="120" w:before="0"/>
      </w:pPr>
      <w:r>
        <w:rPr>
          <w:rFonts w:ascii="Arial" w:cs="Arial" w:eastAsia="Arial" w:hAnsi="Arial"/>
          <w:b/>
          <w:bCs/>
          <w:i w:val="false"/>
          <w:iCs w:val="false"/>
          <w:color w:val="1A73B5"/>
          <w:sz w:val="22"/>
          <w:szCs w:val="22"/>
        </w:rPr>
        <w:t xml:space="preserve">STATION 5 — BACKEND</w:t>
      </w:r>
    </w:p>
    <w:p>
      <w:pPr>
        <w:pStyle w:val="ListParagraph"/>
        <w:numPr>
          <w:ilvl w:val="0"/>
          <w:numId w:val="2"/>
        </w:numPr>
        <w:spacing w:after="80"/>
      </w:pPr>
      <w:r>
        <w:rPr>
          <w:rFonts w:ascii="Arial" w:cs="Arial" w:eastAsia="Arial" w:hAnsi="Arial"/>
          <w:sz w:val="20"/>
          <w:szCs w:val="20"/>
        </w:rPr>
        <w:t xml:space="preserve">API error responses include machine-readable codes that the frontend can translate into accessible error messages.</w:t>
      </w:r>
    </w:p>
    <w:p>
      <w:pPr>
        <w:pStyle w:val="ListParagraph"/>
        <w:numPr>
          <w:ilvl w:val="0"/>
          <w:numId w:val="2"/>
        </w:numPr>
        <w:spacing w:after="80"/>
      </w:pPr>
      <w:r>
        <w:rPr>
          <w:rFonts w:ascii="Arial" w:cs="Arial" w:eastAsia="Arial" w:hAnsi="Arial"/>
          <w:sz w:val="20"/>
          <w:szCs w:val="20"/>
        </w:rPr>
        <w:t xml:space="preserve">Pagination and data loading designed to work with screen reader announcements.</w:t>
      </w:r>
    </w:p>
    <w:p>
      <w:pPr>
        <w:pStyle w:val="ListParagraph"/>
        <w:numPr>
          <w:ilvl w:val="0"/>
          <w:numId w:val="2"/>
        </w:numPr>
        <w:spacing w:after="80"/>
      </w:pPr>
      <w:r>
        <w:rPr>
          <w:rFonts w:ascii="Arial" w:cs="Arial" w:eastAsia="Arial" w:hAnsi="Arial"/>
          <w:sz w:val="20"/>
          <w:szCs w:val="20"/>
        </w:rPr>
        <w:t xml:space="preserve">Search results return structured data that can be presented accessibly.</w:t>
      </w:r>
    </w:p>
    <w:p>
      <w:pPr>
        <w:spacing w:after="60"/>
      </w:pPr>
    </w:p>
    <w:p>
      <w:pPr>
        <w:spacing w:after="120" w:before="0"/>
      </w:pPr>
      <w:r>
        <w:rPr>
          <w:rFonts w:ascii="Arial" w:cs="Arial" w:eastAsia="Arial" w:hAnsi="Arial"/>
          <w:b/>
          <w:bCs/>
          <w:i w:val="false"/>
          <w:iCs w:val="false"/>
          <w:color w:val="1A73B5"/>
          <w:sz w:val="22"/>
          <w:szCs w:val="22"/>
        </w:rPr>
        <w:t xml:space="preserve">STATION 6 — FRONTEND</w:t>
      </w:r>
    </w:p>
    <w:p>
      <w:pPr>
        <w:pStyle w:val="ListParagraph"/>
        <w:numPr>
          <w:ilvl w:val="0"/>
          <w:numId w:val="2"/>
        </w:numPr>
        <w:spacing w:after="80"/>
      </w:pPr>
      <w:r>
        <w:rPr>
          <w:rFonts w:ascii="Arial" w:cs="Arial" w:eastAsia="Arial" w:hAnsi="Arial"/>
          <w:sz w:val="20"/>
          <w:szCs w:val="20"/>
        </w:rPr>
        <w:t xml:space="preserve">Semantic HTML is the default. Divs are the exception, not the rule.</w:t>
      </w:r>
    </w:p>
    <w:p>
      <w:pPr>
        <w:pStyle w:val="ListParagraph"/>
        <w:numPr>
          <w:ilvl w:val="0"/>
          <w:numId w:val="2"/>
        </w:numPr>
        <w:spacing w:after="80"/>
      </w:pPr>
      <w:r>
        <w:rPr>
          <w:rFonts w:ascii="Arial" w:cs="Arial" w:eastAsia="Arial" w:hAnsi="Arial"/>
          <w:sz w:val="20"/>
          <w:szCs w:val="20"/>
        </w:rPr>
        <w:t xml:space="preserve">Every interactive element is keyboard accessible: Tab, Enter, Escape, Arrow keys where appropriate.</w:t>
      </w:r>
    </w:p>
    <w:p>
      <w:pPr>
        <w:pStyle w:val="ListParagraph"/>
        <w:numPr>
          <w:ilvl w:val="0"/>
          <w:numId w:val="2"/>
        </w:numPr>
        <w:spacing w:after="80"/>
      </w:pPr>
      <w:r>
        <w:rPr>
          <w:rFonts w:ascii="Arial" w:cs="Arial" w:eastAsia="Arial" w:hAnsi="Arial"/>
          <w:sz w:val="20"/>
          <w:szCs w:val="20"/>
        </w:rPr>
        <w:t xml:space="preserve">Focus management: when modals open, focus moves to the modal. When they close, focus returns to the trigger.</w:t>
      </w:r>
    </w:p>
    <w:p>
      <w:pPr>
        <w:pStyle w:val="ListParagraph"/>
        <w:numPr>
          <w:ilvl w:val="0"/>
          <w:numId w:val="2"/>
        </w:numPr>
        <w:spacing w:after="80"/>
      </w:pPr>
      <w:r>
        <w:rPr>
          <w:rFonts w:ascii="Arial" w:cs="Arial" w:eastAsia="Arial" w:hAnsi="Arial"/>
          <w:sz w:val="20"/>
          <w:szCs w:val="20"/>
        </w:rPr>
        <w:t xml:space="preserve">Every image has alt text. Decorative images have empty alt (""). Complex images have long descriptions.</w:t>
      </w:r>
    </w:p>
    <w:p>
      <w:pPr>
        <w:pStyle w:val="ListParagraph"/>
        <w:numPr>
          <w:ilvl w:val="0"/>
          <w:numId w:val="2"/>
        </w:numPr>
        <w:spacing w:after="80"/>
      </w:pPr>
      <w:r>
        <w:rPr>
          <w:rFonts w:ascii="Arial" w:cs="Arial" w:eastAsia="Arial" w:hAnsi="Arial"/>
          <w:sz w:val="20"/>
          <w:szCs w:val="20"/>
        </w:rPr>
        <w:t xml:space="preserve">Form inputs have associated labels. Required fields are indicated in text, not just color.</w:t>
      </w:r>
    </w:p>
    <w:p>
      <w:pPr>
        <w:pStyle w:val="ListParagraph"/>
        <w:numPr>
          <w:ilvl w:val="0"/>
          <w:numId w:val="2"/>
        </w:numPr>
        <w:spacing w:after="80"/>
      </w:pPr>
      <w:r>
        <w:rPr>
          <w:rFonts w:ascii="Arial" w:cs="Arial" w:eastAsia="Arial" w:hAnsi="Arial"/>
          <w:sz w:val="20"/>
          <w:szCs w:val="20"/>
        </w:rPr>
        <w:t xml:space="preserve">Error messages are associated with their fields via aria-describedby. Errors are announced to screen readers.</w:t>
      </w:r>
    </w:p>
    <w:p>
      <w:pPr>
        <w:pStyle w:val="ListParagraph"/>
        <w:numPr>
          <w:ilvl w:val="0"/>
          <w:numId w:val="2"/>
        </w:numPr>
        <w:spacing w:after="80"/>
      </w:pPr>
      <w:r>
        <w:rPr>
          <w:rFonts w:ascii="Arial" w:cs="Arial" w:eastAsia="Arial" w:hAnsi="Arial"/>
          <w:sz w:val="20"/>
          <w:szCs w:val="20"/>
        </w:rPr>
        <w:t xml:space="preserve">Color is never the only indicator of state. Checkmarks, text labels, or icons accompany color changes.</w:t>
      </w:r>
    </w:p>
    <w:p>
      <w:pPr>
        <w:pStyle w:val="ListParagraph"/>
        <w:numPr>
          <w:ilvl w:val="0"/>
          <w:numId w:val="2"/>
        </w:numPr>
        <w:spacing w:after="80"/>
      </w:pPr>
      <w:r>
        <w:rPr>
          <w:rFonts w:ascii="Arial" w:cs="Arial" w:eastAsia="Arial" w:hAnsi="Arial"/>
          <w:sz w:val="20"/>
          <w:szCs w:val="20"/>
        </w:rPr>
        <w:t xml:space="preserve">Touch targets are minimum 44x44px (WCAG) / 48x48dp (Material).</w:t>
      </w:r>
    </w:p>
    <w:p>
      <w:pPr>
        <w:pStyle w:val="ListParagraph"/>
        <w:numPr>
          <w:ilvl w:val="0"/>
          <w:numId w:val="2"/>
        </w:numPr>
        <w:spacing w:after="80"/>
      </w:pPr>
      <w:r>
        <w:rPr>
          <w:rFonts w:ascii="Arial" w:cs="Arial" w:eastAsia="Arial" w:hAnsi="Arial"/>
          <w:sz w:val="20"/>
          <w:szCs w:val="20"/>
        </w:rPr>
        <w:t xml:space="preserve">Text is resizable to 200% without loss of content or function.</w:t>
      </w:r>
    </w:p>
    <w:p>
      <w:pPr>
        <w:pStyle w:val="ListParagraph"/>
        <w:numPr>
          <w:ilvl w:val="0"/>
          <w:numId w:val="2"/>
        </w:numPr>
        <w:spacing w:after="80"/>
      </w:pPr>
      <w:r>
        <w:rPr>
          <w:rFonts w:ascii="Arial" w:cs="Arial" w:eastAsia="Arial" w:hAnsi="Arial"/>
          <w:sz w:val="20"/>
          <w:szCs w:val="20"/>
        </w:rPr>
        <w:t xml:space="preserve">Motion/animation respects prefers-reduced-motion media query.</w:t>
      </w:r>
    </w:p>
    <w:p>
      <w:pPr>
        <w:spacing w:after="60"/>
      </w:pPr>
    </w:p>
    <w:p>
      <w:pPr>
        <w:spacing w:after="120" w:before="0"/>
      </w:pPr>
      <w:r>
        <w:rPr>
          <w:rFonts w:ascii="Arial" w:cs="Arial" w:eastAsia="Arial" w:hAnsi="Arial"/>
          <w:b/>
          <w:bCs/>
          <w:i w:val="false"/>
          <w:iCs w:val="false"/>
          <w:color w:val="1A73B5"/>
          <w:sz w:val="22"/>
          <w:szCs w:val="22"/>
        </w:rPr>
        <w:t xml:space="preserve">STATION 7 — INTEGRATION</w:t>
      </w:r>
    </w:p>
    <w:p>
      <w:pPr>
        <w:pStyle w:val="ListParagraph"/>
        <w:numPr>
          <w:ilvl w:val="0"/>
          <w:numId w:val="2"/>
        </w:numPr>
        <w:spacing w:after="80"/>
      </w:pPr>
      <w:r>
        <w:rPr>
          <w:rFonts w:ascii="Arial" w:cs="Arial" w:eastAsia="Arial" w:hAnsi="Arial"/>
          <w:sz w:val="20"/>
          <w:szCs w:val="20"/>
        </w:rPr>
        <w:t xml:space="preserve">Full keyboard navigation test: can every user journey be completed without a mouse?</w:t>
      </w:r>
    </w:p>
    <w:p>
      <w:pPr>
        <w:pStyle w:val="ListParagraph"/>
        <w:numPr>
          <w:ilvl w:val="0"/>
          <w:numId w:val="2"/>
        </w:numPr>
        <w:spacing w:after="80"/>
      </w:pPr>
      <w:r>
        <w:rPr>
          <w:rFonts w:ascii="Arial" w:cs="Arial" w:eastAsia="Arial" w:hAnsi="Arial"/>
          <w:sz w:val="20"/>
          <w:szCs w:val="20"/>
        </w:rPr>
        <w:t xml:space="preserve">Screen reader walkthrough: does the reading order make sense? Are dynamic updates announced?</w:t>
      </w:r>
    </w:p>
    <w:p>
      <w:pPr>
        <w:pStyle w:val="ListParagraph"/>
        <w:numPr>
          <w:ilvl w:val="0"/>
          <w:numId w:val="2"/>
        </w:numPr>
        <w:spacing w:after="80"/>
      </w:pPr>
      <w:r>
        <w:rPr>
          <w:rFonts w:ascii="Arial" w:cs="Arial" w:eastAsia="Arial" w:hAnsi="Arial"/>
          <w:sz w:val="20"/>
          <w:szCs w:val="20"/>
        </w:rPr>
        <w:t xml:space="preserve">Focus order follows visual layout. No focus traps except modals (which trap correctly).</w:t>
      </w:r>
    </w:p>
    <w:p>
      <w:pPr>
        <w:spacing w:after="60"/>
      </w:pPr>
    </w:p>
    <w:p>
      <w:pPr>
        <w:spacing w:after="120" w:before="0"/>
      </w:pPr>
      <w:r>
        <w:rPr>
          <w:rFonts w:ascii="Arial" w:cs="Arial" w:eastAsia="Arial" w:hAnsi="Arial"/>
          <w:b/>
          <w:bCs/>
          <w:i w:val="false"/>
          <w:iCs w:val="false"/>
          <w:color w:val="1A73B5"/>
          <w:sz w:val="22"/>
          <w:szCs w:val="22"/>
        </w:rPr>
        <w:t xml:space="preserve">STATION 8 — TESTING</w:t>
      </w:r>
    </w:p>
    <w:p>
      <w:pPr>
        <w:pStyle w:val="ListParagraph"/>
        <w:numPr>
          <w:ilvl w:val="0"/>
          <w:numId w:val="2"/>
        </w:numPr>
        <w:spacing w:after="80"/>
      </w:pPr>
      <w:r>
        <w:rPr>
          <w:rFonts w:ascii="Arial" w:cs="Arial" w:eastAsia="Arial" w:hAnsi="Arial"/>
          <w:sz w:val="20"/>
          <w:szCs w:val="20"/>
        </w:rPr>
        <w:t xml:space="preserve">Automated a11y testing: axe-core or similar runs on every page/view. Zero critical violations.</w:t>
      </w:r>
    </w:p>
    <w:p>
      <w:pPr>
        <w:pStyle w:val="ListParagraph"/>
        <w:numPr>
          <w:ilvl w:val="0"/>
          <w:numId w:val="2"/>
        </w:numPr>
        <w:spacing w:after="80"/>
      </w:pPr>
      <w:r>
        <w:rPr>
          <w:rFonts w:ascii="Arial" w:cs="Arial" w:eastAsia="Arial" w:hAnsi="Arial"/>
          <w:sz w:val="20"/>
          <w:szCs w:val="20"/>
        </w:rPr>
        <w:t xml:space="preserve">Manual testing: keyboard-only walkthrough of all primary user journeys.</w:t>
      </w:r>
    </w:p>
    <w:p>
      <w:pPr>
        <w:pStyle w:val="ListParagraph"/>
        <w:numPr>
          <w:ilvl w:val="0"/>
          <w:numId w:val="2"/>
        </w:numPr>
        <w:spacing w:after="80"/>
      </w:pPr>
      <w:r>
        <w:rPr>
          <w:rFonts w:ascii="Arial" w:cs="Arial" w:eastAsia="Arial" w:hAnsi="Arial"/>
          <w:sz w:val="20"/>
          <w:szCs w:val="20"/>
        </w:rPr>
        <w:t xml:space="preserve">Screen reader testing: VoiceOver (macOS/iOS) and/or NVDA (Windows) on primary flows.</w:t>
      </w:r>
    </w:p>
    <w:p>
      <w:pPr>
        <w:pStyle w:val="ListParagraph"/>
        <w:numPr>
          <w:ilvl w:val="0"/>
          <w:numId w:val="2"/>
        </w:numPr>
        <w:spacing w:after="80"/>
      </w:pPr>
      <w:r>
        <w:rPr>
          <w:rFonts w:ascii="Arial" w:cs="Arial" w:eastAsia="Arial" w:hAnsi="Arial"/>
          <w:sz w:val="20"/>
          <w:szCs w:val="20"/>
        </w:rPr>
        <w:t xml:space="preserve">Contrast verification: automated check of all text/background combinations against tier requirements.</w:t>
      </w:r>
    </w:p>
    <w:p>
      <w:pPr>
        <w:pStyle w:val="ListParagraph"/>
        <w:numPr>
          <w:ilvl w:val="0"/>
          <w:numId w:val="2"/>
        </w:numPr>
        <w:spacing w:after="80"/>
      </w:pPr>
      <w:r>
        <w:rPr>
          <w:rFonts w:ascii="Arial" w:cs="Arial" w:eastAsia="Arial" w:hAnsi="Arial"/>
          <w:sz w:val="20"/>
          <w:szCs w:val="20"/>
        </w:rPr>
        <w:t xml:space="preserve">Zoom testing: 200% zoom on all pages, verify no content loss or overlap.</w:t>
      </w:r>
    </w:p>
    <w:p>
      <w:pPr>
        <w:spacing w:after="60"/>
      </w:pPr>
    </w:p>
    <w:p>
      <w:pPr>
        <w:spacing w:after="120" w:before="0"/>
      </w:pPr>
      <w:r>
        <w:rPr>
          <w:rFonts w:ascii="Arial" w:cs="Arial" w:eastAsia="Arial" w:hAnsi="Arial"/>
          <w:b/>
          <w:bCs/>
          <w:i w:val="false"/>
          <w:iCs w:val="false"/>
          <w:color w:val="1A73B5"/>
          <w:sz w:val="22"/>
          <w:szCs w:val="22"/>
        </w:rPr>
        <w:t xml:space="preserve">STATION 9 — SKINNING</w:t>
      </w:r>
    </w:p>
    <w:p>
      <w:pPr>
        <w:pStyle w:val="ListParagraph"/>
        <w:numPr>
          <w:ilvl w:val="0"/>
          <w:numId w:val="2"/>
        </w:numPr>
        <w:spacing w:after="80"/>
      </w:pPr>
      <w:r>
        <w:rPr>
          <w:rFonts w:ascii="Arial" w:cs="Arial" w:eastAsia="Arial" w:hAnsi="Arial"/>
          <w:sz w:val="20"/>
          <w:szCs w:val="20"/>
        </w:rPr>
        <w:t xml:space="preserve">Every skin variant independently passes contrast requirements. A dark skin and a light skin both meet the tier.</w:t>
      </w:r>
    </w:p>
    <w:p>
      <w:pPr>
        <w:pStyle w:val="ListParagraph"/>
        <w:numPr>
          <w:ilvl w:val="0"/>
          <w:numId w:val="2"/>
        </w:numPr>
        <w:spacing w:after="80"/>
      </w:pPr>
      <w:r>
        <w:rPr>
          <w:rFonts w:ascii="Arial" w:cs="Arial" w:eastAsia="Arial" w:hAnsi="Arial"/>
          <w:sz w:val="20"/>
          <w:szCs w:val="20"/>
        </w:rPr>
        <w:t xml:space="preserve">Persona-specific skins don't compromise accessibility for aesthetics. Bold Gen Z gradients still maintain readable contrast.</w:t>
      </w:r>
    </w:p>
    <w:p>
      <w:pPr>
        <w:pStyle w:val="ListParagraph"/>
        <w:numPr>
          <w:ilvl w:val="0"/>
          <w:numId w:val="2"/>
        </w:numPr>
        <w:spacing w:after="80"/>
      </w:pPr>
      <w:r>
        <w:rPr>
          <w:rFonts w:ascii="Arial" w:cs="Arial" w:eastAsia="Arial" w:hAnsi="Arial"/>
          <w:sz w:val="20"/>
          <w:szCs w:val="20"/>
        </w:rPr>
        <w:t xml:space="preserve">Font size minimums respected across all skins: 16px body text minimum, 12px absolute minimum for any text.</w:t>
      </w:r>
    </w:p>
    <w:p>
      <w:pPr>
        <w:spacing w:after="60"/>
      </w:pPr>
    </w:p>
    <w:p>
      <w:pPr>
        <w:spacing w:after="120" w:before="0"/>
      </w:pPr>
      <w:r>
        <w:rPr>
          <w:rFonts w:ascii="Arial" w:cs="Arial" w:eastAsia="Arial" w:hAnsi="Arial"/>
          <w:b/>
          <w:bCs/>
          <w:i w:val="false"/>
          <w:iCs w:val="false"/>
          <w:color w:val="1A73B5"/>
          <w:sz w:val="22"/>
          <w:szCs w:val="22"/>
        </w:rPr>
        <w:t xml:space="preserve">STATION 10 — DOCS</w:t>
      </w:r>
    </w:p>
    <w:p>
      <w:pPr>
        <w:pStyle w:val="ListParagraph"/>
        <w:numPr>
          <w:ilvl w:val="0"/>
          <w:numId w:val="2"/>
        </w:numPr>
        <w:spacing w:after="80"/>
      </w:pPr>
      <w:r>
        <w:rPr>
          <w:rFonts w:ascii="Arial" w:cs="Arial" w:eastAsia="Arial" w:hAnsi="Arial"/>
          <w:sz w:val="20"/>
          <w:szCs w:val="20"/>
        </w:rPr>
        <w:t xml:space="preserve">Accessibility Statement generated: what standard the product meets, what assistive technologies are supported, known limitations, how to report issues.</w:t>
      </w:r>
    </w:p>
    <w:p>
      <w:pPr>
        <w:pStyle w:val="ListParagraph"/>
        <w:numPr>
          <w:ilvl w:val="0"/>
          <w:numId w:val="2"/>
        </w:numPr>
        <w:spacing w:after="80"/>
      </w:pPr>
      <w:r>
        <w:rPr>
          <w:rFonts w:ascii="Arial" w:cs="Arial" w:eastAsia="Arial" w:hAnsi="Arial"/>
          <w:sz w:val="20"/>
          <w:szCs w:val="20"/>
        </w:rPr>
        <w:t xml:space="preserve">User documentation itself is accessible: proper heading structure, alt text on screenshots, readable font size.</w:t>
      </w:r>
    </w:p>
    <w:p>
      <w:pPr>
        <w:spacing w:after="60"/>
      </w:pPr>
    </w:p>
    <w:p>
      <w:pPr>
        <w:spacing w:after="120" w:before="0"/>
      </w:pPr>
      <w:r>
        <w:rPr>
          <w:rFonts w:ascii="Arial" w:cs="Arial" w:eastAsia="Arial" w:hAnsi="Arial"/>
          <w:b/>
          <w:bCs/>
          <w:i w:val="false"/>
          <w:iCs w:val="false"/>
          <w:color w:val="1A73B5"/>
          <w:sz w:val="22"/>
          <w:szCs w:val="22"/>
        </w:rPr>
        <w:t xml:space="preserve">STATION 12 — DEPLOY</w:t>
      </w:r>
    </w:p>
    <w:p>
      <w:pPr>
        <w:pStyle w:val="ListParagraph"/>
        <w:numPr>
          <w:ilvl w:val="0"/>
          <w:numId w:val="2"/>
        </w:numPr>
        <w:spacing w:after="80"/>
      </w:pPr>
      <w:r>
        <w:rPr>
          <w:rFonts w:ascii="Arial" w:cs="Arial" w:eastAsia="Arial" w:hAnsi="Arial"/>
          <w:sz w:val="20"/>
          <w:szCs w:val="20"/>
        </w:rPr>
        <w:t xml:space="preserve">Platform accessibility metadata set correctly (iOS: VoiceOver compatibility declared. Android: TalkBack compatibility declared).</w:t>
      </w:r>
    </w:p>
    <w:p>
      <w:pPr>
        <w:pStyle w:val="ListParagraph"/>
        <w:numPr>
          <w:ilvl w:val="0"/>
          <w:numId w:val="2"/>
        </w:numPr>
        <w:spacing w:after="80"/>
      </w:pPr>
      <w:r>
        <w:rPr>
          <w:rFonts w:ascii="Arial" w:cs="Arial" w:eastAsia="Arial" w:hAnsi="Arial"/>
          <w:sz w:val="20"/>
          <w:szCs w:val="20"/>
        </w:rPr>
        <w:t xml:space="preserve">Accessibility statement linked from app settings or help section.</w:t>
      </w:r>
    </w:p>
    <w:p>
      <w:pPr>
        <w:pStyle w:val="Heading2"/>
        <w:spacing w:before="240" w:after="120"/>
      </w:pPr>
      <w:r>
        <w:rPr>
          <w:rFonts w:ascii="Arial" w:cs="Arial" w:eastAsia="Arial" w:hAnsi="Arial"/>
          <w:b/>
          <w:bCs/>
          <w:color w:val="1A73B5"/>
          <w:sz w:val="26"/>
          <w:szCs w:val="26"/>
        </w:rPr>
        <w:t xml:space="preserve">Accessibility Is Market Expansion, Not Cost</w:t>
      </w:r>
    </w:p>
    <w:p>
      <w:pPr>
        <w:spacing w:after="120" w:before="0"/>
      </w:pPr>
      <w:r>
        <w:rPr>
          <w:rFonts w:ascii="Arial" w:cs="Arial" w:eastAsia="Arial" w:hAnsi="Arial"/>
          <w:b w:val="false"/>
          <w:bCs w:val="false"/>
          <w:i w:val="false"/>
          <w:iCs w:val="false"/>
          <w:color w:val="1A1A1A"/>
          <w:sz w:val="22"/>
          <w:szCs w:val="22"/>
        </w:rPr>
        <w:t xml:space="preserve">This isn't charity. It's business. Here's the math:</w:t>
      </w:r>
    </w:p>
    <w:p>
      <w:pPr>
        <w:spacing w:after="60"/>
      </w:pPr>
    </w:p>
    <w:p>
      <w:pPr>
        <w:pStyle w:val="ListParagraph"/>
        <w:numPr>
          <w:ilvl w:val="0"/>
          <w:numId w:val="2"/>
        </w:numPr>
        <w:spacing w:after="80"/>
      </w:pPr>
      <w:r>
        <w:rPr>
          <w:rFonts w:ascii="Arial" w:cs="Arial" w:eastAsia="Arial" w:hAnsi="Arial"/>
          <w:sz w:val="20"/>
          <w:szCs w:val="20"/>
        </w:rPr>
        <w:t xml:space="preserve">26% of American adults have a disability (CDC). That's 61 million potential users.</w:t>
      </w:r>
    </w:p>
    <w:p>
      <w:pPr>
        <w:pStyle w:val="ListParagraph"/>
        <w:numPr>
          <w:ilvl w:val="0"/>
          <w:numId w:val="2"/>
        </w:numPr>
        <w:spacing w:after="80"/>
      </w:pPr>
      <w:r>
        <w:rPr>
          <w:rFonts w:ascii="Arial" w:cs="Arial" w:eastAsia="Arial" w:hAnsi="Arial"/>
          <w:sz w:val="20"/>
          <w:szCs w:val="20"/>
        </w:rPr>
        <w:t xml:space="preserve">71% of users with disabilities leave websites that aren't accessible (Click-Away Pound Survey). They don't complain — they just leave.</w:t>
      </w:r>
    </w:p>
    <w:p>
      <w:pPr>
        <w:pStyle w:val="ListParagraph"/>
        <w:numPr>
          <w:ilvl w:val="0"/>
          <w:numId w:val="2"/>
        </w:numPr>
        <w:spacing w:after="80"/>
      </w:pPr>
      <w:r>
        <w:rPr>
          <w:rFonts w:ascii="Arial" w:cs="Arial" w:eastAsia="Arial" w:hAnsi="Arial"/>
          <w:sz w:val="20"/>
          <w:szCs w:val="20"/>
        </w:rPr>
        <w:t xml:space="preserve">ADA lawsuits against digital products increased 300%+ between 2018-2023. The legal risk of non-compliance is real and growing.</w:t>
      </w:r>
    </w:p>
    <w:p>
      <w:pPr>
        <w:pStyle w:val="ListParagraph"/>
        <w:numPr>
          <w:ilvl w:val="0"/>
          <w:numId w:val="2"/>
        </w:numPr>
        <w:spacing w:after="80"/>
      </w:pPr>
      <w:r>
        <w:rPr>
          <w:rFonts w:ascii="Arial" w:cs="Arial" w:eastAsia="Arial" w:hAnsi="Arial"/>
          <w:sz w:val="20"/>
          <w:szCs w:val="20"/>
        </w:rPr>
        <w:t xml:space="preserve">Accessibility improvements benefit everyone: clear labels help non-native English speakers, keyboard navigation helps power users, readable contrast helps people using devices in sunlight, text resizing helps aging users.</w:t>
      </w:r>
    </w:p>
    <w:p>
      <w:pPr>
        <w:pStyle w:val="ListParagraph"/>
        <w:numPr>
          <w:ilvl w:val="0"/>
          <w:numId w:val="2"/>
        </w:numPr>
        <w:spacing w:after="80"/>
      </w:pPr>
      <w:r>
        <w:rPr>
          <w:rFonts w:ascii="Arial" w:cs="Arial" w:eastAsia="Arial" w:hAnsi="Arial"/>
          <w:sz w:val="20"/>
          <w:szCs w:val="20"/>
        </w:rPr>
        <w:t xml:space="preserve">Building accessibility in from the start costs 5-10% more. Retrofitting it later costs 50-100% more and usually results in a worse product.</w:t>
      </w:r>
    </w:p>
    <w:p>
      <w:pPr>
        <w:spacing w:after="60"/>
      </w:pPr>
    </w:p>
    <w:p>
      <w:pPr>
        <w:spacing w:after="120" w:before="0"/>
      </w:pPr>
      <w:r>
        <w:rPr>
          <w:rFonts w:ascii="Arial" w:cs="Arial" w:eastAsia="Arial" w:hAnsi="Arial"/>
          <w:b w:val="false"/>
          <w:bCs w:val="false"/>
          <w:i w:val="false"/>
          <w:iCs w:val="false"/>
          <w:color w:val="1A1A1A"/>
          <w:sz w:val="22"/>
          <w:szCs w:val="22"/>
        </w:rPr>
        <w:t xml:space="preserve">By making AA the default, The Forge serves the widest possible American audience from day one, reduces legal risk, and avoids the expensive retrofit trap. When we expand to other countries, we're already aligned with international standards (EN 301 549 in the EU maps closely to WCAG 2.1 AA).</w:t>
      </w:r>
    </w:p>
    <w:p>
      <w:r>
        <w:br w:type="page"/>
      </w:r>
    </w:p>
    <w:p>
      <w:pPr>
        <w:pStyle w:val="Heading1"/>
        <w:spacing w:before="360" w:after="120"/>
      </w:pPr>
      <w:r>
        <w:rPr>
          <w:rFonts w:ascii="Arial" w:cs="Arial" w:eastAsia="Arial" w:hAnsi="Arial"/>
          <w:b/>
          <w:bCs/>
          <w:color w:val="1A73B5"/>
          <w:sz w:val="32"/>
          <w:szCs w:val="32"/>
        </w:rPr>
        <w:t xml:space="preserve">PART TWO: THE VAULT — Security Framework</w:t>
      </w:r>
    </w:p>
    <w:p>
      <w:pPr>
        <w:spacing w:after="120" w:before="0"/>
      </w:pPr>
      <w:r>
        <w:rPr>
          <w:rFonts w:ascii="Arial" w:cs="Arial" w:eastAsia="Arial" w:hAnsi="Arial"/>
          <w:b w:val="false"/>
          <w:bCs w:val="false"/>
          <w:i w:val="false"/>
          <w:iCs w:val="false"/>
          <w:color w:val="1A1A1A"/>
          <w:sz w:val="22"/>
          <w:szCs w:val="22"/>
        </w:rPr>
        <w:t xml:space="preserve">Security is not a feature. It's a material property of everything The Forge builds. Like steel has tensile strength, every Forge product has a security profile that's determined at design time and verified at every station.</w:t>
      </w:r>
    </w:p>
    <w:p>
      <w:pPr>
        <w:pStyle w:val="Heading2"/>
        <w:spacing w:before="240" w:after="120"/>
      </w:pPr>
      <w:r>
        <w:rPr>
          <w:rFonts w:ascii="Arial" w:cs="Arial" w:eastAsia="Arial" w:hAnsi="Arial"/>
          <w:b/>
          <w:bCs/>
          <w:color w:val="1A73B5"/>
          <w:sz w:val="26"/>
          <w:szCs w:val="26"/>
        </w:rPr>
        <w:t xml:space="preserve">Core Security Principles</w:t>
      </w:r>
    </w:p>
    <w:p>
      <w:pPr>
        <w:spacing w:after="60"/>
      </w:pPr>
    </w:p>
    <w:p>
      <w:pPr>
        <w:spacing w:after="120" w:before="0"/>
      </w:pPr>
      <w:r>
        <w:rPr>
          <w:rFonts w:ascii="Arial" w:cs="Arial" w:eastAsia="Arial" w:hAnsi="Arial"/>
          <w:b/>
          <w:bCs/>
          <w:i w:val="false"/>
          <w:iCs w:val="false"/>
          <w:color w:val="1A73B5"/>
          <w:sz w:val="22"/>
          <w:szCs w:val="22"/>
        </w:rPr>
        <w:t xml:space="preserve">1. DEFENSE IN DEPTH</w:t>
      </w:r>
    </w:p>
    <w:p>
      <w:pPr>
        <w:spacing w:after="120" w:before="0"/>
      </w:pPr>
      <w:r>
        <w:rPr>
          <w:rFonts w:ascii="Arial" w:cs="Arial" w:eastAsia="Arial" w:hAnsi="Arial"/>
          <w:b w:val="false"/>
          <w:bCs w:val="false"/>
          <w:i w:val="false"/>
          <w:iCs w:val="false"/>
          <w:color w:val="1A1A1A"/>
          <w:sz w:val="22"/>
          <w:szCs w:val="22"/>
        </w:rPr>
        <w:t xml:space="preserve">No single control protects anything alone. Every data path has multiple overlapping protections: encryption + access control + validation + monitoring + audit logging. If one layer fails, the others still protect.</w:t>
      </w:r>
    </w:p>
    <w:p>
      <w:pPr>
        <w:spacing w:after="60"/>
      </w:pPr>
    </w:p>
    <w:p>
      <w:pPr>
        <w:spacing w:after="120" w:before="0"/>
      </w:pPr>
      <w:r>
        <w:rPr>
          <w:rFonts w:ascii="Arial" w:cs="Arial" w:eastAsia="Arial" w:hAnsi="Arial"/>
          <w:b/>
          <w:bCs/>
          <w:i w:val="false"/>
          <w:iCs w:val="false"/>
          <w:color w:val="1A73B5"/>
          <w:sz w:val="22"/>
          <w:szCs w:val="22"/>
        </w:rPr>
        <w:t xml:space="preserve">2. LEAST PRIVILEGE</w:t>
      </w:r>
    </w:p>
    <w:p>
      <w:pPr>
        <w:spacing w:after="120" w:before="0"/>
      </w:pPr>
      <w:r>
        <w:rPr>
          <w:rFonts w:ascii="Arial" w:cs="Arial" w:eastAsia="Arial" w:hAnsi="Arial"/>
          <w:b w:val="false"/>
          <w:bCs w:val="false"/>
          <w:i w:val="false"/>
          <w:iCs w:val="false"/>
          <w:color w:val="1A1A1A"/>
          <w:sz w:val="22"/>
          <w:szCs w:val="22"/>
        </w:rPr>
        <w:t xml:space="preserve">Every agent, every API endpoint, every user role, every database query gets the minimum permissions needed to do its job. The Backend agent doesn't get access to production secrets. The Frontend agent doesn't get access to raw database queries. Users don't get admin permissions by default.</w:t>
      </w:r>
    </w:p>
    <w:p>
      <w:pPr>
        <w:spacing w:after="60"/>
      </w:pPr>
    </w:p>
    <w:p>
      <w:pPr>
        <w:spacing w:after="120" w:before="0"/>
      </w:pPr>
      <w:r>
        <w:rPr>
          <w:rFonts w:ascii="Arial" w:cs="Arial" w:eastAsia="Arial" w:hAnsi="Arial"/>
          <w:b/>
          <w:bCs/>
          <w:i w:val="false"/>
          <w:iCs w:val="false"/>
          <w:color w:val="1A73B5"/>
          <w:sz w:val="22"/>
          <w:szCs w:val="22"/>
        </w:rPr>
        <w:t xml:space="preserve">3. ZERO TRUST INTERNAL</w:t>
      </w:r>
    </w:p>
    <w:p>
      <w:pPr>
        <w:spacing w:after="120" w:before="0"/>
      </w:pPr>
      <w:r>
        <w:rPr>
          <w:rFonts w:ascii="Arial" w:cs="Arial" w:eastAsia="Arial" w:hAnsi="Arial"/>
          <w:b w:val="false"/>
          <w:bCs w:val="false"/>
          <w:i w:val="false"/>
          <w:iCs w:val="false"/>
          <w:color w:val="1A1A1A"/>
          <w:sz w:val="22"/>
          <w:szCs w:val="22"/>
        </w:rPr>
        <w:t xml:space="preserve">Don't trust anything just because it's 'inside' the system. Validate inputs at every boundary: user to frontend, frontend to API, API to database, service to service. Assume every component might be compromised and design accordingly.</w:t>
      </w:r>
    </w:p>
    <w:p>
      <w:pPr>
        <w:spacing w:after="60"/>
      </w:pPr>
    </w:p>
    <w:p>
      <w:pPr>
        <w:spacing w:after="120" w:before="0"/>
      </w:pPr>
      <w:r>
        <w:rPr>
          <w:rFonts w:ascii="Arial" w:cs="Arial" w:eastAsia="Arial" w:hAnsi="Arial"/>
          <w:b/>
          <w:bCs/>
          <w:i w:val="false"/>
          <w:iCs w:val="false"/>
          <w:color w:val="1A73B5"/>
          <w:sz w:val="22"/>
          <w:szCs w:val="22"/>
        </w:rPr>
        <w:t xml:space="preserve">4. ENCRYPT EVERYTHING</w:t>
      </w:r>
    </w:p>
    <w:p>
      <w:pPr>
        <w:spacing w:after="120" w:before="0"/>
      </w:pPr>
      <w:r>
        <w:rPr>
          <w:rFonts w:ascii="Arial" w:cs="Arial" w:eastAsia="Arial" w:hAnsi="Arial"/>
          <w:b w:val="false"/>
          <w:bCs w:val="false"/>
          <w:i w:val="false"/>
          <w:iCs w:val="false"/>
          <w:color w:val="1A1A1A"/>
          <w:sz w:val="22"/>
          <w:szCs w:val="22"/>
        </w:rPr>
        <w:t xml:space="preserve">Transit: TLS 1.3 minimum on all connections. At rest: AES-256 for stored data. Field-level: Additional encryption on Restricted-tier data fields (financial, health, auth credentials). Key management: Never hardcode keys. Use environment variables or secrets managers.</w:t>
      </w:r>
    </w:p>
    <w:p>
      <w:pPr>
        <w:spacing w:after="60"/>
      </w:pPr>
    </w:p>
    <w:p>
      <w:pPr>
        <w:spacing w:after="120" w:before="0"/>
      </w:pPr>
      <w:r>
        <w:rPr>
          <w:rFonts w:ascii="Arial" w:cs="Arial" w:eastAsia="Arial" w:hAnsi="Arial"/>
          <w:b/>
          <w:bCs/>
          <w:i w:val="false"/>
          <w:iCs w:val="false"/>
          <w:color w:val="1A73B5"/>
          <w:sz w:val="22"/>
          <w:szCs w:val="22"/>
        </w:rPr>
        <w:t xml:space="preserve">5. AUDIT EVERYTHING</w:t>
      </w:r>
    </w:p>
    <w:p>
      <w:pPr>
        <w:spacing w:after="120" w:before="0"/>
      </w:pPr>
      <w:r>
        <w:rPr>
          <w:rFonts w:ascii="Arial" w:cs="Arial" w:eastAsia="Arial" w:hAnsi="Arial"/>
          <w:b w:val="false"/>
          <w:bCs w:val="false"/>
          <w:i w:val="false"/>
          <w:iCs w:val="false"/>
          <w:color w:val="1A1A1A"/>
          <w:sz w:val="22"/>
          <w:szCs w:val="22"/>
        </w:rPr>
        <w:t xml:space="preserve">Every data access, every authentication event, every permission change, every admin action gets logged. Logs are immutable (append-only), timestamped, and retained per compliance requirements. For Restricted-tier data, real-time alerting on anomalous access patterns.</w:t>
      </w:r>
    </w:p>
    <w:p>
      <w:pPr>
        <w:pStyle w:val="Heading2"/>
        <w:spacing w:before="240" w:after="120"/>
      </w:pPr>
      <w:r>
        <w:rPr>
          <w:rFonts w:ascii="Arial" w:cs="Arial" w:eastAsia="Arial" w:hAnsi="Arial"/>
          <w:b/>
          <w:bCs/>
          <w:color w:val="1A73B5"/>
          <w:sz w:val="26"/>
          <w:szCs w:val="26"/>
        </w:rPr>
        <w:t xml:space="preserve">Station 4: Security Design — Threat Modeling</w:t>
      </w:r>
    </w:p>
    <w:p>
      <w:pPr>
        <w:spacing w:after="120" w:before="0"/>
      </w:pPr>
      <w:r>
        <w:rPr>
          <w:rFonts w:ascii="Arial" w:cs="Arial" w:eastAsia="Arial" w:hAnsi="Arial"/>
          <w:b w:val="false"/>
          <w:bCs w:val="false"/>
          <w:i w:val="false"/>
          <w:iCs w:val="false"/>
          <w:color w:val="1A1A1A"/>
          <w:sz w:val="22"/>
          <w:szCs w:val="22"/>
        </w:rPr>
        <w:t xml:space="preserve">For every project, Station 4 produces a threat model:</w:t>
      </w:r>
    </w:p>
    <w:p>
      <w:pPr>
        <w:pStyle w:val="ListParagraph"/>
        <w:numPr>
          <w:ilvl w:val="0"/>
          <w:numId w:val="2"/>
        </w:numPr>
        <w:spacing w:after="80"/>
      </w:pPr>
      <w:r>
        <w:rPr>
          <w:rFonts w:ascii="Arial" w:cs="Arial" w:eastAsia="Arial" w:hAnsi="Arial"/>
          <w:sz w:val="20"/>
          <w:szCs w:val="20"/>
        </w:rPr>
        <w:t xml:space="preserve">Data Inventory: What user data does this app collect, store, process, transmit?</w:t>
      </w:r>
    </w:p>
    <w:p>
      <w:pPr>
        <w:pStyle w:val="ListParagraph"/>
        <w:numPr>
          <w:ilvl w:val="0"/>
          <w:numId w:val="2"/>
        </w:numPr>
        <w:spacing w:after="80"/>
      </w:pPr>
      <w:r>
        <w:rPr>
          <w:rFonts w:ascii="Arial" w:cs="Arial" w:eastAsia="Arial" w:hAnsi="Arial"/>
          <w:sz w:val="20"/>
          <w:szCs w:val="20"/>
        </w:rPr>
        <w:t xml:space="preserve">Data Classification: Public, Internal, Confidential, or Restricted for each data type.</w:t>
      </w:r>
    </w:p>
    <w:p>
      <w:pPr>
        <w:pStyle w:val="ListParagraph"/>
        <w:numPr>
          <w:ilvl w:val="0"/>
          <w:numId w:val="2"/>
        </w:numPr>
        <w:spacing w:after="80"/>
      </w:pPr>
      <w:r>
        <w:rPr>
          <w:rFonts w:ascii="Arial" w:cs="Arial" w:eastAsia="Arial" w:hAnsi="Arial"/>
          <w:sz w:val="20"/>
          <w:szCs w:val="20"/>
        </w:rPr>
        <w:t xml:space="preserve">Threat Surface: What are the attack vectors? (API endpoints, auth flow, file uploads, third-party integrations, client-side storage)</w:t>
      </w:r>
    </w:p>
    <w:p>
      <w:pPr>
        <w:pStyle w:val="ListParagraph"/>
        <w:numPr>
          <w:ilvl w:val="0"/>
          <w:numId w:val="2"/>
        </w:numPr>
        <w:spacing w:after="80"/>
      </w:pPr>
      <w:r>
        <w:rPr>
          <w:rFonts w:ascii="Arial" w:cs="Arial" w:eastAsia="Arial" w:hAnsi="Arial"/>
          <w:sz w:val="20"/>
          <w:szCs w:val="20"/>
        </w:rPr>
        <w:t xml:space="preserve">Controls: For each threat, what control mitigates it? (encryption, validation, rate limiting, access control, audit logging)</w:t>
      </w:r>
    </w:p>
    <w:p>
      <w:pPr>
        <w:pStyle w:val="ListParagraph"/>
        <w:numPr>
          <w:ilvl w:val="0"/>
          <w:numId w:val="2"/>
        </w:numPr>
        <w:spacing w:after="80"/>
      </w:pPr>
      <w:r>
        <w:rPr>
          <w:rFonts w:ascii="Arial" w:cs="Arial" w:eastAsia="Arial" w:hAnsi="Arial"/>
          <w:sz w:val="20"/>
          <w:szCs w:val="20"/>
        </w:rPr>
        <w:t xml:space="preserve">Residual Risk: What risks remain after controls? Document them honestly.</w:t>
      </w:r>
    </w:p>
    <w:p>
      <w:pPr>
        <w:pStyle w:val="Heading2"/>
        <w:spacing w:before="240" w:after="120"/>
      </w:pPr>
      <w:r>
        <w:rPr>
          <w:rFonts w:ascii="Arial" w:cs="Arial" w:eastAsia="Arial" w:hAnsi="Arial"/>
          <w:b/>
          <w:bCs/>
          <w:color w:val="1A73B5"/>
          <w:sz w:val="26"/>
          <w:szCs w:val="26"/>
        </w:rPr>
        <w:t xml:space="preserve">Security Checklist by Station</w:t>
      </w:r>
    </w:p>
    <w:p>
      <w:pPr>
        <w:spacing w:after="120" w:before="0"/>
      </w:pPr>
      <w:r>
        <w:rPr>
          <w:rFonts w:ascii="Arial" w:cs="Arial" w:eastAsia="Arial" w:hAnsi="Arial"/>
          <w:b w:val="false"/>
          <w:bCs w:val="false"/>
          <w:i w:val="false"/>
          <w:iCs w:val="false"/>
          <w:color w:val="1A1A1A"/>
          <w:sz w:val="22"/>
          <w:szCs w:val="22"/>
        </w:rPr>
        <w:t xml:space="preserve">Every station has specific security requirements as part of its quality gate:</w:t>
      </w:r>
    </w:p>
    <w:p>
      <w:pPr>
        <w:spacing w:after="60"/>
      </w:pPr>
    </w:p>
    <w:p>
      <w:pPr>
        <w:pStyle w:val="ListParagraph"/>
        <w:numPr>
          <w:ilvl w:val="0"/>
          <w:numId w:val="2"/>
        </w:numPr>
        <w:spacing w:after="80"/>
      </w:pPr>
      <w:r>
        <w:rPr>
          <w:rFonts w:ascii="Arial" w:cs="Arial" w:eastAsia="Arial" w:hAnsi="Arial"/>
          <w:sz w:val="20"/>
          <w:szCs w:val="20"/>
        </w:rPr>
        <w:t xml:space="preserve">Station 3 (Architecture): Data flow diagram. No unencrypted storage. Third-party data handling review.</w:t>
      </w:r>
    </w:p>
    <w:p>
      <w:pPr>
        <w:pStyle w:val="ListParagraph"/>
        <w:numPr>
          <w:ilvl w:val="0"/>
          <w:numId w:val="2"/>
        </w:numPr>
        <w:spacing w:after="80"/>
      </w:pPr>
      <w:r>
        <w:rPr>
          <w:rFonts w:ascii="Arial" w:cs="Arial" w:eastAsia="Arial" w:hAnsi="Arial"/>
          <w:sz w:val="20"/>
          <w:szCs w:val="20"/>
        </w:rPr>
        <w:t xml:space="preserve">Station 4 (Security Design): Full threat model. Encryption scheme. Auth model. Compliance requirements.</w:t>
      </w:r>
    </w:p>
    <w:p>
      <w:pPr>
        <w:pStyle w:val="ListParagraph"/>
        <w:numPr>
          <w:ilvl w:val="0"/>
          <w:numId w:val="2"/>
        </w:numPr>
        <w:spacing w:after="80"/>
      </w:pPr>
      <w:r>
        <w:rPr>
          <w:rFonts w:ascii="Arial" w:cs="Arial" w:eastAsia="Arial" w:hAnsi="Arial"/>
          <w:sz w:val="20"/>
          <w:szCs w:val="20"/>
        </w:rPr>
        <w:t xml:space="preserve">Station 5 (Backend): Input validation. Parameterized queries. Rate limiting. Secrets in env vars.</w:t>
      </w:r>
    </w:p>
    <w:p>
      <w:pPr>
        <w:pStyle w:val="ListParagraph"/>
        <w:numPr>
          <w:ilvl w:val="0"/>
          <w:numId w:val="2"/>
        </w:numPr>
        <w:spacing w:after="80"/>
      </w:pPr>
      <w:r>
        <w:rPr>
          <w:rFonts w:ascii="Arial" w:cs="Arial" w:eastAsia="Arial" w:hAnsi="Arial"/>
          <w:sz w:val="20"/>
          <w:szCs w:val="20"/>
        </w:rPr>
        <w:t xml:space="preserve">Station 6 (Frontend): No sensitive data in localStorage. XSS prevention. CSRF tokens. No API keys in client code.</w:t>
      </w:r>
    </w:p>
    <w:p>
      <w:pPr>
        <w:pStyle w:val="ListParagraph"/>
        <w:numPr>
          <w:ilvl w:val="0"/>
          <w:numId w:val="2"/>
        </w:numPr>
        <w:spacing w:after="80"/>
      </w:pPr>
      <w:r>
        <w:rPr>
          <w:rFonts w:ascii="Arial" w:cs="Arial" w:eastAsia="Arial" w:hAnsi="Arial"/>
          <w:sz w:val="20"/>
          <w:szCs w:val="20"/>
        </w:rPr>
        <w:t xml:space="preserve">Station 7 (Integration): Auth flow verified end-to-end. Session timeout. Token refresh. CORS configured.</w:t>
      </w:r>
    </w:p>
    <w:p>
      <w:pPr>
        <w:pStyle w:val="ListParagraph"/>
        <w:numPr>
          <w:ilvl w:val="0"/>
          <w:numId w:val="2"/>
        </w:numPr>
        <w:spacing w:after="80"/>
      </w:pPr>
      <w:r>
        <w:rPr>
          <w:rFonts w:ascii="Arial" w:cs="Arial" w:eastAsia="Arial" w:hAnsi="Arial"/>
          <w:sz w:val="20"/>
          <w:szCs w:val="20"/>
        </w:rPr>
        <w:t xml:space="preserve">Station 8 (Testing): Security test cases: SQL injection, XSS payloads, auth bypass, CSRF, rate limits.</w:t>
      </w:r>
    </w:p>
    <w:p>
      <w:pPr>
        <w:pStyle w:val="ListParagraph"/>
        <w:numPr>
          <w:ilvl w:val="0"/>
          <w:numId w:val="2"/>
        </w:numPr>
        <w:spacing w:after="80"/>
      </w:pPr>
      <w:r>
        <w:rPr>
          <w:rFonts w:ascii="Arial" w:cs="Arial" w:eastAsia="Arial" w:hAnsi="Arial"/>
          <w:sz w:val="20"/>
          <w:szCs w:val="20"/>
        </w:rPr>
        <w:t xml:space="preserve">Station 11 (Staging): Synthetic data only. Separate secrets. Not publicly accessible.</w:t>
      </w:r>
    </w:p>
    <w:p>
      <w:pPr>
        <w:pStyle w:val="ListParagraph"/>
        <w:numPr>
          <w:ilvl w:val="0"/>
          <w:numId w:val="2"/>
        </w:numPr>
        <w:spacing w:after="80"/>
      </w:pPr>
      <w:r>
        <w:rPr>
          <w:rFonts w:ascii="Arial" w:cs="Arial" w:eastAsia="Arial" w:hAnsi="Arial"/>
          <w:sz w:val="20"/>
          <w:szCs w:val="20"/>
        </w:rPr>
        <w:t xml:space="preserve">Station 12 (Deploy): Secrets rotated. Monitoring configured. Incident plan documented. Rollback tested.</w:t>
      </w:r>
    </w:p>
    <w:p>
      <w:pPr>
        <w:pStyle w:val="Heading2"/>
        <w:spacing w:before="240" w:after="120"/>
      </w:pPr>
      <w:r>
        <w:rPr>
          <w:rFonts w:ascii="Arial" w:cs="Arial" w:eastAsia="Arial" w:hAnsi="Arial"/>
          <w:b/>
          <w:bCs/>
          <w:color w:val="1A73B5"/>
          <w:sz w:val="26"/>
          <w:szCs w:val="26"/>
        </w:rPr>
        <w:t xml:space="preserve">Future-Proofing: Quantum &amp; Emerging Threats</w:t>
      </w:r>
    </w:p>
    <w:p>
      <w:pPr>
        <w:spacing w:after="120" w:before="0"/>
      </w:pPr>
      <w:r>
        <w:rPr>
          <w:rFonts w:ascii="Arial" w:cs="Arial" w:eastAsia="Arial" w:hAnsi="Arial"/>
          <w:b w:val="false"/>
          <w:bCs w:val="false"/>
          <w:i w:val="false"/>
          <w:iCs w:val="false"/>
          <w:color w:val="1A1A1A"/>
          <w:sz w:val="22"/>
          <w:szCs w:val="22"/>
        </w:rPr>
        <w:t xml:space="preserve">The Innovation Scout monitors emerging security threats:</w:t>
      </w:r>
    </w:p>
    <w:p>
      <w:pPr>
        <w:spacing w:after="60"/>
      </w:pPr>
    </w:p>
    <w:p>
      <w:pPr>
        <w:spacing w:after="120" w:before="0"/>
      </w:pPr>
      <w:r>
        <w:rPr>
          <w:rFonts w:ascii="Arial" w:cs="Arial" w:eastAsia="Arial" w:hAnsi="Arial"/>
          <w:b/>
          <w:bCs/>
          <w:i w:val="false"/>
          <w:iCs w:val="false"/>
          <w:color w:val="1A73B5"/>
          <w:sz w:val="22"/>
          <w:szCs w:val="22"/>
        </w:rPr>
        <w:t xml:space="preserve">QUANTUM READINESS</w:t>
      </w:r>
    </w:p>
    <w:p>
      <w:pPr>
        <w:pStyle w:val="ListParagraph"/>
        <w:numPr>
          <w:ilvl w:val="0"/>
          <w:numId w:val="2"/>
        </w:numPr>
        <w:spacing w:after="80"/>
      </w:pPr>
      <w:r>
        <w:rPr>
          <w:rFonts w:ascii="Arial" w:cs="Arial" w:eastAsia="Arial" w:hAnsi="Arial"/>
          <w:sz w:val="20"/>
          <w:szCs w:val="20"/>
        </w:rPr>
        <w:t xml:space="preserve">Monitor NIST post-quantum standards (FIPS 203, 204, 205 — ML-KEM, ML-DSA, SLH-DSA).</w:t>
      </w:r>
    </w:p>
    <w:p>
      <w:pPr>
        <w:pStyle w:val="ListParagraph"/>
        <w:numPr>
          <w:ilvl w:val="0"/>
          <w:numId w:val="2"/>
        </w:numPr>
        <w:spacing w:after="80"/>
      </w:pPr>
      <w:r>
        <w:rPr>
          <w:rFonts w:ascii="Arial" w:cs="Arial" w:eastAsia="Arial" w:hAnsi="Arial"/>
          <w:sz w:val="20"/>
          <w:szCs w:val="20"/>
        </w:rPr>
        <w:t xml:space="preserve">Track cloud provider adoption of post-quantum TLS.</w:t>
      </w:r>
    </w:p>
    <w:p>
      <w:pPr>
        <w:pStyle w:val="ListParagraph"/>
        <w:numPr>
          <w:ilvl w:val="0"/>
          <w:numId w:val="2"/>
        </w:numPr>
        <w:spacing w:after="80"/>
      </w:pPr>
      <w:r>
        <w:rPr>
          <w:rFonts w:ascii="Arial" w:cs="Arial" w:eastAsia="Arial" w:hAnsi="Arial"/>
          <w:sz w:val="20"/>
          <w:szCs w:val="20"/>
        </w:rPr>
        <w:t xml:space="preserve">AES-256 is quantum-resistant for symmetric. RSA and ECC key exchange are vulnerable — watch for migration timeline.</w:t>
      </w:r>
    </w:p>
    <w:p>
      <w:pPr>
        <w:pStyle w:val="ListParagraph"/>
        <w:numPr>
          <w:ilvl w:val="0"/>
          <w:numId w:val="2"/>
        </w:numPr>
        <w:spacing w:after="80"/>
      </w:pPr>
      <w:r>
        <w:rPr>
          <w:rFonts w:ascii="Arial" w:cs="Arial" w:eastAsia="Arial" w:hAnsi="Arial"/>
          <w:sz w:val="20"/>
          <w:szCs w:val="20"/>
        </w:rPr>
        <w:t xml:space="preserve">Recommend migration when post-quantum libraries are production-stable.</w:t>
      </w:r>
    </w:p>
    <w:p>
      <w:pPr>
        <w:spacing w:after="60"/>
      </w:pPr>
    </w:p>
    <w:p>
      <w:pPr>
        <w:spacing w:after="120" w:before="0"/>
      </w:pPr>
      <w:r>
        <w:rPr>
          <w:rFonts w:ascii="Arial" w:cs="Arial" w:eastAsia="Arial" w:hAnsi="Arial"/>
          <w:b/>
          <w:bCs/>
          <w:i w:val="false"/>
          <w:iCs w:val="false"/>
          <w:color w:val="1A73B5"/>
          <w:sz w:val="22"/>
          <w:szCs w:val="22"/>
        </w:rPr>
        <w:t xml:space="preserve">EMERGING THREAT MONITORING</w:t>
      </w:r>
    </w:p>
    <w:p>
      <w:pPr>
        <w:pStyle w:val="ListParagraph"/>
        <w:numPr>
          <w:ilvl w:val="0"/>
          <w:numId w:val="2"/>
        </w:numPr>
        <w:spacing w:after="80"/>
      </w:pPr>
      <w:r>
        <w:rPr>
          <w:rFonts w:ascii="Arial" w:cs="Arial" w:eastAsia="Arial" w:hAnsi="Arial"/>
          <w:sz w:val="20"/>
          <w:szCs w:val="20"/>
        </w:rPr>
        <w:t xml:space="preserve">New vulnerability classes (supply chain attacks, AI-generated exploits, dependency confusion).</w:t>
      </w:r>
    </w:p>
    <w:p>
      <w:pPr>
        <w:pStyle w:val="ListParagraph"/>
        <w:numPr>
          <w:ilvl w:val="0"/>
          <w:numId w:val="2"/>
        </w:numPr>
        <w:spacing w:after="80"/>
      </w:pPr>
      <w:r>
        <w:rPr>
          <w:rFonts w:ascii="Arial" w:cs="Arial" w:eastAsia="Arial" w:hAnsi="Arial"/>
          <w:sz w:val="20"/>
          <w:szCs w:val="20"/>
        </w:rPr>
        <w:t xml:space="preserve">Platform security changes (App Store requirements, browser policies, OS permission models).</w:t>
      </w:r>
    </w:p>
    <w:p>
      <w:pPr>
        <w:pStyle w:val="ListParagraph"/>
        <w:numPr>
          <w:ilvl w:val="0"/>
          <w:numId w:val="2"/>
        </w:numPr>
        <w:spacing w:after="80"/>
      </w:pPr>
      <w:r>
        <w:rPr>
          <w:rFonts w:ascii="Arial" w:cs="Arial" w:eastAsia="Arial" w:hAnsi="Arial"/>
          <w:sz w:val="20"/>
          <w:szCs w:val="20"/>
        </w:rPr>
        <w:t xml:space="preserve">Regulatory changes (new data protection laws, compliance mandates).</w:t>
      </w:r>
    </w:p>
    <w:p>
      <w:pPr>
        <w:pStyle w:val="ListParagraph"/>
        <w:numPr>
          <w:ilvl w:val="0"/>
          <w:numId w:val="2"/>
        </w:numPr>
        <w:spacing w:after="80"/>
      </w:pPr>
      <w:r>
        <w:rPr>
          <w:rFonts w:ascii="Arial" w:cs="Arial" w:eastAsia="Arial" w:hAnsi="Arial"/>
          <w:sz w:val="20"/>
          <w:szCs w:val="20"/>
        </w:rPr>
        <w:t xml:space="preserve">Third-party service security incidents affecting our dependencies.</w:t>
      </w:r>
    </w:p>
    <w:p>
      <w:r>
        <w:br w:type="page"/>
      </w:r>
    </w:p>
    <w:p>
      <w:pPr>
        <w:pStyle w:val="Heading1"/>
        <w:spacing w:before="360" w:after="120"/>
      </w:pPr>
      <w:r>
        <w:rPr>
          <w:rFonts w:ascii="Arial" w:cs="Arial" w:eastAsia="Arial" w:hAnsi="Arial"/>
          <w:b/>
          <w:bCs/>
          <w:color w:val="1A73B5"/>
          <w:sz w:val="32"/>
          <w:szCs w:val="32"/>
        </w:rPr>
        <w:t xml:space="preserve">PART THREE: THE MAINTENANCE BAY</w:t>
      </w:r>
    </w:p>
    <w:p>
      <w:pPr>
        <w:spacing w:after="120" w:before="0"/>
      </w:pPr>
      <w:r>
        <w:rPr>
          <w:rFonts w:ascii="Arial" w:cs="Arial" w:eastAsia="Arial" w:hAnsi="Arial"/>
          <w:b w:val="false"/>
          <w:bCs w:val="false"/>
          <w:i w:val="false"/>
          <w:iCs w:val="false"/>
          <w:color w:val="1A1A1A"/>
          <w:sz w:val="22"/>
          <w:szCs w:val="22"/>
        </w:rPr>
        <w:t xml:space="preserve">A factory that only runs when orders come in is leaving value on the table. The best manufacturers use downtime for maintenance, improvement, and innovation. The Forge does the same.</w:t>
      </w:r>
    </w:p>
    <w:p>
      <w:pPr>
        <w:pStyle w:val="Heading2"/>
        <w:spacing w:before="240" w:after="120"/>
      </w:pPr>
      <w:r>
        <w:rPr>
          <w:rFonts w:ascii="Arial" w:cs="Arial" w:eastAsia="Arial" w:hAnsi="Arial"/>
          <w:b/>
          <w:bCs/>
          <w:color w:val="1A73B5"/>
          <w:sz w:val="26"/>
          <w:szCs w:val="26"/>
        </w:rPr>
        <w:t xml:space="preserve">Maintenance Cycle Types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360"/>
        <w:gridCol w:w="3000"/>
      </w:tblGrid>
      <w:tr>
        <w:tc>
          <w:tcPr>
            <w:tcW w:type="dxa" w:w="18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Cycle</w:t>
            </w:r>
          </w:p>
        </w:tc>
        <w:tc>
          <w:tcPr>
            <w:tcW w:type="dxa" w:w="12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c>
          <w:tcPr>
            <w:tcW w:type="dxa" w:w="336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c>
          <w:tcPr>
            <w:tcW w:type="dxa" w:w="3000"/>
            <w:tcBorders>
              <w:top w:val="single" w:color="CCCCCC" w:sz="1"/>
              <w:left w:val="single" w:color="CCCCCC" w:sz="1"/>
              <w:bottom w:val="single" w:color="CCCCCC" w:sz="1"/>
              <w:right w:val="single" w:color="CCCCCC" w:sz="1"/>
            </w:tcBorders>
            <w:shd w:fill="1A73B5" w:val="clear"/>
            <w:tcMar>
              <w:top w:type="dxa" w:w="80"/>
              <w:left w:type="dxa" w:w="120"/>
              <w:bottom w:type="dxa" w:w="80"/>
              <w:right w:type="dxa" w:w="120"/>
            </w:tcMar>
          </w:tcPr>
          <w:p>
            <w:r>
              <w:rPr>
                <w:rFonts w:ascii="Arial" w:cs="Arial" w:eastAsia="Arial" w:hAnsi="Arial"/>
                <w:b/>
                <w:bCs/>
                <w:color w:val="FFFFFF"/>
                <w:sz w:val="18"/>
                <w:szCs w:val="18"/>
              </w:rPr>
              <w:t xml:space="preserve">Who Approves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C62828"/>
                <w:sz w:val="18"/>
                <w:szCs w:val="18"/>
              </w:rPr>
              <w:t xml:space="preserve">Security Scan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Weekly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Dependency vulnerabilities, expired certs, revoked keys, new CVEs, platform advisories.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Auto-report to TL. ALERT if critical. Patches staged in sandbox.</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6A1B9A"/>
                <w:sz w:val="18"/>
                <w:szCs w:val="18"/>
              </w:rPr>
              <w:t xml:space="preserve">Accessibility Audit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Monthly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Run axe-core on all live products. Check against WCAG updates. Review assistive tech compatibility with latest browser/OS versions. Flag regressions.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Report to human. Fixes staged in sandbox. Critical regressions get ALERT.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E65100"/>
                <w:sz w:val="18"/>
                <w:szCs w:val="18"/>
              </w:rPr>
              <w:t xml:space="preserve">Dependency Health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Bi-weekly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Major version updates, deprecated packages, security patches, license changes.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Non-breaking: auto-staged. Breaking: DECISION to human.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73B5"/>
                <w:sz w:val="18"/>
                <w:szCs w:val="18"/>
              </w:rPr>
              <w:t xml:space="preserve">Performance Audit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Monthly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API response times, frontend load, database queries, error rates, UX metrics.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Report to human. Optimization tasks prioritized.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73B5"/>
                <w:sz w:val="18"/>
                <w:szCs w:val="18"/>
              </w:rPr>
              <w:t xml:space="preserve">Agent Tuning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Monthly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Agent performance review. Memory updates. Task sizing adjustments. Prompt improvements.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Human reviews prompt changes. Tests in sandbox.</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2E7D32"/>
                <w:sz w:val="18"/>
                <w:szCs w:val="18"/>
              </w:rPr>
              <w:t xml:space="preserve">Process Retro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Per project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Full retrospective. Rework patterns. Quality gate effectiveness. Time/cost analysis.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Human participates. Findings become improvements.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6A1B9A"/>
                <w:sz w:val="18"/>
                <w:szCs w:val="18"/>
              </w:rPr>
              <w:t xml:space="preserve">Innovation Sweep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Quarterly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New AI models/pricing, frameworks, platforms, competitors, UX patterns, security standards, post-quantum crypto, accessibility standards evolution.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18"/>
                <w:szCs w:val="18"/>
              </w:rPr>
              <w:t xml:space="preserve">Report to human. Upgrades staged in sandbox.</w:t>
            </w:r>
          </w:p>
        </w:tc>
      </w:tr>
    </w:tbl>
    <w:p>
      <w:pPr>
        <w:pStyle w:val="Heading2"/>
        <w:spacing w:before="240" w:after="120"/>
      </w:pPr>
      <w:r>
        <w:rPr>
          <w:rFonts w:ascii="Arial" w:cs="Arial" w:eastAsia="Arial" w:hAnsi="Arial"/>
          <w:b/>
          <w:bCs/>
          <w:color w:val="1A73B5"/>
          <w:sz w:val="26"/>
          <w:szCs w:val="26"/>
        </w:rPr>
        <w:t xml:space="preserve">The Sandbox Rule</w:t>
      </w:r>
    </w:p>
    <w:p>
      <w:pPr>
        <w:spacing w:after="120" w:before="0"/>
      </w:pPr>
      <w:r>
        <w:rPr>
          <w:rFonts w:ascii="Arial" w:cs="Arial" w:eastAsia="Arial" w:hAnsi="Arial"/>
          <w:b/>
          <w:bCs/>
          <w:i w:val="false"/>
          <w:iCs w:val="false"/>
          <w:color w:val="C62828"/>
          <w:sz w:val="20"/>
          <w:szCs w:val="20"/>
        </w:rPr>
        <w:t xml:space="preserve">ABSOLUTE RULE: Nothing from the Maintenance Bay touches production without sandbox testing first AND human approval.</w:t>
      </w:r>
    </w:p>
    <w:p>
      <w:pPr>
        <w:spacing w:after="60"/>
      </w:pPr>
    </w:p>
    <w:p>
      <w:pPr>
        <w:spacing w:after="120" w:before="0"/>
      </w:pPr>
      <w:r>
        <w:rPr>
          <w:rFonts w:ascii="Arial" w:cs="Arial" w:eastAsia="Arial" w:hAnsi="Arial"/>
          <w:b/>
          <w:bCs/>
          <w:i w:val="false"/>
          <w:iCs w:val="false"/>
          <w:color w:val="1A73B5"/>
          <w:sz w:val="22"/>
          <w:szCs w:val="22"/>
        </w:rPr>
        <w:t xml:space="preserve">PRODUCTION</w:t>
      </w:r>
    </w:p>
    <w:p>
      <w:pPr>
        <w:pStyle w:val="ListParagraph"/>
        <w:numPr>
          <w:ilvl w:val="0"/>
          <w:numId w:val="2"/>
        </w:numPr>
        <w:spacing w:after="80"/>
      </w:pPr>
      <w:r>
        <w:rPr>
          <w:rFonts w:ascii="Arial" w:cs="Arial" w:eastAsia="Arial" w:hAnsi="Arial"/>
          <w:sz w:val="20"/>
          <w:szCs w:val="20"/>
        </w:rPr>
        <w:t xml:space="preserve">Live, public-facing products. Changes only through the full 12-station line.</w:t>
      </w:r>
    </w:p>
    <w:p>
      <w:pPr>
        <w:pStyle w:val="ListParagraph"/>
        <w:numPr>
          <w:ilvl w:val="0"/>
          <w:numId w:val="2"/>
        </w:numPr>
        <w:spacing w:after="80"/>
      </w:pPr>
      <w:r>
        <w:rPr>
          <w:rFonts w:ascii="Arial" w:cs="Arial" w:eastAsia="Arial" w:hAnsi="Arial"/>
          <w:sz w:val="20"/>
          <w:szCs w:val="20"/>
        </w:rPr>
        <w:t xml:space="preserve">Never used for testing or experimentation. Production secrets isolated.</w:t>
      </w:r>
    </w:p>
    <w:p>
      <w:pPr>
        <w:spacing w:after="60"/>
      </w:pPr>
    </w:p>
    <w:p>
      <w:pPr>
        <w:spacing w:after="120" w:before="0"/>
      </w:pPr>
      <w:r>
        <w:rPr>
          <w:rFonts w:ascii="Arial" w:cs="Arial" w:eastAsia="Arial" w:hAnsi="Arial"/>
          <w:b/>
          <w:bCs/>
          <w:i w:val="false"/>
          <w:iCs w:val="false"/>
          <w:color w:val="1A73B5"/>
          <w:sz w:val="22"/>
          <w:szCs w:val="22"/>
        </w:rPr>
        <w:t xml:space="preserve">SANDBOX</w:t>
      </w:r>
    </w:p>
    <w:p>
      <w:pPr>
        <w:pStyle w:val="ListParagraph"/>
        <w:numPr>
          <w:ilvl w:val="0"/>
          <w:numId w:val="2"/>
        </w:numPr>
        <w:spacing w:after="80"/>
      </w:pPr>
      <w:r>
        <w:rPr>
          <w:rFonts w:ascii="Arial" w:cs="Arial" w:eastAsia="Arial" w:hAnsi="Arial"/>
          <w:sz w:val="20"/>
          <w:szCs w:val="20"/>
        </w:rPr>
        <w:t xml:space="preserve">Isolated environment for all maintenance and experimentation.</w:t>
      </w:r>
    </w:p>
    <w:p>
      <w:pPr>
        <w:pStyle w:val="ListParagraph"/>
        <w:numPr>
          <w:ilvl w:val="0"/>
          <w:numId w:val="2"/>
        </w:numPr>
        <w:spacing w:after="80"/>
      </w:pPr>
      <w:r>
        <w:rPr>
          <w:rFonts w:ascii="Arial" w:cs="Arial" w:eastAsia="Arial" w:hAnsi="Arial"/>
          <w:sz w:val="20"/>
          <w:szCs w:val="20"/>
        </w:rPr>
        <w:t xml:space="preserve">Synthetic test data only — never real user data.</w:t>
      </w:r>
    </w:p>
    <w:p>
      <w:pPr>
        <w:pStyle w:val="ListParagraph"/>
        <w:numPr>
          <w:ilvl w:val="0"/>
          <w:numId w:val="2"/>
        </w:numPr>
        <w:spacing w:after="80"/>
      </w:pPr>
      <w:r>
        <w:rPr>
          <w:rFonts w:ascii="Arial" w:cs="Arial" w:eastAsia="Arial" w:hAnsi="Arial"/>
          <w:sz w:val="20"/>
          <w:szCs w:val="20"/>
        </w:rPr>
        <w:t xml:space="preserve">Separate secrets. Can be torn down and rebuilt without affecting live products.</w:t>
      </w:r>
    </w:p>
    <w:p>
      <w:pPr>
        <w:pStyle w:val="ListParagraph"/>
        <w:numPr>
          <w:ilvl w:val="0"/>
          <w:numId w:val="2"/>
        </w:numPr>
        <w:spacing w:after="80"/>
      </w:pPr>
      <w:r>
        <w:rPr>
          <w:rFonts w:ascii="Arial" w:cs="Arial" w:eastAsia="Arial" w:hAnsi="Arial"/>
          <w:sz w:val="20"/>
          <w:szCs w:val="20"/>
        </w:rPr>
        <w:t xml:space="preserve">Human reviews all sandbox results before anything promotes to production.</w:t>
      </w:r>
    </w:p>
    <w:p>
      <w:pPr>
        <w:pStyle w:val="Heading2"/>
        <w:spacing w:before="240" w:after="120"/>
      </w:pPr>
      <w:r>
        <w:rPr>
          <w:rFonts w:ascii="Arial" w:cs="Arial" w:eastAsia="Arial" w:hAnsi="Arial"/>
          <w:b/>
          <w:bCs/>
          <w:color w:val="1A73B5"/>
          <w:sz w:val="26"/>
          <w:szCs w:val="26"/>
        </w:rPr>
        <w:t xml:space="preserve">Self-Analysis Protocol</w:t>
      </w:r>
    </w:p>
    <w:p>
      <w:pPr>
        <w:spacing w:after="120" w:before="0"/>
      </w:pPr>
      <w:r>
        <w:rPr>
          <w:rFonts w:ascii="Arial" w:cs="Arial" w:eastAsia="Arial" w:hAnsi="Arial"/>
          <w:b w:val="false"/>
          <w:bCs w:val="false"/>
          <w:i w:val="false"/>
          <w:iCs w:val="false"/>
          <w:color w:val="1A1A1A"/>
          <w:sz w:val="22"/>
          <w:szCs w:val="22"/>
        </w:rPr>
        <w:t xml:space="preserve">During Maintenance Mode, the Team Leader analyzes The Forge itself:</w:t>
      </w:r>
    </w:p>
    <w:p>
      <w:pPr>
        <w:spacing w:after="60"/>
      </w:pPr>
    </w:p>
    <w:p>
      <w:pPr>
        <w:spacing w:after="120" w:before="0"/>
      </w:pPr>
      <w:r>
        <w:rPr>
          <w:rFonts w:ascii="Arial" w:cs="Arial" w:eastAsia="Arial" w:hAnsi="Arial"/>
          <w:b/>
          <w:bCs/>
          <w:i w:val="false"/>
          <w:iCs w:val="false"/>
          <w:color w:val="1A73B5"/>
          <w:sz w:val="22"/>
          <w:szCs w:val="22"/>
        </w:rPr>
        <w:t xml:space="preserve">MACHINE HEALTH</w:t>
      </w:r>
    </w:p>
    <w:p>
      <w:pPr>
        <w:pStyle w:val="ListParagraph"/>
        <w:numPr>
          <w:ilvl w:val="0"/>
          <w:numId w:val="2"/>
        </w:numPr>
        <w:spacing w:after="80"/>
      </w:pPr>
      <w:r>
        <w:rPr>
          <w:rFonts w:ascii="Arial" w:cs="Arial" w:eastAsia="Arial" w:hAnsi="Arial"/>
          <w:sz w:val="20"/>
          <w:szCs w:val="20"/>
        </w:rPr>
        <w:t xml:space="preserve">Agent quality trends: declining or improving over time?</w:t>
      </w:r>
    </w:p>
    <w:p>
      <w:pPr>
        <w:pStyle w:val="ListParagraph"/>
        <w:numPr>
          <w:ilvl w:val="0"/>
          <w:numId w:val="2"/>
        </w:numPr>
        <w:spacing w:after="80"/>
      </w:pPr>
      <w:r>
        <w:rPr>
          <w:rFonts w:ascii="Arial" w:cs="Arial" w:eastAsia="Arial" w:hAnsi="Arial"/>
          <w:sz w:val="20"/>
          <w:szCs w:val="20"/>
        </w:rPr>
        <w:t xml:space="preserve">Quality gate calibration: too loose (missing problems) or too tight (false rework)?</w:t>
      </w:r>
    </w:p>
    <w:p>
      <w:pPr>
        <w:pStyle w:val="ListParagraph"/>
        <w:numPr>
          <w:ilvl w:val="0"/>
          <w:numId w:val="2"/>
        </w:numPr>
        <w:spacing w:after="80"/>
      </w:pPr>
      <w:r>
        <w:rPr>
          <w:rFonts w:ascii="Arial" w:cs="Arial" w:eastAsia="Arial" w:hAnsi="Arial"/>
          <w:sz w:val="20"/>
          <w:szCs w:val="20"/>
        </w:rPr>
        <w:t xml:space="preserve">Manufacturing line bottlenecks: which station consistently takes longer than estimated?</w:t>
      </w:r>
    </w:p>
    <w:p>
      <w:pPr>
        <w:pStyle w:val="ListParagraph"/>
        <w:numPr>
          <w:ilvl w:val="0"/>
          <w:numId w:val="2"/>
        </w:numPr>
        <w:spacing w:after="80"/>
      </w:pPr>
      <w:r>
        <w:rPr>
          <w:rFonts w:ascii="Arial" w:cs="Arial" w:eastAsia="Arial" w:hAnsi="Arial"/>
          <w:sz w:val="20"/>
          <w:szCs w:val="20"/>
        </w:rPr>
        <w:t xml:space="preserve">Handoff note completeness: are agents skipping fields?</w:t>
      </w:r>
    </w:p>
    <w:p>
      <w:pPr>
        <w:pStyle w:val="ListParagraph"/>
        <w:numPr>
          <w:ilvl w:val="0"/>
          <w:numId w:val="2"/>
        </w:numPr>
        <w:spacing w:after="80"/>
      </w:pPr>
      <w:r>
        <w:rPr>
          <w:rFonts w:ascii="Arial" w:cs="Arial" w:eastAsia="Arial" w:hAnsi="Arial"/>
          <w:sz w:val="20"/>
          <w:szCs w:val="20"/>
        </w:rPr>
        <w:t xml:space="preserve">Memory system: accumulating useful patterns or filling with noise?</w:t>
      </w:r>
    </w:p>
    <w:p>
      <w:pPr>
        <w:spacing w:after="60"/>
      </w:pPr>
    </w:p>
    <w:p>
      <w:pPr>
        <w:spacing w:after="120" w:before="0"/>
      </w:pPr>
      <w:r>
        <w:rPr>
          <w:rFonts w:ascii="Arial" w:cs="Arial" w:eastAsia="Arial" w:hAnsi="Arial"/>
          <w:b/>
          <w:bCs/>
          <w:i w:val="false"/>
          <w:iCs w:val="false"/>
          <w:color w:val="1A73B5"/>
          <w:sz w:val="22"/>
          <w:szCs w:val="22"/>
        </w:rPr>
        <w:t xml:space="preserve">UX IMPROVEMENT</w:t>
      </w:r>
    </w:p>
    <w:p>
      <w:pPr>
        <w:pStyle w:val="ListParagraph"/>
        <w:numPr>
          <w:ilvl w:val="0"/>
          <w:numId w:val="2"/>
        </w:numPr>
        <w:spacing w:after="80"/>
      </w:pPr>
      <w:r>
        <w:rPr>
          <w:rFonts w:ascii="Arial" w:cs="Arial" w:eastAsia="Arial" w:hAnsi="Arial"/>
          <w:sz w:val="20"/>
          <w:szCs w:val="20"/>
        </w:rPr>
        <w:t xml:space="preserve">Review user feedback, support requests, usage patterns from deployed products.</w:t>
      </w:r>
    </w:p>
    <w:p>
      <w:pPr>
        <w:pStyle w:val="ListParagraph"/>
        <w:numPr>
          <w:ilvl w:val="0"/>
          <w:numId w:val="2"/>
        </w:numPr>
        <w:spacing w:after="80"/>
      </w:pPr>
      <w:r>
        <w:rPr>
          <w:rFonts w:ascii="Arial" w:cs="Arial" w:eastAsia="Arial" w:hAnsi="Arial"/>
          <w:sz w:val="20"/>
          <w:szCs w:val="20"/>
        </w:rPr>
        <w:t xml:space="preserve">Identify confusion points, accessibility gaps, performance complaints.</w:t>
      </w:r>
    </w:p>
    <w:p>
      <w:pPr>
        <w:pStyle w:val="ListParagraph"/>
        <w:numPr>
          <w:ilvl w:val="0"/>
          <w:numId w:val="2"/>
        </w:numPr>
        <w:spacing w:after="80"/>
      </w:pPr>
      <w:r>
        <w:rPr>
          <w:rFonts w:ascii="Arial" w:cs="Arial" w:eastAsia="Arial" w:hAnsi="Arial"/>
          <w:sz w:val="20"/>
          <w:szCs w:val="20"/>
        </w:rPr>
        <w:t xml:space="preserve">Propose improvements ranked by impact and cost. Stage in sandbox.</w:t>
      </w:r>
    </w:p>
    <w:p>
      <w:pPr>
        <w:spacing w:after="60"/>
      </w:pPr>
    </w:p>
    <w:p>
      <w:pPr>
        <w:spacing w:after="120" w:before="0"/>
      </w:pPr>
      <w:r>
        <w:rPr>
          <w:rFonts w:ascii="Arial" w:cs="Arial" w:eastAsia="Arial" w:hAnsi="Arial"/>
          <w:b/>
          <w:bCs/>
          <w:i w:val="false"/>
          <w:iCs w:val="false"/>
          <w:color w:val="1A73B5"/>
          <w:sz w:val="22"/>
          <w:szCs w:val="22"/>
        </w:rPr>
        <w:t xml:space="preserve">SECURITY POSTURE</w:t>
      </w:r>
    </w:p>
    <w:p>
      <w:pPr>
        <w:pStyle w:val="ListParagraph"/>
        <w:numPr>
          <w:ilvl w:val="0"/>
          <w:numId w:val="2"/>
        </w:numPr>
        <w:spacing w:after="80"/>
      </w:pPr>
      <w:r>
        <w:rPr>
          <w:rFonts w:ascii="Arial" w:cs="Arial" w:eastAsia="Arial" w:hAnsi="Arial"/>
          <w:sz w:val="20"/>
          <w:szCs w:val="20"/>
        </w:rPr>
        <w:t xml:space="preserve">Encryption standards current against latest NIST/OWASP?</w:t>
      </w:r>
    </w:p>
    <w:p>
      <w:pPr>
        <w:pStyle w:val="ListParagraph"/>
        <w:numPr>
          <w:ilvl w:val="0"/>
          <w:numId w:val="2"/>
        </w:numPr>
        <w:spacing w:after="80"/>
      </w:pPr>
      <w:r>
        <w:rPr>
          <w:rFonts w:ascii="Arial" w:cs="Arial" w:eastAsia="Arial" w:hAnsi="Arial"/>
          <w:sz w:val="20"/>
          <w:szCs w:val="20"/>
        </w:rPr>
        <w:t xml:space="preserve">Dependencies clean of security incidents?</w:t>
      </w:r>
    </w:p>
    <w:p>
      <w:pPr>
        <w:pStyle w:val="ListParagraph"/>
        <w:numPr>
          <w:ilvl w:val="0"/>
          <w:numId w:val="2"/>
        </w:numPr>
        <w:spacing w:after="80"/>
      </w:pPr>
      <w:r>
        <w:rPr>
          <w:rFonts w:ascii="Arial" w:cs="Arial" w:eastAsia="Arial" w:hAnsi="Arial"/>
          <w:sz w:val="20"/>
          <w:szCs w:val="20"/>
        </w:rPr>
        <w:t xml:space="preserve">Audit logs retained properly? API keys/certs approaching expiration?</w:t>
      </w:r>
    </w:p>
    <w:p>
      <w:pPr>
        <w:pStyle w:val="ListParagraph"/>
        <w:numPr>
          <w:ilvl w:val="0"/>
          <w:numId w:val="2"/>
        </w:numPr>
        <w:spacing w:after="80"/>
      </w:pPr>
      <w:r>
        <w:rPr>
          <w:rFonts w:ascii="Arial" w:cs="Arial" w:eastAsia="Arial" w:hAnsi="Arial"/>
          <w:sz w:val="20"/>
          <w:szCs w:val="20"/>
        </w:rPr>
        <w:t xml:space="preserve">New compliance requirements for our product categories?</w:t>
      </w:r>
    </w:p>
    <w:p>
      <w:pPr>
        <w:pStyle w:val="Heading2"/>
        <w:spacing w:before="240" w:after="120"/>
      </w:pPr>
      <w:r>
        <w:rPr>
          <w:rFonts w:ascii="Arial" w:cs="Arial" w:eastAsia="Arial" w:hAnsi="Arial"/>
          <w:b/>
          <w:bCs/>
          <w:color w:val="1A73B5"/>
          <w:sz w:val="26"/>
          <w:szCs w:val="26"/>
        </w:rPr>
        <w:t xml:space="preserve">Make.com Automation for Maintenance</w:t>
      </w:r>
    </w:p>
    <w:p>
      <w:pPr>
        <w:pStyle w:val="ListParagraph"/>
        <w:numPr>
          <w:ilvl w:val="0"/>
          <w:numId w:val="2"/>
        </w:numPr>
        <w:spacing w:after="80"/>
      </w:pPr>
      <w:r>
        <w:rPr>
          <w:rFonts w:ascii="Arial" w:cs="Arial" w:eastAsia="Arial" w:hAnsi="Arial"/>
          <w:sz w:val="20"/>
          <w:szCs w:val="20"/>
        </w:rPr>
        <w:t xml:space="preserve">Scheduled weekly security scans with results to dashboard.</w:t>
      </w:r>
    </w:p>
    <w:p>
      <w:pPr>
        <w:pStyle w:val="ListParagraph"/>
        <w:numPr>
          <w:ilvl w:val="0"/>
          <w:numId w:val="2"/>
        </w:numPr>
        <w:spacing w:after="80"/>
      </w:pPr>
      <w:r>
        <w:rPr>
          <w:rFonts w:ascii="Arial" w:cs="Arial" w:eastAsia="Arial" w:hAnsi="Arial"/>
          <w:sz w:val="20"/>
          <w:szCs w:val="20"/>
        </w:rPr>
        <w:t xml:space="preserve">Dependency CVE monitoring with automatic alerts.</w:t>
      </w:r>
    </w:p>
    <w:p>
      <w:pPr>
        <w:pStyle w:val="ListParagraph"/>
        <w:numPr>
          <w:ilvl w:val="0"/>
          <w:numId w:val="2"/>
        </w:numPr>
        <w:spacing w:after="80"/>
      </w:pPr>
      <w:r>
        <w:rPr>
          <w:rFonts w:ascii="Arial" w:cs="Arial" w:eastAsia="Arial" w:hAnsi="Arial"/>
          <w:sz w:val="20"/>
          <w:szCs w:val="20"/>
        </w:rPr>
        <w:t xml:space="preserve">Certificate/key expiration warnings at 30 days.</w:t>
      </w:r>
    </w:p>
    <w:p>
      <w:pPr>
        <w:pStyle w:val="ListParagraph"/>
        <w:numPr>
          <w:ilvl w:val="0"/>
          <w:numId w:val="2"/>
        </w:numPr>
        <w:spacing w:after="80"/>
      </w:pPr>
      <w:r>
        <w:rPr>
          <w:rFonts w:ascii="Arial" w:cs="Arial" w:eastAsia="Arial" w:hAnsi="Arial"/>
          <w:sz w:val="20"/>
          <w:szCs w:val="20"/>
        </w:rPr>
        <w:t xml:space="preserve">Performance metric collection with anomaly flagging.</w:t>
      </w:r>
    </w:p>
    <w:p>
      <w:pPr>
        <w:pStyle w:val="ListParagraph"/>
        <w:numPr>
          <w:ilvl w:val="0"/>
          <w:numId w:val="2"/>
        </w:numPr>
        <w:spacing w:after="80"/>
      </w:pPr>
      <w:r>
        <w:rPr>
          <w:rFonts w:ascii="Arial" w:cs="Arial" w:eastAsia="Arial" w:hAnsi="Arial"/>
          <w:sz w:val="20"/>
          <w:szCs w:val="20"/>
        </w:rPr>
        <w:t xml:space="preserve">Backup verification on schedule.</w:t>
      </w:r>
    </w:p>
    <w:p>
      <w:pPr>
        <w:pStyle w:val="Heading2"/>
        <w:spacing w:before="240" w:after="120"/>
      </w:pPr>
      <w:r>
        <w:rPr>
          <w:rFonts w:ascii="Arial" w:cs="Arial" w:eastAsia="Arial" w:hAnsi="Arial"/>
          <w:b/>
          <w:bCs/>
          <w:color w:val="1A73B5"/>
          <w:sz w:val="26"/>
          <w:szCs w:val="26"/>
        </w:rPr>
        <w:t xml:space="preserve">The Upgrade Pipeline</w:t>
      </w:r>
    </w:p>
    <w:p>
      <w:pPr>
        <w:spacing w:after="120" w:before="0"/>
      </w:pPr>
      <w:r>
        <w:rPr>
          <w:rFonts w:ascii="Arial" w:cs="Arial" w:eastAsia="Arial" w:hAnsi="Arial"/>
          <w:b w:val="false"/>
          <w:bCs w:val="false"/>
          <w:i w:val="false"/>
          <w:iCs w:val="false"/>
          <w:color w:val="1A1A1A"/>
          <w:sz w:val="22"/>
          <w:szCs w:val="22"/>
        </w:rPr>
        <w:t xml:space="preserve">Every upgrade, no matter how small, follows this path:</w:t>
      </w:r>
    </w:p>
    <w:p>
      <w:pPr>
        <w:spacing w:after="60"/>
      </w:pPr>
    </w:p>
    <w:p>
      <w:pPr>
        <w:pStyle w:val="ListParagraph"/>
        <w:numPr>
          <w:ilvl w:val="0"/>
          <w:numId w:val="2"/>
        </w:numPr>
        <w:spacing w:after="80"/>
      </w:pPr>
      <w:r>
        <w:rPr>
          <w:rFonts w:ascii="Arial" w:cs="Arial" w:eastAsia="Arial" w:hAnsi="Arial"/>
          <w:sz w:val="20"/>
          <w:szCs w:val="20"/>
        </w:rPr>
        <w:t xml:space="preserve">PROPOSE: Team Leader documents what, why, cost, risks, and benefits.</w:t>
      </w:r>
    </w:p>
    <w:p>
      <w:pPr>
        <w:pStyle w:val="ListParagraph"/>
        <w:numPr>
          <w:ilvl w:val="0"/>
          <w:numId w:val="2"/>
        </w:numPr>
        <w:spacing w:after="80"/>
      </w:pPr>
      <w:r>
        <w:rPr>
          <w:rFonts w:ascii="Arial" w:cs="Arial" w:eastAsia="Arial" w:hAnsi="Arial"/>
          <w:sz w:val="20"/>
          <w:szCs w:val="20"/>
        </w:rPr>
        <w:t xml:space="preserve">APPROVE: Human reviews. Approves, rejects, or defers.</w:t>
      </w:r>
    </w:p>
    <w:p>
      <w:pPr>
        <w:pStyle w:val="ListParagraph"/>
        <w:numPr>
          <w:ilvl w:val="0"/>
          <w:numId w:val="2"/>
        </w:numPr>
        <w:spacing w:after="80"/>
      </w:pPr>
      <w:r>
        <w:rPr>
          <w:rFonts w:ascii="Arial" w:cs="Arial" w:eastAsia="Arial" w:hAnsi="Arial"/>
          <w:sz w:val="20"/>
          <w:szCs w:val="20"/>
        </w:rPr>
        <w:t xml:space="preserve">SANDBOX: Implement in sandbox. Full test suite runs.</w:t>
      </w:r>
    </w:p>
    <w:p>
      <w:pPr>
        <w:pStyle w:val="ListParagraph"/>
        <w:numPr>
          <w:ilvl w:val="0"/>
          <w:numId w:val="2"/>
        </w:numPr>
        <w:spacing w:after="80"/>
      </w:pPr>
      <w:r>
        <w:rPr>
          <w:rFonts w:ascii="Arial" w:cs="Arial" w:eastAsia="Arial" w:hAnsi="Arial"/>
          <w:sz w:val="20"/>
          <w:szCs w:val="20"/>
        </w:rPr>
        <w:t xml:space="preserve">VERIFY: Human reviews sandbox results.</w:t>
      </w:r>
    </w:p>
    <w:p>
      <w:pPr>
        <w:pStyle w:val="ListParagraph"/>
        <w:numPr>
          <w:ilvl w:val="0"/>
          <w:numId w:val="2"/>
        </w:numPr>
        <w:spacing w:after="80"/>
      </w:pPr>
      <w:r>
        <w:rPr>
          <w:rFonts w:ascii="Arial" w:cs="Arial" w:eastAsia="Arial" w:hAnsi="Arial"/>
          <w:sz w:val="20"/>
          <w:szCs w:val="20"/>
        </w:rPr>
        <w:t xml:space="preserve">STAGE: Queued for production deployment through Station 12.</w:t>
      </w:r>
    </w:p>
    <w:p>
      <w:pPr>
        <w:pStyle w:val="ListParagraph"/>
        <w:numPr>
          <w:ilvl w:val="0"/>
          <w:numId w:val="2"/>
        </w:numPr>
        <w:spacing w:after="80"/>
      </w:pPr>
      <w:r>
        <w:rPr>
          <w:rFonts w:ascii="Arial" w:cs="Arial" w:eastAsia="Arial" w:hAnsi="Arial"/>
          <w:sz w:val="20"/>
          <w:szCs w:val="20"/>
        </w:rPr>
        <w:t xml:space="preserve">DEPLOY: Human gives final approval. Rollback plan ready.</w:t>
      </w:r>
    </w:p>
    <w:p>
      <w:pPr>
        <w:pStyle w:val="ListParagraph"/>
        <w:numPr>
          <w:ilvl w:val="0"/>
          <w:numId w:val="2"/>
        </w:numPr>
        <w:spacing w:after="80"/>
      </w:pPr>
      <w:r>
        <w:rPr>
          <w:rFonts w:ascii="Arial" w:cs="Arial" w:eastAsia="Arial" w:hAnsi="Arial"/>
          <w:sz w:val="20"/>
          <w:szCs w:val="20"/>
        </w:rPr>
        <w:t xml:space="preserve">MONITOR: Enhanced monitoring 48-72 hours post-upgrade.</w:t>
      </w:r>
    </w:p>
    <w:p>
      <w:r>
        <w:br w:type="page"/>
      </w:r>
    </w:p>
    <w:p>
      <w:pPr>
        <w:pStyle w:val="Heading1"/>
        <w:spacing w:before="360" w:after="120"/>
      </w:pPr>
      <w:r>
        <w:rPr>
          <w:rFonts w:ascii="Arial" w:cs="Arial" w:eastAsia="Arial" w:hAnsi="Arial"/>
          <w:b/>
          <w:bCs/>
          <w:color w:val="1A73B5"/>
          <w:sz w:val="32"/>
          <w:szCs w:val="32"/>
        </w:rPr>
        <w:t xml:space="preserve">PART FOUR: EXPANDABILITY</w:t>
      </w:r>
    </w:p>
    <w:p>
      <w:pPr>
        <w:spacing w:after="120" w:before="0"/>
      </w:pPr>
      <w:r>
        <w:rPr>
          <w:rFonts w:ascii="Arial" w:cs="Arial" w:eastAsia="Arial" w:hAnsi="Arial"/>
          <w:b w:val="false"/>
          <w:bCs w:val="false"/>
          <w:i w:val="false"/>
          <w:iCs w:val="false"/>
          <w:color w:val="1A1A1A"/>
          <w:sz w:val="22"/>
          <w:szCs w:val="22"/>
        </w:rPr>
        <w:t xml:space="preserve">The Forge expands in every dimension without rebuilding the core.</w:t>
      </w:r>
    </w:p>
    <w:p>
      <w:pPr>
        <w:spacing w:after="60"/>
      </w:pPr>
    </w:p>
    <w:p>
      <w:pPr>
        <w:spacing w:after="120" w:before="0"/>
      </w:pPr>
      <w:r>
        <w:rPr>
          <w:rFonts w:ascii="Arial" w:cs="Arial" w:eastAsia="Arial" w:hAnsi="Arial"/>
          <w:b/>
          <w:bCs/>
          <w:i w:val="false"/>
          <w:iCs w:val="false"/>
          <w:color w:val="1A73B5"/>
          <w:sz w:val="22"/>
          <w:szCs w:val="22"/>
        </w:rPr>
        <w:t xml:space="preserve">NEW AGENTS</w:t>
      </w:r>
    </w:p>
    <w:p>
      <w:pPr>
        <w:spacing w:after="120" w:before="0"/>
      </w:pPr>
      <w:r>
        <w:rPr>
          <w:rFonts w:ascii="Arial" w:cs="Arial" w:eastAsia="Arial" w:hAnsi="Arial"/>
          <w:b w:val="false"/>
          <w:bCs w:val="false"/>
          <w:i w:val="false"/>
          <w:iCs w:val="false"/>
          <w:color w:val="1A1A1A"/>
          <w:sz w:val="22"/>
          <w:szCs w:val="22"/>
        </w:rPr>
        <w:t xml:space="preserve">Agent Builder creates new subagent definitions following the standard template. Plugs into the line at the appropriate station. No core changes.</w:t>
      </w:r>
    </w:p>
    <w:p>
      <w:pPr>
        <w:spacing w:after="60"/>
      </w:pPr>
    </w:p>
    <w:p>
      <w:pPr>
        <w:spacing w:after="120" w:before="0"/>
      </w:pPr>
      <w:r>
        <w:rPr>
          <w:rFonts w:ascii="Arial" w:cs="Arial" w:eastAsia="Arial" w:hAnsi="Arial"/>
          <w:b/>
          <w:bCs/>
          <w:i w:val="false"/>
          <w:iCs w:val="false"/>
          <w:color w:val="1A73B5"/>
          <w:sz w:val="22"/>
          <w:szCs w:val="22"/>
        </w:rPr>
        <w:t xml:space="preserve">NEW SECURITY STANDARDS</w:t>
      </w:r>
    </w:p>
    <w:p>
      <w:pPr>
        <w:spacing w:after="120" w:before="0"/>
      </w:pPr>
      <w:r>
        <w:rPr>
          <w:rFonts w:ascii="Arial" w:cs="Arial" w:eastAsia="Arial" w:hAnsi="Arial"/>
          <w:b w:val="false"/>
          <w:bCs w:val="false"/>
          <w:i w:val="false"/>
          <w:iCs w:val="false"/>
          <w:color w:val="1A1A1A"/>
          <w:sz w:val="22"/>
          <w:szCs w:val="22"/>
        </w:rPr>
        <w:t xml:space="preserve">New compliance checklists added to Station 4. Innovation Scout monitors for regulatory changes. Applied to new builds and backported during maintenance.</w:t>
      </w:r>
    </w:p>
    <w:p>
      <w:pPr>
        <w:spacing w:after="60"/>
      </w:pPr>
    </w:p>
    <w:p>
      <w:pPr>
        <w:spacing w:after="120" w:before="0"/>
      </w:pPr>
      <w:r>
        <w:rPr>
          <w:rFonts w:ascii="Arial" w:cs="Arial" w:eastAsia="Arial" w:hAnsi="Arial"/>
          <w:b/>
          <w:bCs/>
          <w:i w:val="false"/>
          <w:iCs w:val="false"/>
          <w:color w:val="1A73B5"/>
          <w:sz w:val="22"/>
          <w:szCs w:val="22"/>
        </w:rPr>
        <w:t xml:space="preserve">NEW ACCESSIBILITY STANDARDS</w:t>
      </w:r>
    </w:p>
    <w:p>
      <w:pPr>
        <w:spacing w:after="120" w:before="0"/>
      </w:pPr>
      <w:r>
        <w:rPr>
          <w:rFonts w:ascii="Arial" w:cs="Arial" w:eastAsia="Arial" w:hAnsi="Arial"/>
          <w:b w:val="false"/>
          <w:bCs w:val="false"/>
          <w:i w:val="false"/>
          <w:iCs w:val="false"/>
          <w:color w:val="1A1A1A"/>
          <w:sz w:val="22"/>
          <w:szCs w:val="22"/>
        </w:rPr>
        <w:t xml:space="preserve">When WCAG evolves (WCAG 2.2 is already published, WCAG 3.0 is in development), the accessibility requirements update at the tier level. Existing products get audited against new standards during maintenance windows. Upgrades follow the standard sandbox pipeline.</w:t>
      </w:r>
    </w:p>
    <w:p>
      <w:pPr>
        <w:spacing w:after="60"/>
      </w:pPr>
    </w:p>
    <w:p>
      <w:pPr>
        <w:spacing w:after="120" w:before="0"/>
      </w:pPr>
      <w:r>
        <w:rPr>
          <w:rFonts w:ascii="Arial" w:cs="Arial" w:eastAsia="Arial" w:hAnsi="Arial"/>
          <w:b/>
          <w:bCs/>
          <w:i w:val="false"/>
          <w:iCs w:val="false"/>
          <w:color w:val="1A73B5"/>
          <w:sz w:val="22"/>
          <w:szCs w:val="22"/>
        </w:rPr>
        <w:t xml:space="preserve">NEW PLATFORMS</w:t>
      </w:r>
    </w:p>
    <w:p>
      <w:pPr>
        <w:spacing w:after="120" w:before="0"/>
      </w:pPr>
      <w:r>
        <w:rPr>
          <w:rFonts w:ascii="Arial" w:cs="Arial" w:eastAsia="Arial" w:hAnsi="Arial"/>
          <w:b w:val="false"/>
          <w:bCs w:val="false"/>
          <w:i w:val="false"/>
          <w:iCs w:val="false"/>
          <w:color w:val="1A1A1A"/>
          <w:sz w:val="22"/>
          <w:szCs w:val="22"/>
        </w:rPr>
        <w:t xml:space="preserve">New platform adapters added to cross-platform layer. Shared logic stays shared. DevOps gets new deployment template.</w:t>
      </w:r>
    </w:p>
    <w:p>
      <w:pPr>
        <w:spacing w:after="60"/>
      </w:pPr>
    </w:p>
    <w:p>
      <w:pPr>
        <w:spacing w:after="120" w:before="0"/>
      </w:pPr>
      <w:r>
        <w:rPr>
          <w:rFonts w:ascii="Arial" w:cs="Arial" w:eastAsia="Arial" w:hAnsi="Arial"/>
          <w:b/>
          <w:bCs/>
          <w:i w:val="false"/>
          <w:iCs w:val="false"/>
          <w:color w:val="1A73B5"/>
          <w:sz w:val="22"/>
          <w:szCs w:val="22"/>
        </w:rPr>
        <w:t xml:space="preserve">NEW TOOLS</w:t>
      </w:r>
    </w:p>
    <w:p>
      <w:pPr>
        <w:spacing w:after="120" w:before="0"/>
      </w:pPr>
      <w:r>
        <w:rPr>
          <w:rFonts w:ascii="Arial" w:cs="Arial" w:eastAsia="Arial" w:hAnsi="Arial"/>
          <w:b w:val="false"/>
          <w:bCs w:val="false"/>
          <w:i w:val="false"/>
          <w:iCs w:val="false"/>
          <w:color w:val="1A1A1A"/>
          <w:sz w:val="22"/>
          <w:szCs w:val="22"/>
        </w:rPr>
        <w:t xml:space="preserve">Make.com scenarios handle tool connections. Agent skill files updated. Existing products adopt during maintenance.</w:t>
      </w:r>
    </w:p>
    <w:p>
      <w:pPr>
        <w:spacing w:after="60"/>
      </w:pPr>
    </w:p>
    <w:p>
      <w:pPr>
        <w:spacing w:after="120" w:before="0"/>
      </w:pPr>
      <w:r>
        <w:rPr>
          <w:rFonts w:ascii="Arial" w:cs="Arial" w:eastAsia="Arial" w:hAnsi="Arial"/>
          <w:b/>
          <w:bCs/>
          <w:i w:val="false"/>
          <w:iCs w:val="false"/>
          <w:color w:val="1A73B5"/>
          <w:sz w:val="22"/>
          <w:szCs w:val="22"/>
        </w:rPr>
        <w:t xml:space="preserve">NEW AI MODELS</w:t>
      </w:r>
    </w:p>
    <w:p>
      <w:pPr>
        <w:spacing w:after="120" w:before="0"/>
      </w:pPr>
      <w:r>
        <w:rPr>
          <w:rFonts w:ascii="Arial" w:cs="Arial" w:eastAsia="Arial" w:hAnsi="Arial"/>
          <w:b w:val="false"/>
          <w:bCs w:val="false"/>
          <w:i w:val="false"/>
          <w:iCs w:val="false"/>
          <w:color w:val="1A1A1A"/>
          <w:sz w:val="22"/>
          <w:szCs w:val="22"/>
        </w:rPr>
        <w:t xml:space="preserve">Agent model assignments are configuration, not hardcode. Switching models is a config change tested in sandbox.</w:t>
      </w:r>
    </w:p>
    <w:p>
      <w:pPr>
        <w:spacing w:after="60"/>
      </w:pPr>
    </w:p>
    <w:p>
      <w:pPr>
        <w:spacing w:after="120" w:before="0"/>
      </w:pPr>
      <w:r>
        <w:rPr>
          <w:rFonts w:ascii="Arial" w:cs="Arial" w:eastAsia="Arial" w:hAnsi="Arial"/>
          <w:b/>
          <w:bCs/>
          <w:i w:val="false"/>
          <w:iCs w:val="false"/>
          <w:color w:val="1A73B5"/>
          <w:sz w:val="22"/>
          <w:szCs w:val="22"/>
        </w:rPr>
        <w:t xml:space="preserve">INTERNATIONAL EXPANSION</w:t>
      </w:r>
    </w:p>
    <w:p>
      <w:pPr>
        <w:spacing w:after="120" w:before="0"/>
      </w:pPr>
      <w:r>
        <w:rPr>
          <w:rFonts w:ascii="Arial" w:cs="Arial" w:eastAsia="Arial" w:hAnsi="Arial"/>
          <w:b w:val="false"/>
          <w:bCs w:val="false"/>
          <w:i w:val="false"/>
          <w:iCs w:val="false"/>
          <w:color w:val="1A1A1A"/>
          <w:sz w:val="22"/>
          <w:szCs w:val="22"/>
        </w:rPr>
        <w:t xml:space="preserve">When The Forge targets countries beyond the US, the following expand:</w:t>
      </w:r>
    </w:p>
    <w:p>
      <w:pPr>
        <w:pStyle w:val="ListParagraph"/>
        <w:numPr>
          <w:ilvl w:val="0"/>
          <w:numId w:val="2"/>
        </w:numPr>
        <w:spacing w:after="80"/>
      </w:pPr>
      <w:r>
        <w:rPr>
          <w:rFonts w:ascii="Arial" w:cs="Arial" w:eastAsia="Arial" w:hAnsi="Arial"/>
          <w:sz w:val="20"/>
          <w:szCs w:val="20"/>
        </w:rPr>
        <w:t xml:space="preserve">Accessibility: EN 301 549 (EU), JIS X 8341-3 (Japan) map closely to WCAG 2.1 AA, so our baseline already works.</w:t>
      </w:r>
    </w:p>
    <w:p>
      <w:pPr>
        <w:pStyle w:val="ListParagraph"/>
        <w:numPr>
          <w:ilvl w:val="0"/>
          <w:numId w:val="2"/>
        </w:numPr>
        <w:spacing w:after="80"/>
      </w:pPr>
      <w:r>
        <w:rPr>
          <w:rFonts w:ascii="Arial" w:cs="Arial" w:eastAsia="Arial" w:hAnsi="Arial"/>
          <w:sz w:val="20"/>
          <w:szCs w:val="20"/>
        </w:rPr>
        <w:t xml:space="preserve">Data protection: GDPR (EU), PIPEDA (Canada), LGPD (Brazil) add requirements at Station 4. New compliance checklist templates.</w:t>
      </w:r>
    </w:p>
    <w:p>
      <w:pPr>
        <w:pStyle w:val="ListParagraph"/>
        <w:numPr>
          <w:ilvl w:val="0"/>
          <w:numId w:val="2"/>
        </w:numPr>
        <w:spacing w:after="80"/>
      </w:pPr>
      <w:r>
        <w:rPr>
          <w:rFonts w:ascii="Arial" w:cs="Arial" w:eastAsia="Arial" w:hAnsi="Arial"/>
          <w:sz w:val="20"/>
          <w:szCs w:val="20"/>
        </w:rPr>
        <w:t xml:space="preserve">Content rating: PEGI (Europe), GRAC (Korea), IARC (international) rating systems. Content Rating classification expands to map our E/T/M to local equivalents.</w:t>
      </w:r>
    </w:p>
    <w:p>
      <w:pPr>
        <w:pStyle w:val="ListParagraph"/>
        <w:numPr>
          <w:ilvl w:val="0"/>
          <w:numId w:val="2"/>
        </w:numPr>
        <w:spacing w:after="80"/>
      </w:pPr>
      <w:r>
        <w:rPr>
          <w:rFonts w:ascii="Arial" w:cs="Arial" w:eastAsia="Arial" w:hAnsi="Arial"/>
          <w:sz w:val="20"/>
          <w:szCs w:val="20"/>
        </w:rPr>
        <w:t xml:space="preserve">Localization: Persona Engine adds language/locale dimension. Skinning handles RTL layouts. Docs agent produces localized documentation.</w:t>
      </w:r>
    </w:p>
    <w:p>
      <w:pPr>
        <w:pStyle w:val="ListParagraph"/>
        <w:numPr>
          <w:ilvl w:val="0"/>
          <w:numId w:val="2"/>
        </w:numPr>
        <w:spacing w:after="80"/>
      </w:pPr>
      <w:r>
        <w:rPr>
          <w:rFonts w:ascii="Arial" w:cs="Arial" w:eastAsia="Arial" w:hAnsi="Arial"/>
          <w:sz w:val="20"/>
          <w:szCs w:val="20"/>
        </w:rPr>
        <w:t xml:space="preserve">Legal: Privacy policies, terms of service, and accessibility statements adapted to local requirements.</w:t>
      </w:r>
    </w:p>
    <w:p>
      <w:pPr>
        <w:spacing w:after="60"/>
      </w:pPr>
    </w:p>
    <w:p>
      <w:pPr>
        <w:spacing w:after="120" w:before="0"/>
      </w:pPr>
      <w:r>
        <w:rPr>
          <w:rFonts w:ascii="Arial" w:cs="Arial" w:eastAsia="Arial" w:hAnsi="Arial"/>
          <w:b w:val="false"/>
          <w:bCs w:val="false"/>
          <w:i w:val="false"/>
          <w:iCs w:val="false"/>
          <w:color w:val="1A1A1A"/>
          <w:sz w:val="22"/>
          <w:szCs w:val="22"/>
        </w:rPr>
        <w:t xml:space="preserve">International expansion is additive — new checklists and locale configs, not architectural changes.</w:t>
      </w:r>
    </w:p>
    <w:p>
      <w:pPr>
        <w:pBdr>
          <w:bottom w:val="single" w:color="1A73B5" w:sz="4" w:space="1"/>
        </w:pBdr>
        <w:spacing w:before="200" w:after="200"/>
      </w:pPr>
    </w:p>
    <w:p>
      <w:pPr>
        <w:spacing w:after="120" w:before="0"/>
      </w:pPr>
      <w:r>
        <w:rPr>
          <w:rFonts w:ascii="Arial" w:cs="Arial" w:eastAsia="Arial" w:hAnsi="Arial"/>
          <w:b/>
          <w:bCs/>
          <w:i w:val="false"/>
          <w:iCs w:val="false"/>
          <w:color w:val="1A73B5"/>
          <w:sz w:val="22"/>
          <w:szCs w:val="22"/>
        </w:rPr>
        <w:t xml:space="preserve">Four systems, one machine. The Manufacturing Line builds products through 12 quality-gated stations. The Vault protects user data as a material property. Accessibility is baked into every station as a manufacturing standard, not a retrofit. The Maintenance Bay keeps everything healthy, secure, and improving — always in the sandbox, always with your approval.</w:t>
      </w:r>
    </w:p>
    <w:p>
      <w:pPr>
        <w:spacing w:after="60"/>
      </w:pPr>
    </w:p>
    <w:p>
      <w:pPr>
        <w:spacing w:after="120" w:before="0"/>
      </w:pPr>
      <w:r>
        <w:rPr>
          <w:rFonts w:ascii="Arial" w:cs="Arial" w:eastAsia="Arial" w:hAnsi="Arial"/>
          <w:b/>
          <w:bCs/>
          <w:i w:val="false"/>
          <w:iCs w:val="false"/>
          <w:color w:val="1A1A1A"/>
          <w:sz w:val="20"/>
          <w:szCs w:val="20"/>
        </w:rPr>
        <w:t xml:space="preserve">The Forge document suite:</w:t>
      </w:r>
    </w:p>
    <w:p>
      <w:pPr>
        <w:pStyle w:val="ListParagraph"/>
        <w:numPr>
          <w:ilvl w:val="0"/>
          <w:numId w:val="2"/>
        </w:numPr>
        <w:spacing w:after="80"/>
      </w:pPr>
      <w:r>
        <w:rPr>
          <w:rFonts w:ascii="Arial" w:cs="Arial" w:eastAsia="Arial" w:hAnsi="Arial"/>
          <w:sz w:val="20"/>
          <w:szCs w:val="20"/>
        </w:rPr>
        <w:t xml:space="preserve">System Spec — what The Forge is</w:t>
      </w:r>
    </w:p>
    <w:p>
      <w:pPr>
        <w:pStyle w:val="ListParagraph"/>
        <w:numPr>
          <w:ilvl w:val="0"/>
          <w:numId w:val="2"/>
        </w:numPr>
        <w:spacing w:after="80"/>
      </w:pPr>
      <w:r>
        <w:rPr>
          <w:rFonts w:ascii="Arial" w:cs="Arial" w:eastAsia="Arial" w:hAnsi="Arial"/>
          <w:sz w:val="20"/>
          <w:szCs w:val="20"/>
        </w:rPr>
        <w:t xml:space="preserve">Team Leader Bible — how the PM operates</w:t>
      </w:r>
    </w:p>
    <w:p>
      <w:pPr>
        <w:pStyle w:val="ListParagraph"/>
        <w:numPr>
          <w:ilvl w:val="0"/>
          <w:numId w:val="2"/>
        </w:numPr>
        <w:spacing w:after="80"/>
      </w:pPr>
      <w:r>
        <w:rPr>
          <w:rFonts w:ascii="Arial" w:cs="Arial" w:eastAsia="Arial" w:hAnsi="Arial"/>
          <w:sz w:val="20"/>
          <w:szCs w:val="20"/>
        </w:rPr>
        <w:t xml:space="preserve">Quality Playbook — quality standards and patterns</w:t>
      </w:r>
    </w:p>
    <w:p>
      <w:pPr>
        <w:pStyle w:val="ListParagraph"/>
        <w:numPr>
          <w:ilvl w:val="0"/>
          <w:numId w:val="2"/>
        </w:numPr>
        <w:spacing w:after="80"/>
      </w:pPr>
      <w:r>
        <w:rPr>
          <w:rFonts w:ascii="Arial" w:cs="Arial" w:eastAsia="Arial" w:hAnsi="Arial"/>
          <w:sz w:val="20"/>
          <w:szCs w:val="20"/>
        </w:rPr>
        <w:t xml:space="preserve">Persona Engine — psychographic targeting for products</w:t>
      </w:r>
    </w:p>
    <w:p>
      <w:pPr>
        <w:pStyle w:val="ListParagraph"/>
        <w:numPr>
          <w:ilvl w:val="0"/>
          <w:numId w:val="2"/>
        </w:numPr>
        <w:spacing w:after="80"/>
      </w:pPr>
      <w:r>
        <w:rPr>
          <w:rFonts w:ascii="Arial" w:cs="Arial" w:eastAsia="Arial" w:hAnsi="Arial"/>
          <w:sz w:val="20"/>
          <w:szCs w:val="20"/>
        </w:rPr>
        <w:t xml:space="preserve">Operations Manual — factory floor, security, accessibility, maintenance</w:t>
      </w:r>
    </w:p>
    <w:p>
      <w:pPr>
        <w:spacing w:after="60"/>
      </w:pPr>
    </w:p>
    <w:p>
      <w:pPr>
        <w:spacing w:after="120" w:before="0"/>
      </w:pPr>
      <w:r>
        <w:rPr>
          <w:rFonts w:ascii="Arial" w:cs="Arial" w:eastAsia="Arial" w:hAnsi="Arial"/>
          <w:b/>
          <w:bCs/>
          <w:i w:val="false"/>
          <w:iCs w:val="false"/>
          <w:color w:val="1A1A1A"/>
          <w:sz w:val="22"/>
          <w:szCs w:val="22"/>
        </w:rPr>
        <w:t xml:space="preserve">The machine is fully specified. Every product it builds is secure by design, accessible by default, rated for its audience, and maintained continuously.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B5" w:sz="4" w:space="1"/>
      </w:pBdr>
      <w:jc w:val="right"/>
    </w:pPr>
    <w:r>
      <w:rPr>
        <w:rFonts w:ascii="Arial" w:cs="Arial" w:eastAsia="Arial" w:hAnsi="Arial"/>
        <w:i/>
        <w:iCs/>
        <w:color w:val="999999"/>
        <w:sz w:val="16"/>
        <w:szCs w:val="16"/>
      </w:rPr>
      <w:t xml:space="preserve">THE FORGE  |  Operations Manual v2  |  Brave Alpaca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240" w:after="180"/>
      <w:outlineLvl w:val="1"/>
    </w:pPr>
    <w:rPr>
      <w:rFonts w:ascii="Arial" w:cs="Arial" w:eastAsia="Arial" w:hAnsi="Arial"/>
      <w:b/>
      <w:bCs/>
      <w:sz w:val="26"/>
      <w:szCs w:val="26"/>
    </w:rPr>
  </w:style>
  <w:style w:type="paragraph" w:styleId="Heading3">
    <w:name w:val="Heading 3"/>
    <w:basedOn w:val="Normal"/>
    <w:next w:val="Normal"/>
    <w:qFormat/>
    <w:pPr>
      <w:spacing w:before="18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2026-02-15T04:05:07.926Z</dcterms:created>
  <dcterms:modified xsi:type="dcterms:W3CDTF">2026-02-15T04:05:07.926Z</dcterms:modified>
</cp:coreProperties>
</file>

<file path=docProps/custom.xml><?xml version="1.0" encoding="utf-8"?>
<Properties xmlns="http://schemas.openxmlformats.org/officeDocument/2006/custom-properties" xmlns:vt="http://schemas.openxmlformats.org/officeDocument/2006/docPropsVTypes"/>
</file>