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 Semibold" w:hAnsi="Segoe UI Semibold"/>
          <w:b/>
          <w:color w:val="121A22"/>
          <w:sz w:val="48"/>
          <w:spacing w:val="30"/>
        </w:rPr>
        <w:t>SALES KIT — AETHERA</w:t>
      </w:r>
    </w:p>
    <w:p>
      <w:pPr>
        <w:spacing w:after="80"/>
      </w:pPr>
      <w:r>
        <w:rPr>
          <w:b w:val="0"/>
          <w:i/>
          <w:color w:val="526472"/>
          <w:sz w:val="21"/>
        </w:rPr>
        <w:t>Panduan penjualan internal — skrip demo, target, template pesan &amp; handling objection.</w:t>
      </w:r>
    </w:p>
    <w:p>
      <w:pPr>
        <w:jc w:val="left"/>
      </w:pPr>
      <w:r>
        <w:rPr>
          <w:b/>
          <w:color w:val="C0392B"/>
          <w:sz w:val="18"/>
        </w:rPr>
        <w:t>RAHASIA · Untuk dipakai sendiri, jangan diberikan ke calon klien.</w:t>
      </w:r>
    </w:p>
    <w:p>
      <w:pPr>
        <w:pBdr>
          <w:bottom w:val="single" w:sz="12" w:space="6" w:color="00B8B8"/>
        </w:pBdr>
      </w:pP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Info Resmi (untuk salin ke pesan)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2880"/>
        <w:gridCol w:w="6048"/>
      </w:tblGrid>
      <w:tr>
        <w:tc>
          <w:tcPr>
            <w:tcW w:type="dxa" w:w="4873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Brand / Produk</w:t>
            </w:r>
          </w:p>
        </w:tc>
        <w:tc>
          <w:tcPr>
            <w:tcW w:type="dxa" w:w="4873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Aethera — Platform Manajemen Sekolah</w:t>
            </w:r>
          </w:p>
        </w:tc>
      </w:tr>
      <w:tr>
        <w:tc>
          <w:tcPr>
            <w:tcW w:type="dxa" w:w="4873"/>
          </w:tcPr>
          <w:p>
            <w:r>
              <w:rPr>
                <w:color w:val="526472"/>
                <w:sz w:val="19"/>
              </w:rPr>
              <w:t>Narahubung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  <w:t>Andy Siswanto A.B — Founder</w:t>
            </w:r>
          </w:p>
        </w:tc>
      </w:tr>
      <w:tr>
        <w:tc>
          <w:tcPr>
            <w:tcW w:type="dxa" w:w="4873"/>
            <w:shd w:val="clear" w:fill="F3F6F8"/>
          </w:tcPr>
          <w:p>
            <w:r>
              <w:rPr>
                <w:color w:val="526472"/>
                <w:sz w:val="19"/>
              </w:rPr>
              <w:t>WhatsApp / Telepon</w:t>
            </w:r>
          </w:p>
        </w:tc>
        <w:tc>
          <w:tcPr>
            <w:tcW w:type="dxa" w:w="4873"/>
            <w:shd w:val="clear" w:fill="F3F6F8"/>
          </w:tcPr>
          <w:p>
            <w:r>
              <w:rPr>
                <w:b/>
                <w:sz w:val="19"/>
              </w:rPr>
              <w:t>0812-9315-9011</w:t>
            </w:r>
          </w:p>
        </w:tc>
      </w:tr>
      <w:tr>
        <w:tc>
          <w:tcPr>
            <w:tcW w:type="dxa" w:w="4873"/>
          </w:tcPr>
          <w:p>
            <w:r>
              <w:rPr>
                <w:color w:val="526472"/>
                <w:sz w:val="19"/>
              </w:rPr>
              <w:t>Email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  <w:t>Aethera.pro@gmail.com</w:t>
            </w:r>
          </w:p>
        </w:tc>
      </w:tr>
      <w:tr>
        <w:tc>
          <w:tcPr>
            <w:tcW w:type="dxa" w:w="4873"/>
            <w:shd w:val="clear" w:fill="F3F6F8"/>
          </w:tcPr>
          <w:p>
            <w:r>
              <w:rPr>
                <w:color w:val="526472"/>
                <w:sz w:val="19"/>
              </w:rPr>
              <w:t>Website &amp; Demo</w:t>
            </w:r>
          </w:p>
        </w:tc>
        <w:tc>
          <w:tcPr>
            <w:tcW w:type="dxa" w:w="4873"/>
            <w:shd w:val="clear" w:fill="F3F6F8"/>
          </w:tcPr>
          <w:p>
            <w:r>
              <w:rPr>
                <w:b/>
                <w:sz w:val="19"/>
              </w:rPr>
              <w:t>aethera.my.id</w:t>
            </w:r>
          </w:p>
        </w:tc>
      </w:tr>
      <w:tr>
        <w:tc>
          <w:tcPr>
            <w:tcW w:type="dxa" w:w="4873"/>
          </w:tcPr>
          <w:p>
            <w:r>
              <w:rPr>
                <w:color w:val="526472"/>
                <w:sz w:val="19"/>
              </w:rPr>
              <w:t>Lokasi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  <w:t>Klaten, Jawa Tengah</w:t>
            </w:r>
          </w:p>
        </w:tc>
      </w:tr>
    </w:tbl>
    <w:p>
      <w:pPr>
        <w:spacing w:after="40"/>
      </w:pPr>
    </w:p>
    <w:p>
      <w:pPr>
        <w:spacing w:after="40" w:before="80"/>
      </w:pPr>
      <w:r>
        <w:rPr>
          <w:rFonts w:ascii="Consolas" w:hAnsi="Consolas"/>
          <w:b/>
          <w:color w:val="008A8A"/>
          <w:sz w:val="17"/>
          <w:spacing w:val="50"/>
        </w:rPr>
        <w:t>PROSES // FUNNEL</w:t>
      </w:r>
    </w:p>
    <w:p>
      <w:pPr>
        <w:spacing w:after="120" w:before="0"/>
        <w:pBdr>
          <w:bottom w:val="single" w:sz="6" w:space="10" w:color="D7DEE4"/>
        </w:pBdr>
      </w:pPr>
      <w:r>
        <w:rPr>
          <w:rFonts w:ascii="Segoe UI Semibold" w:hAnsi="Segoe UI Semibold"/>
          <w:b/>
          <w:color w:val="121A22"/>
          <w:sz w:val="36"/>
        </w:rPr>
        <w:t>Alur Penjualan (Sales Funnel)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Tahapan dari kontak pertama hingga deal. Targetnya: pindahkan calon klien dari satu tahap ke tahap berikutnya, satu langkah setiap interaksi.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rPr>
          <w:b/>
        </w:rPr>
        <w:t xml:space="preserve">Prospek — </w:t>
      </w:r>
      <w:r>
        <w:t>Kumpulkan daftar sekolah target + nama &amp; kontak pengambil keputusan.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rPr>
          <w:b/>
        </w:rPr>
        <w:t xml:space="preserve">Kontak awal — </w:t>
      </w:r>
      <w:r>
        <w:t>Kirim pesan pembuka (WA/email) + brosur 1 halaman. Tujuan: dapat jadwal demo.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rPr>
          <w:b/>
        </w:rPr>
        <w:t xml:space="preserve">Demo — </w:t>
      </w:r>
      <w:r>
        <w:t>Presentasi 15–20 menit (online/tatap muka) pakai PPT + demo live. Tujuan: kirim proposal.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rPr>
          <w:b/>
        </w:rPr>
        <w:t xml:space="preserve">Proposal &amp; penawaran — </w:t>
      </w:r>
      <w:r>
        <w:t>Kirim proposal lengkap + surat penawaran resmi. Tujuan: masuk pembahasan anggaran.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5.  </w:t>
      </w:r>
      <w:r>
        <w:rPr>
          <w:b/>
        </w:rPr>
        <w:t xml:space="preserve">Negosiasi — </w:t>
      </w:r>
      <w:r>
        <w:t>Bahas paket, harga perintis, termin bayar. Tujuan: kesepakatan.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6.  </w:t>
      </w:r>
      <w:r>
        <w:rPr>
          <w:b/>
        </w:rPr>
        <w:t xml:space="preserve">Closing — </w:t>
      </w:r>
      <w:r>
        <w:t>Tanda tangan PKS + invoice. Tujuan: pembayaran termin 1 &amp; jadwal onboarding.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7.  </w:t>
      </w:r>
      <w:r>
        <w:rPr>
          <w:b/>
        </w:rPr>
        <w:t xml:space="preserve">Onboarding — </w:t>
      </w:r>
      <w:r>
        <w:t>Migrasi data, pelatihan, go-live (2–3 minggu). Tujuan: sekolah aktif &amp; puas.</w:t>
      </w:r>
    </w:p>
    <w:p>
      <w:r>
        <w:br w:type="page"/>
      </w:r>
    </w:p>
    <w:p>
      <w:pPr>
        <w:spacing w:after="40" w:before="80"/>
      </w:pPr>
      <w:r>
        <w:rPr>
          <w:rFonts w:ascii="Consolas" w:hAnsi="Consolas"/>
          <w:b/>
          <w:color w:val="008A8A"/>
          <w:sz w:val="17"/>
          <w:spacing w:val="50"/>
        </w:rPr>
        <w:t>TARGET // DECISION MAKER</w:t>
      </w:r>
    </w:p>
    <w:p>
      <w:pPr>
        <w:spacing w:after="120" w:before="0"/>
        <w:pBdr>
          <w:bottom w:val="single" w:sz="6" w:space="10" w:color="D7DEE4"/>
        </w:pBdr>
      </w:pPr>
      <w:r>
        <w:rPr>
          <w:rFonts w:ascii="Segoe UI Semibold" w:hAnsi="Segoe UI Semibold"/>
          <w:b/>
          <w:color w:val="121A22"/>
          <w:sz w:val="36"/>
        </w:rPr>
        <w:t>Siapa yang Ditemui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Pengambil keputusan berbeda tergantung jenis sekolah. Identifikasi dulu sebelum approach.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Jenis Sekolah</w:t>
            </w:r>
          </w:p>
        </w:tc>
        <w:tc>
          <w:tcPr>
            <w:tcW w:type="dxa" w:w="3249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Pengambil Keputusan</w:t>
            </w:r>
          </w:p>
        </w:tc>
        <w:tc>
          <w:tcPr>
            <w:tcW w:type="dxa" w:w="3249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Catatan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Swasta / Yayasan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Ketua Yayasan + Kepala Sekolah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Tercepat — keputusan anggaran fleksibel.</w:t>
            </w:r>
          </w:p>
        </w:tc>
      </w:tr>
      <w:tr>
        <w:tc>
          <w:tcPr>
            <w:tcW w:type="dxa" w:w="3249"/>
            <w:shd w:val="clear" w:fill="F3F6F8"/>
          </w:tcPr>
          <w:p>
            <w:r>
              <w:rPr>
                <w:sz w:val="19"/>
              </w:rPr>
              <w:t>Negeri</w:t>
            </w:r>
          </w:p>
        </w:tc>
        <w:tc>
          <w:tcPr>
            <w:tcW w:type="dxa" w:w="3249"/>
            <w:shd w:val="clear" w:fill="F3F6F8"/>
          </w:tcPr>
          <w:p>
            <w:r>
              <w:rPr>
                <w:sz w:val="19"/>
              </w:rPr>
              <w:t>Kepala Sekolah + Bendahara/Komite</w:t>
            </w:r>
          </w:p>
        </w:tc>
        <w:tc>
          <w:tcPr>
            <w:tcW w:type="dxa" w:w="3249"/>
            <w:shd w:val="clear" w:fill="F3F6F8"/>
          </w:tcPr>
          <w:p>
            <w:r>
              <w:rPr>
                <w:sz w:val="19"/>
              </w:rPr>
              <w:t>Anggaran via BOS/komite; butuh proses lebih panjang.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Pesantren / Islam Terpadu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Pimpinan/Mudir + Bendahara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Tekankan komunikasi orang tua &amp; kemandirian data.</w:t>
            </w:r>
          </w:p>
        </w:tc>
      </w:tr>
      <w:tr>
        <w:tc>
          <w:tcPr>
            <w:tcW w:type="dxa" w:w="3249"/>
            <w:shd w:val="clear" w:fill="F3F6F8"/>
          </w:tcPr>
          <w:p>
            <w:r>
              <w:rPr>
                <w:sz w:val="19"/>
              </w:rPr>
              <w:t>Sekolah baru / berkembang</w:t>
            </w:r>
          </w:p>
        </w:tc>
        <w:tc>
          <w:tcPr>
            <w:tcW w:type="dxa" w:w="3249"/>
            <w:shd w:val="clear" w:fill="F3F6F8"/>
          </w:tcPr>
          <w:p>
            <w:r>
              <w:rPr>
                <w:sz w:val="19"/>
              </w:rPr>
              <w:t>Pemilik / Pendiri</w:t>
            </w:r>
          </w:p>
        </w:tc>
        <w:tc>
          <w:tcPr>
            <w:tcW w:type="dxa" w:w="3249"/>
            <w:shd w:val="clear" w:fill="F3F6F8"/>
          </w:tcPr>
          <w:p>
            <w:r>
              <w:rPr>
                <w:sz w:val="19"/>
              </w:rPr>
              <w:t>Tertarik 'tampil modern' — tekankan citra &amp; efisiensi.</w:t>
            </w:r>
          </w:p>
        </w:tc>
      </w:tr>
    </w:tbl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Operator / Staf TU = sekutu penting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Operator sekolah biasanya yang paling 'merasakan' beban kerja manual. Jadikan mereka pendukung internal — tunjukkan bagaimana Aethera memangkas pekerjaan mereka. Mereka sering jadi yang merekomendasikan ke pimpinan.</w:t>
      </w:r>
    </w:p>
    <w:p>
      <w:r>
        <w:br w:type="page"/>
      </w:r>
    </w:p>
    <w:p>
      <w:pPr>
        <w:spacing w:after="40" w:before="80"/>
      </w:pPr>
      <w:r>
        <w:rPr>
          <w:rFonts w:ascii="Consolas" w:hAnsi="Consolas"/>
          <w:b/>
          <w:color w:val="008A8A"/>
          <w:sz w:val="17"/>
          <w:spacing w:val="50"/>
        </w:rPr>
        <w:t>OUTREACH // TEMPLATE</w:t>
      </w:r>
    </w:p>
    <w:p>
      <w:pPr>
        <w:spacing w:after="120" w:before="0"/>
        <w:pBdr>
          <w:bottom w:val="single" w:sz="6" w:space="10" w:color="D7DEE4"/>
        </w:pBdr>
      </w:pPr>
      <w:r>
        <w:rPr>
          <w:rFonts w:ascii="Segoe UI Semibold" w:hAnsi="Segoe UI Semibold"/>
          <w:b/>
          <w:color w:val="121A22"/>
          <w:sz w:val="36"/>
        </w:rPr>
        <w:t>Template Pesan Approach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A. WhatsApp — kontak pertama (singkat)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F6F8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color w:val="121A22"/>
                <w:sz w:val="20"/>
              </w:rPr>
              <w:t>Assalamualaikum/Selamat pagi Bapak/Ibu [Nama], mohon izin memperkenalkan diri.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Saya Andy dari Aethera, platform manajemen sekolah (absensi wajah AI, SPP online,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LMS &amp; rapor, sampai notifikasi WhatsApp ke orang tua) — semua dalam satu aplikasi.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Boleh saya kirimkan brosur singkat 1 halaman? Atau jika berkenan, saya bisa tunjukkan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demo langsung ~15 menit (online/datang ke sekolah) di waktu yang Bapak/Ibu tentukan. Terima kasih 🙏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B. WhatsApp — follow-up (jika belum dibalas, 2–3 hari kemudian)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F6F8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color w:val="121A22"/>
                <w:sz w:val="20"/>
              </w:rPr>
              <w:t>Selamat siang Bapak/Ibu [Nama], menindaklanjuti pesan saya sebelumnya tentang Aethera.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Sekolah bisa coba demonya langsung tanpa instalasi di aethera.my.id.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Jika ada waktu 15 menit pekan ini, saya senang menjelaskan langsung. Kapan kira-kira luang?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C. Email — versi formal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F6F8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b/>
                <w:color w:val="121A22"/>
                <w:sz w:val="20"/>
              </w:rPr>
              <w:t>Subjek: Penawaran Digitalisasi Sekolah — Aethera (Absensi AI, SPP Online, LMS)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Kepada Yth. Bapak/Ibu [Nama], [Jabatan] [Nama Sekolah].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Dengan hormat, kami memperkenalkan Aethera — platform manajemen sekolah terpadu yang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menyatukan absensi wajah/QR, pembayaran SPP online, LMS &amp; rapor digital, gamifikasi,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serta notifikasi WhatsApp ke orang tua dalam satu sistem.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Terlampir brosur &amp; proposal. Kami juga membuka demo gratis kapan saja di aethera.my.id.</w:t>
            </w:r>
          </w:p>
          <w:p>
            <w:pPr>
              <w:spacing w:after="40"/>
            </w:pPr>
            <w:r>
              <w:rPr>
                <w:color w:val="121A22"/>
                <w:sz w:val="20"/>
              </w:rPr>
              <w:t>Mohon waktunya untuk diskusi singkat. Hormat kami, Andy Siswanto A.B — Founder Aethera.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 w:before="80"/>
      </w:pPr>
      <w:r>
        <w:rPr>
          <w:rFonts w:ascii="Consolas" w:hAnsi="Consolas"/>
          <w:b/>
          <w:color w:val="008A8A"/>
          <w:sz w:val="17"/>
          <w:spacing w:val="50"/>
        </w:rPr>
        <w:t>DEMO // SKENARIO</w:t>
      </w:r>
    </w:p>
    <w:p>
      <w:pPr>
        <w:spacing w:after="120" w:before="0"/>
        <w:pBdr>
          <w:bottom w:val="single" w:sz="6" w:space="10" w:color="D7DEE4"/>
        </w:pBdr>
      </w:pPr>
      <w:r>
        <w:rPr>
          <w:rFonts w:ascii="Segoe UI Semibold" w:hAnsi="Segoe UI Semibold"/>
          <w:b/>
          <w:color w:val="121A22"/>
          <w:sz w:val="36"/>
        </w:rPr>
        <w:t>Skrip Demo (15–20 Menit)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Alur demo yang mengalir dari masalah → solusi → bukti. Login dulu sebelum mulai (akun demo di bawah). Jangan jelaskan semua fitur — fokus ke yang paling relevan bagi sekolah tersebut.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Pembuka (1 menit)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“Bapak/Ibu, berapa lama staf TU menghabiskan waktu untuk rekap absensi setiap hari?” — buka dengan pertanyaan, bukan fitur.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Sampaikan janji utama: “Aethera menyatukan semuanya jadi satu, dan orang tua otomatis dapat kabar lewat WhatsApp.”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Inti demo — urutan yang disarankan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rPr>
          <w:b/>
        </w:rPr>
        <w:t xml:space="preserve">Dashboard. </w:t>
      </w:r>
      <w:r>
        <w:t>Tunjukkan dashboard kepala sekolah — angka kehadiran real-time. “Ini yang Bapak lihat tiap pagi, bukan tunggu laporan.”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rPr>
          <w:b/>
        </w:rPr>
        <w:t xml:space="preserve">Absensi. </w:t>
      </w:r>
      <w:r>
        <w:t>Peragakan absensi wajah/QR (atau lewat video). Tekankan cepat &amp; anti-titip.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rPr>
          <w:b/>
        </w:rPr>
        <w:t xml:space="preserve">Notifikasi. </w:t>
      </w:r>
      <w:r>
        <w:t>Tunjukkan notifikasi WhatsApp ke orang tua. Ini biasanya 'momen wow' bagi sekolah.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rPr>
          <w:b/>
        </w:rPr>
        <w:t xml:space="preserve">SPP Online. </w:t>
      </w:r>
      <w:r>
        <w:t>Buka tagihan SPP → simulasi bayar online → status lunas otomatis.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5.  </w:t>
      </w:r>
      <w:r>
        <w:rPr>
          <w:b/>
        </w:rPr>
        <w:t xml:space="preserve">Akademik. </w:t>
      </w:r>
      <w:r>
        <w:t>Tunjukkan leaderboard/gamifikasi &amp; rapor digital sesuai minat sekolah.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6.  </w:t>
      </w:r>
      <w:r>
        <w:rPr>
          <w:b/>
        </w:rPr>
        <w:t xml:space="preserve">AI Insight. </w:t>
      </w:r>
      <w:r>
        <w:t>Tutup dengan ringkasan AI mingguan — 'sistem yang menyimpulkan untuk Bapak/Ibu.'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Penutup (2 menit)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Ringkas 3 manfaat utama yang paling relevan untuk sekolah itu.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Ajakan jelas: “Boleh saya kirimkan proposal &amp; penawaran resmi hari ini? Untuk Sekolah Perintis ada harga khusus dan gratis setup.”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Selalu akhiri dengan kesepakatan langkah berikutnya + tanggal (jangan 'nanti kabari').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Akun demo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Peran</w:t>
            </w:r>
          </w:p>
        </w:tc>
        <w:tc>
          <w:tcPr>
            <w:tcW w:type="dxa" w:w="3249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3249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Kata Sandi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Kepala Sekolah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sz w:val="19"/>
              </w:rPr>
              <w:t>admin@smk-aethera.id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sz w:val="19"/>
              </w:rPr>
              <w:t>admin123</w:t>
            </w:r>
          </w:p>
        </w:tc>
      </w:tr>
      <w:tr>
        <w:tc>
          <w:tcPr>
            <w:tcW w:type="dxa" w:w="3249"/>
            <w:shd w:val="clear" w:fill="F3F6F8"/>
          </w:tcPr>
          <w:p>
            <w:r>
              <w:rPr>
                <w:sz w:val="19"/>
              </w:rPr>
              <w:t>Wali Kelas</w:t>
            </w:r>
          </w:p>
        </w:tc>
        <w:tc>
          <w:tcPr>
            <w:tcW w:type="dxa" w:w="3249"/>
            <w:shd w:val="clear" w:fill="F3F6F8"/>
          </w:tcPr>
          <w:p>
            <w:r>
              <w:rPr>
                <w:rFonts w:ascii="Consolas" w:hAnsi="Consolas"/>
                <w:sz w:val="19"/>
              </w:rPr>
              <w:t>wali@smk-aethera.id</w:t>
            </w:r>
          </w:p>
        </w:tc>
        <w:tc>
          <w:tcPr>
            <w:tcW w:type="dxa" w:w="3249"/>
            <w:shd w:val="clear" w:fill="F3F6F8"/>
          </w:tcPr>
          <w:p>
            <w:r>
              <w:rPr>
                <w:rFonts w:ascii="Consolas" w:hAnsi="Consolas"/>
                <w:sz w:val="19"/>
              </w:rPr>
              <w:t>wali123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Guru BK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sz w:val="19"/>
              </w:rPr>
              <w:t>bk@smk-aethera.id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sz w:val="19"/>
              </w:rPr>
              <w:t>bk123</w:t>
            </w:r>
          </w:p>
        </w:tc>
      </w:tr>
      <w:tr>
        <w:tc>
          <w:tcPr>
            <w:tcW w:type="dxa" w:w="3249"/>
            <w:shd w:val="clear" w:fill="F3F6F8"/>
          </w:tcPr>
          <w:p>
            <w:r>
              <w:rPr>
                <w:sz w:val="19"/>
              </w:rPr>
              <w:t>Siswa</w:t>
            </w:r>
          </w:p>
        </w:tc>
        <w:tc>
          <w:tcPr>
            <w:tcW w:type="dxa" w:w="3249"/>
            <w:shd w:val="clear" w:fill="F3F6F8"/>
          </w:tcPr>
          <w:p>
            <w:r>
              <w:rPr>
                <w:rFonts w:ascii="Consolas" w:hAnsi="Consolas"/>
                <w:sz w:val="19"/>
              </w:rPr>
              <w:t>siti@aethera.id</w:t>
            </w:r>
          </w:p>
        </w:tc>
        <w:tc>
          <w:tcPr>
            <w:tcW w:type="dxa" w:w="3249"/>
            <w:shd w:val="clear" w:fill="F3F6F8"/>
          </w:tcPr>
          <w:p>
            <w:r>
              <w:rPr>
                <w:rFonts w:ascii="Consolas" w:hAnsi="Consolas"/>
                <w:sz w:val="19"/>
              </w:rPr>
              <w:t>siswa123</w:t>
            </w:r>
          </w:p>
        </w:tc>
      </w:tr>
    </w:tbl>
    <w:p>
      <w:r>
        <w:br w:type="page"/>
      </w:r>
    </w:p>
    <w:p>
      <w:pPr>
        <w:spacing w:after="40" w:before="80"/>
      </w:pPr>
      <w:r>
        <w:rPr>
          <w:rFonts w:ascii="Consolas" w:hAnsi="Consolas"/>
          <w:b/>
          <w:color w:val="008A8A"/>
          <w:sz w:val="17"/>
          <w:spacing w:val="50"/>
        </w:rPr>
        <w:t>OBJECTION // HANDLING</w:t>
      </w:r>
    </w:p>
    <w:p>
      <w:pPr>
        <w:spacing w:after="120" w:before="0"/>
        <w:pBdr>
          <w:bottom w:val="single" w:sz="6" w:space="10" w:color="D7DEE4"/>
        </w:pBdr>
      </w:pPr>
      <w:r>
        <w:rPr>
          <w:rFonts w:ascii="Segoe UI Semibold" w:hAnsi="Segoe UI Semibold"/>
          <w:b/>
          <w:color w:val="121A22"/>
          <w:sz w:val="36"/>
        </w:rPr>
        <w:t>Menjawab Keberatan Umum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Keberatan itu wajar — artinya mereka mempertimbangkan. Jawab dengan tenang, jujur, lalu arahkan kembali ke nilai.</w:t>
      </w:r>
    </w:p>
    <w:p>
      <w:pPr>
        <w:spacing w:after="40" w:before="120"/>
      </w:pPr>
      <w:r>
        <w:rPr>
          <w:rFonts w:ascii="Consolas" w:hAnsi="Consolas"/>
          <w:b/>
          <w:color w:val="C0392B"/>
        </w:rPr>
        <w:t xml:space="preserve">Keberatan:  </w:t>
      </w:r>
      <w:r>
        <w:rPr>
          <w:b/>
          <w:sz w:val="21"/>
        </w:rPr>
        <w:t>“Mahal / belum ada anggaran.”</w:t>
      </w:r>
    </w:p>
    <w:p>
      <w:pPr>
        <w:spacing w:after="120"/>
        <w:ind w:left="340"/>
      </w:pPr>
      <w:r>
        <w:rPr>
          <w:rFonts w:ascii="Consolas" w:hAnsi="Consolas"/>
          <w:b/>
          <w:color w:val="008A8A"/>
        </w:rPr>
        <w:t xml:space="preserve">Jawab:  </w:t>
      </w:r>
      <w:r>
        <w:t>Bandingkan dengan biaya mesin absensi + beberapa aplikasi terpisah + jam kerja TU. Tawarkan paket DASAR, harga Perintis, atau termin pembayaran. Tekankan: ini investasi efisiensi, bukan biaya.</w:t>
      </w:r>
    </w:p>
    <w:p>
      <w:pPr>
        <w:spacing w:after="40" w:before="120"/>
      </w:pPr>
      <w:r>
        <w:rPr>
          <w:rFonts w:ascii="Consolas" w:hAnsi="Consolas"/>
          <w:b/>
          <w:color w:val="C0392B"/>
        </w:rPr>
        <w:t xml:space="preserve">Keberatan:  </w:t>
      </w:r>
      <w:r>
        <w:rPr>
          <w:b/>
          <w:sz w:val="21"/>
        </w:rPr>
        <w:t>“Guru kami gaptek, nanti susah pakainya.”</w:t>
      </w:r>
    </w:p>
    <w:p>
      <w:pPr>
        <w:spacing w:after="120"/>
        <w:ind w:left="340"/>
      </w:pPr>
      <w:r>
        <w:rPr>
          <w:rFonts w:ascii="Consolas" w:hAnsi="Consolas"/>
          <w:b/>
          <w:color w:val="008A8A"/>
        </w:rPr>
        <w:t xml:space="preserve">Jawab:  </w:t>
      </w:r>
      <w:r>
        <w:t>Antarmuka berbahasa Indonesia &amp; sederhana. Sudah termasuk pelatihan untuk semua peran sampai lancar. Tunjukkan betapa sedikit langkah untuk absen.</w:t>
      </w:r>
    </w:p>
    <w:p>
      <w:pPr>
        <w:spacing w:after="40" w:before="120"/>
      </w:pPr>
      <w:r>
        <w:rPr>
          <w:rFonts w:ascii="Consolas" w:hAnsi="Consolas"/>
          <w:b/>
          <w:color w:val="C0392B"/>
        </w:rPr>
        <w:t xml:space="preserve">Keberatan:  </w:t>
      </w:r>
      <w:r>
        <w:rPr>
          <w:b/>
          <w:sz w:val="21"/>
        </w:rPr>
        <w:t>“Bagaimana kalau internet mati / data hilang?”</w:t>
      </w:r>
    </w:p>
    <w:p>
      <w:pPr>
        <w:spacing w:after="120"/>
        <w:ind w:left="340"/>
      </w:pPr>
      <w:r>
        <w:rPr>
          <w:rFonts w:ascii="Consolas" w:hAnsi="Consolas"/>
          <w:b/>
          <w:color w:val="008A8A"/>
        </w:rPr>
        <w:t xml:space="preserve">Jawab:  </w:t>
      </w:r>
      <w:r>
        <w:t>Data tersinkron otomatis saat online kembali, dicadangkan tiap hari, terenkripsi, dan bisa diekspor kapan saja. Data tetap milik sekolah.</w:t>
      </w:r>
    </w:p>
    <w:p>
      <w:pPr>
        <w:spacing w:after="40" w:before="120"/>
      </w:pPr>
      <w:r>
        <w:rPr>
          <w:rFonts w:ascii="Consolas" w:hAnsi="Consolas"/>
          <w:b/>
          <w:color w:val="C0392B"/>
        </w:rPr>
        <w:t xml:space="preserve">Keberatan:  </w:t>
      </w:r>
      <w:r>
        <w:rPr>
          <w:b/>
          <w:sz w:val="21"/>
        </w:rPr>
        <w:t>“Sudah pakai sistem lain.”</w:t>
      </w:r>
    </w:p>
    <w:p>
      <w:pPr>
        <w:spacing w:after="120"/>
        <w:ind w:left="340"/>
      </w:pPr>
      <w:r>
        <w:rPr>
          <w:rFonts w:ascii="Consolas" w:hAnsi="Consolas"/>
          <w:b/>
          <w:color w:val="008A8A"/>
        </w:rPr>
        <w:t xml:space="preserve">Jawab:  </w:t>
      </w:r>
      <w:r>
        <w:t>Tanyakan apa yang kurang dari sistem sekarang. Posisikan Aethera sebagai yang menyatukan semua (absensi + SPP + LMS + komunikasi) supaya tidak pakai banyak aplikasi.</w:t>
      </w:r>
    </w:p>
    <w:p>
      <w:pPr>
        <w:spacing w:after="40" w:before="120"/>
      </w:pPr>
      <w:r>
        <w:rPr>
          <w:rFonts w:ascii="Consolas" w:hAnsi="Consolas"/>
          <w:b/>
          <w:color w:val="C0392B"/>
        </w:rPr>
        <w:t xml:space="preserve">Keberatan:  </w:t>
      </w:r>
      <w:r>
        <w:rPr>
          <w:b/>
          <w:sz w:val="21"/>
        </w:rPr>
        <w:t>“Nanti saya pikir-pikir dulu.”</w:t>
      </w:r>
    </w:p>
    <w:p>
      <w:pPr>
        <w:spacing w:after="120"/>
        <w:ind w:left="340"/>
      </w:pPr>
      <w:r>
        <w:rPr>
          <w:rFonts w:ascii="Consolas" w:hAnsi="Consolas"/>
          <w:b/>
          <w:color w:val="008A8A"/>
        </w:rPr>
        <w:t xml:space="preserve">Jawab:  </w:t>
      </w:r>
      <w:r>
        <w:t>Setuju, lalu sepakati langkah konkret + tanggal: “Boleh saya jadwalkan demo untuk tim Bapak pekan depan?” Jangan biarkan menggantung tanpa next step.</w:t>
      </w:r>
    </w:p>
    <w:p>
      <w:pPr>
        <w:spacing w:after="40" w:before="120"/>
      </w:pPr>
      <w:r>
        <w:rPr>
          <w:rFonts w:ascii="Consolas" w:hAnsi="Consolas"/>
          <w:b/>
          <w:color w:val="C0392B"/>
        </w:rPr>
        <w:t xml:space="preserve">Keberatan:  </w:t>
      </w:r>
      <w:r>
        <w:rPr>
          <w:b/>
          <w:sz w:val="21"/>
        </w:rPr>
        <w:t>“Sekolah lain sudah ada yang pakai?”</w:t>
      </w:r>
    </w:p>
    <w:p>
      <w:pPr>
        <w:spacing w:after="120"/>
        <w:ind w:left="340"/>
      </w:pPr>
      <w:r>
        <w:rPr>
          <w:rFonts w:ascii="Consolas" w:hAnsi="Consolas"/>
          <w:b/>
          <w:color w:val="008A8A"/>
        </w:rPr>
        <w:t xml:space="preserve">Jawab:  </w:t>
      </w:r>
      <w:r>
        <w:t>Jujur: ini Program Sekolah Perintis — kesempatan jadi yang pertama &amp; jadi rujukan di wilayahnya, dengan harga &amp; pendampingan khusus. Jangan mengarang testimoni.</w:t>
      </w:r>
    </w:p>
    <w:p>
      <w:r>
        <w:br w:type="page"/>
      </w:r>
    </w:p>
    <w:p>
      <w:pPr>
        <w:spacing w:after="40" w:before="80"/>
      </w:pPr>
      <w:r>
        <w:rPr>
          <w:rFonts w:ascii="Consolas" w:hAnsi="Consolas"/>
          <w:b/>
          <w:color w:val="008A8A"/>
          <w:sz w:val="17"/>
          <w:spacing w:val="50"/>
        </w:rPr>
        <w:t>DISCIPLINE // CHECKLIST</w:t>
      </w:r>
    </w:p>
    <w:p>
      <w:pPr>
        <w:spacing w:after="120" w:before="0"/>
        <w:pBdr>
          <w:bottom w:val="single" w:sz="6" w:space="10" w:color="D7DEE4"/>
        </w:pBdr>
      </w:pPr>
      <w:r>
        <w:rPr>
          <w:rFonts w:ascii="Segoe UI Semibold" w:hAnsi="Segoe UI Semibold"/>
          <w:b/>
          <w:color w:val="121A22"/>
          <w:sz w:val="36"/>
        </w:rPr>
        <w:t>Checklist &amp; Aturan Follow-up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Sebelum demo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Cek nama &amp; jabatan pengambil keputusan sudah benar.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Internet &amp; laptop siap; sudah login akun demo; tab demo sudah dibuka.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Bawa/siapkan: brosur PDF, proposal, surat penawaran.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Riset singkat: jumlah siswa &amp; jenis sekolah (untuk rekomendasi paket).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Setelah demo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Kirim ucapan terima kasih + proposal &amp; penawaran di hari yang sama.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Catat kebutuhan/keberatan spesifik yang disebut.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Sepakati next step + tanggal yang jelas.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Ritme follow-up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H+0: kirim materi. H+3: follow-up pertama. H+7: telepon/WA. H+14: penawaran terakhir/insentif.</w:t>
      </w:r>
    </w:p>
    <w:p>
      <w:pPr>
        <w:spacing w:after="60"/>
        <w:ind w:left="283"/>
      </w:pPr>
      <w:r>
        <w:rPr>
          <w:rFonts w:ascii="Consolas" w:hAnsi="Consolas"/>
          <w:b/>
          <w:color w:val="008A8A"/>
        </w:rPr>
        <w:t xml:space="preserve">›  </w:t>
      </w:r>
      <w:r>
        <w:t>Maksimal 4–5 follow-up sopan. Kalau tetap dingin, simpan untuk di-approach ulang 1–2 bulan lagi.</w:t>
      </w:r>
    </w:p>
    <w:p>
      <w:pPr>
        <w:spacing w:before="200" w:after="60"/>
      </w:pPr>
      <w:r>
        <w:rPr>
          <w:rFonts w:ascii="Segoe UI Semibold" w:hAnsi="Segoe UI Semibold"/>
          <w:b/>
          <w:color w:val="121A22"/>
          <w:sz w:val="23"/>
        </w:rPr>
        <w:t>Target pribadi (isi sendiri)</w:t>
      </w:r>
    </w:p>
    <w:p>
      <w:pPr>
        <w:spacing w:after="120"/>
      </w:pPr>
      <w:r>
        <w:rPr>
          <w:b w:val="0"/>
          <w:i w:val="0"/>
          <w:color w:val="526472"/>
          <w:sz w:val="21"/>
        </w:rPr>
        <w:t>Target kontak/minggu: [____]   ·   Target demo/minggu: [____]   ·   Target closing/bulan: [____]</w:t>
      </w:r>
    </w:p>
    <w:sectPr w:rsidR="00FC693F" w:rsidRPr="0006063C" w:rsidSect="00034616">
      <w:footerReference w:type="default" r:id="rId10"/>
      <w:pgSz w:w="12240" w:h="15840"/>
      <w:pgMar w:top="1020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B9BA8"/>
        <w:sz w:val="16"/>
      </w:rPr>
      <w:t>AETHERA  ·  Sales Kit Internal  ·  RAHASIA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Segoe UI" w:hAnsi="Segoe UI"/>
      <w:color w:val="121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