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70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0" w:type="dxa"/>
            <w:noWrap w:val="0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809625"/>
            <wp:effectExtent l="0" t="0" r="5715" b="13335"/>
            <wp:docPr id="5" name="图片 1" descr="学院图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院图标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0" t="0" r="0" b="762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1" name="文本框 4"/>
                        <wps:cNvSpPr txBox="1"/>
                        <wps:spPr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直线 5"/>
                        <wps:cNvCnPr/>
                        <wps:spPr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6"/>
                        <wps:cNvCnPr/>
                        <wps:spPr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70.9pt;height:475.8pt;width:36pt;mso-position-vertical:center;mso-position-vertical-relative:page;z-index:251659264;mso-width-relative:page;mso-height-relative:page;" coordorigin="338,2198" coordsize="720,9516" o:gfxdata="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S4TdNgAAAAJAQAADwAAAAAAAAABACAAAAAiAAAA&#10;ZHJzL2Rvd25yZXYueG1sUEsBAhQAFAAAAAgAh07iQCwNb3LrAgAAiQgAAA4AAAAAAAAAAQAgAAAA&#10;JwEAAGRycy9lMm9Eb2MueG1sUEsFBgAAAAAGAAYAWQEAAIQGAAAAAA==&#10;">
                <o:lock v:ext="edit" aspectratio="f"/>
                <v:shape id="文本框 4" o:spid="_x0000_s1026" o:spt="202" type="#_x0000_t202" style="position:absolute;left:338;top:5630;height:2652;width:72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5" o:spid="_x0000_s1026" o:spt="20" style="position:absolute;left:698;top:8438;height:3276;width:0;" filled="f" stroked="t" coordsize="21600,21600" o:gfxdata="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5X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直线 6" o:spid="_x0000_s1026" o:spt="20" style="position:absolute;left:698;top:2198;height:3588;width:0;" filled="f" stroked="t" coordsize="21600,21600" o:gfxdata="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fQO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2577465" cy="786130"/>
            <wp:effectExtent l="0" t="0" r="1333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华文行楷" w:eastAsia="华文行楷"/>
          <w:sz w:val="52"/>
          <w:szCs w:val="52"/>
        </w:rPr>
      </w:pPr>
      <w:r>
        <w:rPr>
          <w:rFonts w:hint="eastAsia" w:eastAsia="华文新魏"/>
          <w:sz w:val="72"/>
        </w:rPr>
        <w:t xml:space="preserve">  </w:t>
      </w:r>
      <w:r>
        <w:rPr>
          <w:rFonts w:hint="eastAsia" w:ascii="华文行楷" w:eastAsia="华文行楷"/>
          <w:sz w:val="52"/>
          <w:szCs w:val="52"/>
        </w:rPr>
        <w:t>网络空间安全与计算机学院实验报告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华文行楷" w:eastAsia="华文行楷"/>
          <w:sz w:val="52"/>
          <w:szCs w:val="5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eastAsia="华文新魏"/>
          <w:sz w:val="1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华文新魏" w:eastAsia="华文新魏"/>
          <w:b/>
          <w:bCs/>
          <w:sz w:val="44"/>
          <w:szCs w:val="44"/>
          <w:u w:val="single"/>
        </w:rPr>
      </w:pPr>
      <w:r>
        <w:rPr>
          <w:rFonts w:hint="eastAsia" w:eastAsia="华文新魏"/>
          <w:sz w:val="36"/>
        </w:rPr>
        <w:t xml:space="preserve">     </w:t>
      </w:r>
      <w:r>
        <w:rPr>
          <w:rFonts w:hint="eastAsia" w:eastAsia="华文新魏"/>
          <w:sz w:val="48"/>
          <w:szCs w:val="48"/>
        </w:rPr>
        <w:t>实验课程名称</w:t>
      </w:r>
      <w:r>
        <w:rPr>
          <w:rFonts w:hint="eastAsia" w:eastAsia="华文新魏"/>
          <w:b/>
          <w:bCs/>
          <w:sz w:val="48"/>
          <w:szCs w:val="48"/>
        </w:rPr>
        <w:t>：</w:t>
      </w:r>
      <w:r>
        <w:rPr>
          <w:rFonts w:hint="eastAsia" w:eastAsia="华文新魏"/>
          <w:b/>
          <w:bCs/>
          <w:sz w:val="48"/>
          <w:szCs w:val="48"/>
          <w:u w:val="single"/>
        </w:rPr>
        <w:t>神经网络与深度学习实验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华文新魏"/>
          <w:sz w:val="36"/>
        </w:rPr>
      </w:pP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实验项目名称：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基于前馈神经网络的二分类任务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学生姓名：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刘新媛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专    业：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人工智能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    号：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>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21205037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实验地点：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C1-</w:t>
      </w:r>
      <w:r>
        <w:rPr>
          <w:rFonts w:ascii="华文新魏" w:eastAsia="华文新魏"/>
          <w:sz w:val="32"/>
          <w:szCs w:val="32"/>
          <w:u w:val="single"/>
        </w:rPr>
        <w:t>320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实验时间：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4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10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16</w:t>
      </w:r>
      <w:r>
        <w:rPr>
          <w:rFonts w:hint="eastAsia" w:ascii="华文新魏" w:eastAsia="华文新魏"/>
          <w:sz w:val="32"/>
          <w:szCs w:val="32"/>
          <w:u w:val="single"/>
        </w:rPr>
        <w:t>第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7-8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节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指导教师：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魏勇刚  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pageBreakBefore w:val="0"/>
        <w:tabs>
          <w:tab w:val="left" w:pos="70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华文新魏"/>
          <w:sz w:val="18"/>
        </w:rPr>
      </w:pPr>
      <w:r>
        <w:rPr>
          <w:rFonts w:hint="eastAsia" w:eastAsia="华文新魏"/>
          <w:sz w:val="36"/>
        </w:rPr>
        <w:t xml:space="preserve">             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jc w:val="center"/>
        <w:textAlignment w:val="auto"/>
        <w:rPr>
          <w:rFonts w:hint="eastAsia" w:ascii="华文新魏" w:eastAsia="华文新魏"/>
          <w:sz w:val="36"/>
          <w:szCs w:val="36"/>
        </w:rPr>
      </w:pPr>
      <w:r>
        <w:rPr>
          <w:rFonts w:ascii="华文新魏" w:eastAsia="华文新魏"/>
          <w:sz w:val="32"/>
          <w:szCs w:val="32"/>
        </w:rPr>
        <w:br w:type="page"/>
      </w:r>
      <w:r>
        <w:rPr>
          <w:rFonts w:hint="eastAsia" w:ascii="华文新魏" w:eastAsia="华文新魏"/>
          <w:sz w:val="36"/>
          <w:szCs w:val="36"/>
        </w:rPr>
        <w:t>预习报告部分</w:t>
      </w:r>
    </w:p>
    <w:p>
      <w:pPr>
        <w:pStyle w:val="2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实现一个基于前馈神经网络的二分类任务</w:t>
      </w:r>
    </w:p>
    <w:p>
      <w:pPr>
        <w:pStyle w:val="2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</w:pPr>
      <w:r>
        <w:rPr>
          <w:rFonts w:hint="eastAsia"/>
          <w:b/>
          <w:sz w:val="28"/>
          <w:szCs w:val="28"/>
        </w:rPr>
        <w:t>实验原理：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1、前馈神经网络（FNN）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：由输入层、隐藏层和输出层组成的神经网络，信息只在一个方向上流动，从输入层到隐藏层，再从隐藏层到输出层。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反向传播算法：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通过链式法则计算损失函数对网络参数的梯度，从输出层逐层反向传播。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 w:firstLineChars="0"/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梯度下降优化：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使用批量梯度下降优化器，根据计算得到的梯度更新模型的权重和偏置，以最小化损失函数。</w:t>
      </w:r>
    </w:p>
    <w:p>
      <w:pPr>
        <w:pStyle w:val="2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"https://blog.csdn.net/qq_38975453/article/details/126492558" </w:instrText>
      </w:r>
      <w:r>
        <w:rPr>
          <w:b/>
          <w:sz w:val="28"/>
          <w:szCs w:val="28"/>
        </w:rPr>
        <w:fldChar w:fldCharType="separate"/>
      </w:r>
      <w:r>
        <w:rPr>
          <w:rStyle w:val="18"/>
          <w:b/>
          <w:sz w:val="28"/>
          <w:szCs w:val="28"/>
        </w:rPr>
        <w:t>作业链接</w:t>
      </w:r>
      <w:r>
        <w:rPr>
          <w:b/>
          <w:sz w:val="28"/>
          <w:szCs w:val="28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 数据集构建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t>使用Moon1000数据集，包含640条训练样本、160条验证样本和200条测试样本，每个样本有两个特征，目标是二分类。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t>2. 模型构建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定义每一层的算子，然后再通过算子组合构建整个前馈神经网络。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t>3. 损失函数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采用二分类交叉熵损失函数，衡量模型预测与真实标签之间的差距。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4. 模型优化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前向计算：使用forward()方法计算输出。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反向计算：使用backward()方法计算梯度。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参数更新：在优化器中进行梯度下降更新。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完善Runner类：RunnerV2_1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outlineLvl w:val="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 w:bidi="ar"/>
        </w:rPr>
        <w:t>支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"/>
        </w:rPr>
        <w:t>持自定义算子的梯度计算，在训练过程中调用self.loss_fn.backward()从损失函数开始反向计算梯度；每层的模型保存和加载，将每一层的参数分别进行保存和加载。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6. 模型训练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</w:pPr>
      <w:r>
        <w:t>训练2000个epoch，使用训练集和验证集，评价指标为准确率（accuracy）。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7. 性能评价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t>使用测试集评价最优模型，观察准确率和损失值。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sz w:val="24"/>
          <w:szCs w:val="24"/>
        </w:rPr>
        <w:t>思考题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对比“基于Logistic回归的二分类任务”与“基于前馈神经网络的二分类任务”</w:t>
      </w:r>
      <w:r>
        <w:rPr>
          <w:rFonts w:hint="eastAsia"/>
          <w:sz w:val="24"/>
          <w:szCs w:val="24"/>
        </w:rPr>
        <w:t>，谈谈自己的看法。</w:t>
      </w:r>
    </w:p>
    <w:p>
      <w:pPr>
        <w:pStyle w:val="2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/>
          <w:bCs/>
          <w:sz w:val="24"/>
          <w:szCs w:val="24"/>
        </w:rPr>
      </w:pPr>
    </w:p>
    <w:p>
      <w:pPr>
        <w:pStyle w:val="2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实验所用设备：</w:t>
      </w:r>
      <w:r>
        <w:rPr>
          <w:rFonts w:ascii="宋体" w:hAnsi="宋体"/>
          <w:bCs/>
          <w:sz w:val="24"/>
          <w:szCs w:val="24"/>
        </w:rPr>
        <w:t>pycharm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pytorch框架</w:t>
      </w:r>
    </w:p>
    <w:p>
      <w:pPr>
        <w:pStyle w:val="7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实验步骤：</w:t>
      </w:r>
      <w:r>
        <w:rPr>
          <w:rFonts w:ascii="宋体" w:hAnsi="宋体"/>
        </w:rPr>
        <w:t>1.</w:t>
      </w:r>
      <w:r>
        <w:rPr>
          <w:rFonts w:hint="eastAsia" w:ascii="宋体" w:hAnsi="宋体"/>
        </w:rPr>
        <w:t>数据预处理2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模型构建3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模型训练4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模型评价5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模型预测</w:t>
      </w: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720" w:firstLineChars="1000"/>
        <w:jc w:val="both"/>
        <w:textAlignment w:val="auto"/>
        <w:rPr>
          <w:rFonts w:hint="eastAsia" w:ascii="华文新魏" w:eastAsia="华文新魏"/>
          <w:sz w:val="36"/>
          <w:szCs w:val="36"/>
        </w:rPr>
      </w:pP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ascii="华文新魏" w:eastAsia="华文新魏"/>
          <w:sz w:val="36"/>
          <w:szCs w:val="36"/>
        </w:rPr>
      </w:pPr>
    </w:p>
    <w:p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720" w:firstLineChars="1000"/>
        <w:jc w:val="both"/>
        <w:textAlignment w:val="auto"/>
        <w:rPr>
          <w:rFonts w:hint="eastAsia" w:ascii="华文新魏" w:eastAsia="华文新魏"/>
          <w:sz w:val="36"/>
          <w:szCs w:val="36"/>
        </w:rPr>
      </w:pPr>
      <w:r>
        <w:rPr>
          <w:rFonts w:hint="eastAsia" w:ascii="华文新魏" w:eastAsia="华文新魏"/>
          <w:sz w:val="36"/>
          <w:szCs w:val="36"/>
        </w:rPr>
        <w:t>实验报告部分</w:t>
      </w:r>
    </w:p>
    <w:p>
      <w:pPr>
        <w:pStyle w:val="2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rFonts w:ascii="Times New Roman" w:hAnsi="Times New Roman"/>
          <w:b/>
          <w:bCs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spacing w:val="6"/>
          <w:kern w:val="22"/>
          <w:sz w:val="28"/>
          <w:szCs w:val="28"/>
        </w:rPr>
        <w:t>实验步骤：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1 数据集构建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color w:val="8064A2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使用之前的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instrText xml:space="preserve"> HYPERLINK "https://so.csdn.net/so/search?q=%E4%BA%8C%E5%88%86%E7%B1%BB&amp;spm=1001.2101.3001.7020" \t "https://blog.csdn.net/m0_57215376/article/details/_blank" </w:instrTex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二分类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数据集：Moon1000数据集，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包含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训练集640条、验证集160条、测试集200条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每个样本包含2个特征。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这里直接</w:t>
      </w:r>
      <w:r>
        <w:rPr>
          <w:rFonts w:hint="eastAsia" w:ascii="宋体" w:hAnsi="宋体" w:eastAsia="宋体" w:cs="Times New Roman"/>
          <w:b/>
          <w:bCs w:val="0"/>
          <w:color w:val="8064A2" w:themeColor="accent4"/>
          <w:spacing w:val="6"/>
          <w:kern w:val="22"/>
          <w:sz w:val="24"/>
          <w:szCs w:val="24"/>
          <w:shd w:val="clear" w:color="FFFFFF" w:fill="D9D9D9"/>
          <w:lang w:val="en-US" w:eastAsia="zh-CN" w:bidi="ar-SA"/>
          <w14:textFill>
            <w14:solidFill>
              <w14:schemeClr w14:val="accent4"/>
            </w14:solidFill>
          </w14:textFill>
        </w:rPr>
        <w:t>from data import make_moons，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调用之前make_moons函数来生成数据集。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2 模型构建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 xml:space="preserve">网络的第 </w:t>
      </w:r>
      <m:oMath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l</m:t>
        </m:r>
      </m:oMath>
      <w:r>
        <w:rPr>
          <w:rFonts w:hint="eastAsia" w:hAnsi="Cambria Math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 xml:space="preserve">层的输入为第 </w:t>
      </w:r>
      <m:oMath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l</m:t>
        </m:r>
      </m:oMath>
      <w:r>
        <w:rPr>
          <w:rFonts w:hint="eastAsia" w:hAnsi="Cambria Math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层的神经元活性值，经过一个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仿射变换</w:t>
      </w:r>
      <w:r>
        <w:rPr>
          <w:rFonts w:hint="eastAsia" w:ascii="宋体" w:hAnsi="宋体" w:eastAsia="宋体" w:cs="Times New Roman"/>
          <w:b w:val="0"/>
          <w:bCs/>
          <w:spacing w:val="6"/>
          <w:kern w:val="22"/>
          <w:sz w:val="24"/>
          <w:szCs w:val="24"/>
          <w:lang w:val="en-US" w:eastAsia="zh-CN" w:bidi="ar-SA"/>
        </w:rPr>
        <w:t>(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pacing w:val="6"/>
            <w:kern w:val="22"/>
            <w:sz w:val="24"/>
            <w:szCs w:val="24"/>
            <w:lang w:val="en-US" w:eastAsia="zh-CN" w:bidi="ar-SA"/>
          </w:rPr>
          <m:t>y=Wx+b</m:t>
        </m:r>
      </m:oMath>
      <w:r>
        <w:rPr>
          <w:rFonts w:hint="eastAsia" w:ascii="宋体" w:hAnsi="宋体" w:eastAsia="宋体" w:cs="Times New Roman"/>
          <w:b w:val="0"/>
          <w:bCs/>
          <w:spacing w:val="6"/>
          <w:kern w:val="22"/>
          <w:sz w:val="24"/>
          <w:szCs w:val="24"/>
          <w:lang w:val="en-US" w:eastAsia="zh-CN" w:bidi="ar-SA"/>
        </w:rPr>
        <w:t>)，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得到该层神经元的净活性值，再输入到激活函数得到该层神经元的活性值。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lang w:val="en-US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 xml:space="preserve">为了提高模型的处理效率，将N个样本归为一组进行成批地计算。假设网络第 </w:t>
      </w:r>
      <m:oMath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l</m:t>
        </m:r>
      </m:oMath>
      <w:r>
        <w:rPr>
          <w:rFonts w:hint="eastAsia" w:hAnsi="Cambria Math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 xml:space="preserve">层的输入为其中每一行为一个样本，则前馈网络中第 </w:t>
      </w:r>
      <m:oMath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l</m:t>
        </m:r>
      </m:oMath>
      <w:r>
        <w:rPr>
          <w:rFonts w:hint="eastAsia" w:hAnsi="Cambria Math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层的计算如公式1-1、1-2所示，各个符号含义如表1-1所示。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right"/>
        <w:textAlignment w:val="auto"/>
        <w:rPr>
          <w:rFonts w:hint="default" w:hAnsi="微软雅黑" w:eastAsia="微软雅黑" w:cs="微软雅黑"/>
          <w:i w:val="0"/>
          <w:sz w:val="24"/>
          <w:szCs w:val="32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32"/>
                <w:lang w:val="en-US" w:eastAsia="zh-CN"/>
              </w:rPr>
              <m:t>（</m:t>
            </m:r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l)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 xml:space="preserve">= </m:t>
        </m:r>
        <m:sSup>
          <m:sSupP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(l−1)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up>
        </m:sSup>
        <m:sSup>
          <m:sSupP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W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(l)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(l)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微软雅黑" w:hAnsi="微软雅黑" w:eastAsia="微软雅黑" w:cs="微软雅黑"/>
            <w:sz w:val="24"/>
            <w:szCs w:val="32"/>
            <w:lang w:val="en-US" w:eastAsia="zh-CN"/>
          </w:rPr>
          <m:t>∈</m:t>
        </m:r>
        <m:sSup>
          <m:sSupPr>
            <m:ctrlPr>
              <w:rPr>
                <w:rFonts w:hint="eastAsia" w:ascii="微软雅黑" w:hAnsi="微软雅黑" w:eastAsia="微软雅黑" w:cs="微软雅黑"/>
                <w:i w:val="0"/>
                <w:sz w:val="24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sz w:val="24"/>
                <w:szCs w:val="32"/>
                <w:lang w:val="en-US" w:eastAsia="zh-CN"/>
              </w:rPr>
              <m:t>R</m:t>
            </m:r>
            <m:ctrlPr>
              <w:rPr>
                <w:rFonts w:hint="eastAsia" w:ascii="微软雅黑" w:hAnsi="微软雅黑" w:eastAsia="微软雅黑" w:cs="微软雅黑"/>
                <w:i w:val="0"/>
                <w:sz w:val="24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微软雅黑" w:cs="微软雅黑"/>
                <w:sz w:val="24"/>
                <w:szCs w:val="32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微软雅黑"/>
                <w:sz w:val="24"/>
                <w:szCs w:val="3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微软雅黑"/>
                    <w:sz w:val="24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微软雅黑"/>
                    <w:sz w:val="24"/>
                    <w:szCs w:val="32"/>
                    <w:lang w:val="en-US" w:eastAsia="zh-CN"/>
                  </w:rPr>
                  <m:t>M</m:t>
                </m:r>
                <m:ctrlPr>
                  <w:rPr>
                    <w:rFonts w:ascii="Cambria Math" w:hAnsi="Cambria Math" w:cs="微软雅黑"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32"/>
                    <w:lang w:val="en-US" w:eastAsia="zh-CN"/>
                  </w:rPr>
                  <m:t>l</m:t>
                </m:r>
                <m:ctrlPr>
                  <w:rPr>
                    <w:rFonts w:ascii="Cambria Math" w:hAnsi="Cambria Math" w:cs="微软雅黑"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hint="eastAsia" w:ascii="微软雅黑" w:hAnsi="微软雅黑" w:eastAsia="微软雅黑" w:cs="微软雅黑"/>
                <w:i w:val="0"/>
                <w:sz w:val="24"/>
                <w:szCs w:val="32"/>
                <w:lang w:val="en-US" w:eastAsia="zh-CN"/>
              </w:rPr>
            </m:ctrlPr>
          </m:sup>
        </m:sSup>
      </m:oMath>
      <w:r>
        <w:rPr>
          <w:rFonts w:hint="eastAsia" w:hAnsi="微软雅黑" w:eastAsia="微软雅黑" w:cs="微软雅黑"/>
          <w:i w:val="0"/>
          <w:sz w:val="24"/>
          <w:szCs w:val="32"/>
          <w:lang w:val="en-US" w:eastAsia="zh-CN"/>
        </w:rPr>
        <w:t xml:space="preserve">                      (1-1)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420" w:firstLineChars="0"/>
        <w:jc w:val="right"/>
        <w:textAlignment w:val="auto"/>
        <w:rPr>
          <w:rFonts w:hint="eastAsia" w:hAnsi="微软雅黑" w:eastAsia="微软雅黑" w:cs="微软雅黑"/>
          <w:i w:val="0"/>
          <w:sz w:val="24"/>
          <w:szCs w:val="32"/>
          <w:lang w:val="en-US" w:eastAsia="zh-CN"/>
        </w:rPr>
      </w:pPr>
      <m:oMath>
        <m:sSup>
          <m:sSupP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(l)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l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Z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(l)</m:t>
            </m:r>
            <m:ctrlPr>
              <w:rPr>
                <w:rFonts w:hint="default" w:ascii="Cambria Math" w:hAnsi="Cambria Math"/>
                <w:i/>
                <w:sz w:val="24"/>
                <w:szCs w:val="32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32"/>
            <w:lang w:val="en-US" w:eastAsia="zh-CN"/>
          </w:rPr>
          <m:t>)</m:t>
        </m:r>
        <m:r>
          <m:rPr/>
          <w:rPr>
            <w:rFonts w:hint="default" w:ascii="Cambria Math" w:hAnsi="Cambria Math" w:cs="Cambria Math"/>
            <w:sz w:val="24"/>
            <w:szCs w:val="32"/>
            <w:lang w:val="en-US" w:eastAsia="zh-CN"/>
          </w:rPr>
          <m:t>∈</m:t>
        </m:r>
        <m:sSup>
          <m:sSupPr>
            <m:ctrlPr>
              <w:rPr>
                <w:rFonts w:hint="eastAsia" w:ascii="微软雅黑" w:hAnsi="微软雅黑" w:eastAsia="微软雅黑" w:cs="微软雅黑"/>
                <w:i w:val="0"/>
                <w:sz w:val="24"/>
                <w:szCs w:val="3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微软雅黑" w:cs="微软雅黑"/>
                <w:sz w:val="24"/>
                <w:szCs w:val="32"/>
                <w:lang w:val="en-US" w:eastAsia="zh-CN"/>
              </w:rPr>
              <m:t>R</m:t>
            </m:r>
            <m:ctrlPr>
              <w:rPr>
                <w:rFonts w:hint="eastAsia" w:ascii="微软雅黑" w:hAnsi="微软雅黑" w:eastAsia="微软雅黑" w:cs="微软雅黑"/>
                <w:i w:val="0"/>
                <w:sz w:val="24"/>
                <w:szCs w:val="3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微软雅黑" w:cs="微软雅黑"/>
                <w:sz w:val="24"/>
                <w:szCs w:val="32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微软雅黑"/>
                <w:sz w:val="24"/>
                <w:szCs w:val="3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微软雅黑"/>
                    <w:sz w:val="24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微软雅黑"/>
                    <w:sz w:val="24"/>
                    <w:szCs w:val="32"/>
                    <w:lang w:val="en-US" w:eastAsia="zh-CN"/>
                  </w:rPr>
                  <m:t>M</m:t>
                </m:r>
                <m:ctrlPr>
                  <w:rPr>
                    <w:rFonts w:ascii="Cambria Math" w:hAnsi="Cambria Math" w:cs="微软雅黑"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32"/>
                    <w:lang w:val="en-US" w:eastAsia="zh-CN"/>
                  </w:rPr>
                  <m:t>l</m:t>
                </m:r>
                <m:ctrlPr>
                  <w:rPr>
                    <w:rFonts w:ascii="Cambria Math" w:hAnsi="Cambria Math" w:cs="微软雅黑"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hint="eastAsia" w:ascii="微软雅黑" w:hAnsi="微软雅黑" w:eastAsia="微软雅黑" w:cs="微软雅黑"/>
                <w:i w:val="0"/>
                <w:sz w:val="24"/>
                <w:szCs w:val="32"/>
                <w:lang w:val="en-US" w:eastAsia="zh-CN"/>
              </w:rPr>
            </m:ctrlPr>
          </m:sup>
        </m:sSup>
      </m:oMath>
      <w:r>
        <w:rPr>
          <w:rFonts w:hint="eastAsia" w:hAnsi="微软雅黑" w:eastAsia="微软雅黑" w:cs="微软雅黑"/>
          <w:i w:val="0"/>
          <w:sz w:val="24"/>
          <w:szCs w:val="32"/>
          <w:lang w:val="en-US" w:eastAsia="zh-CN"/>
        </w:rPr>
        <w:t xml:space="preserve">                          (1-2)</w:t>
      </w:r>
    </w:p>
    <w:p>
      <w:pPr>
        <w:pStyle w:val="6"/>
        <w:spacing w:line="360" w:lineRule="auto"/>
        <w:jc w:val="center"/>
        <w:rPr>
          <w:rFonts w:hint="default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 xml:space="preserve">表 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instrText xml:space="preserve"> SEQ 表 \* ARABIC </w:instrTex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 xml:space="preserve">-1 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4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符号</w:t>
            </w:r>
          </w:p>
        </w:tc>
        <w:tc>
          <w:tcPr>
            <w:tcW w:w="412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jc w:val="center"/>
        </w:trPr>
        <w:tc>
          <w:tcPr>
            <w:tcW w:w="396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  <w:sz w:val="24"/>
                        <w:szCs w:val="32"/>
                        <w:lang w:val="en-US" w:eastAsia="zh-CN"/>
                      </w:rPr>
                      <m:t>（</m:t>
                    </m:r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l)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41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hAnsi="Cambria Math" w:cs="微软雅黑"/>
                <w:i w:val="0"/>
                <w:sz w:val="21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一个矩阵，维度是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微软雅黑" w:cs="微软雅黑"/>
                  <w:sz w:val="21"/>
                  <w:szCs w:val="24"/>
                  <w:lang w:val="en-US"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微软雅黑"/>
                  <w:sz w:val="21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微软雅黑"/>
                      <w:sz w:val="21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微软雅黑"/>
                      <w:sz w:val="21"/>
                      <w:szCs w:val="24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 w:cs="微软雅黑"/>
                      <w:sz w:val="21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1"/>
                      <w:szCs w:val="24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微软雅黑"/>
                      <w:sz w:val="21"/>
                      <w:szCs w:val="24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微软雅黑"/>
                <w:i w:val="0"/>
                <w:sz w:val="21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微软雅黑"/>
                <w:i w:val="0"/>
                <w:sz w:val="21"/>
                <w:szCs w:val="24"/>
                <w:lang w:val="en-US" w:eastAsia="zh-CN"/>
              </w:rPr>
              <w:t>表示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N个样本第</w:t>
            </w:r>
            <m:oMath>
              <m:r>
                <m:rPr/>
                <w:rPr>
                  <w:rFonts w:hint="default" w:ascii="Cambria Math" w:hAnsi="宋体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 xml:space="preserve"> </m:t>
              </m:r>
              <m:r>
                <m:rPr/>
                <w:rPr>
                  <w:rFonts w:hint="default" w:ascii="Cambria Math" w:hAnsi="Cambria Math"/>
                  <w:sz w:val="21"/>
                  <w:szCs w:val="24"/>
                  <w:lang w:val="en-US" w:eastAsia="zh-CN"/>
                </w:rPr>
                <m:t>l</m:t>
              </m:r>
            </m:oMath>
            <w:r>
              <w:rPr>
                <w:rFonts w:hint="eastAsia" w:hAnsi="Cambria Math"/>
                <w:i w:val="0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层神经元的净活性值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(l)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hAnsi="Cambria Math" w:cs="微软雅黑"/>
                <w:i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一个矩阵，维度是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>N×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N个样本第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 xml:space="preserve"> l</m:t>
              </m:r>
            </m:oMath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层神经元的活性值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W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(l)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一个矩阵，维度是</w:t>
            </w:r>
            <m:oMath>
              <m:sSub>
                <m:sSubP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l−1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第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 xml:space="preserve"> l</m:t>
              </m:r>
            </m:oMath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层的权重矩阵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(l)</m:t>
                    </m:r>
                    <m:ctrlPr>
                      <w:rPr>
                        <w:rFonts w:hint="default" w:ascii="Cambria Math" w:hAnsi="Cambria Math"/>
                        <w:i/>
                        <w:sz w:val="24"/>
                        <w:szCs w:val="32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412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一个向量，维度是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>1×</m:t>
              </m:r>
              <m:sSub>
                <m:sSubP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1"/>
                      <w:szCs w:val="21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表示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第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1"/>
                  <w:szCs w:val="21"/>
                  <w:lang w:val="en-US" w:eastAsia="zh-CN" w:bidi="ar-SA"/>
                </w:rPr>
                <m:t xml:space="preserve"> l</m:t>
              </m:r>
            </m:oMath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层的偏置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1"/>
                <w:szCs w:val="21"/>
                <w:lang w:val="en-US" w:eastAsia="zh-CN" w:bidi="ar-SA"/>
              </w:rPr>
              <w:t>。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实验中先定义每一层的算子，需用到的算子及定义的类如表1-2所示，然后再通过算子组合构建整个前馈神经网络。</w:t>
      </w:r>
    </w:p>
    <w:p>
      <w:pPr>
        <w:pStyle w:val="6"/>
        <w:spacing w:line="360" w:lineRule="auto"/>
        <w:jc w:val="center"/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 xml:space="preserve">表 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instrText xml:space="preserve"> SEQ 表 \* ARABIC </w:instrTex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>-2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4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算子/类</w:t>
            </w:r>
          </w:p>
        </w:tc>
        <w:tc>
          <w:tcPr>
            <w:tcW w:w="412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396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2"/>
                <w:szCs w:val="22"/>
                <w:vertAlign w:val="baseline"/>
                <w:lang w:val="en-US" w:eastAsia="zh-CN" w:bidi="ar-SA"/>
              </w:rPr>
              <w:t>Op</w:t>
            </w:r>
          </w:p>
        </w:tc>
        <w:tc>
          <w:tcPr>
            <w:tcW w:w="41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基类，提供统一的调用方式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Linear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线性层，实现线性变换和梯度计算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Logistic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  <w:lang w:val="en-US" w:eastAsia="zh-CN"/>
              </w:rPr>
              <w:t>执行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Sigmoid激活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lang w:val="en-US" w:eastAsia="zh-CN"/>
              </w:rPr>
              <w:t>以及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激活值导数计算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Optimizer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优化器基类，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lang w:val="en-US" w:eastAsia="zh-CN"/>
              </w:rPr>
              <w:t>实现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梯度下降法中参数的更新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BatchGD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0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批量梯度下降优化器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BinaryCrossEntropyLoss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0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二分类交叉熵损失，计算损失和梯度。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Model_MLP_L2</w:t>
            </w:r>
          </w:p>
        </w:tc>
        <w:tc>
          <w:tcPr>
            <w:tcW w:w="412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0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2"/>
              </w:rPr>
              <w:t>二层全连接神经网络，执行前向和反向传播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本节仅简单搭建前向传播的网络架构，不涉及反向传播以及梯度的计算。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（1）线性层算子：</w:t>
      </w:r>
      <w:r>
        <w:rPr>
          <w:rFonts w:ascii="宋体" w:hAnsi="宋体" w:eastAsia="宋体" w:cs="宋体"/>
          <w:sz w:val="24"/>
          <w:szCs w:val="24"/>
        </w:rPr>
        <w:t>用输入数据与权重矩阵相乘，并加上偏置，返回输出。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（2）Logistic算子：</w:t>
      </w:r>
      <w:r>
        <w:rPr>
          <w:rFonts w:ascii="宋体" w:hAnsi="宋体" w:eastAsia="宋体" w:cs="宋体"/>
          <w:sz w:val="24"/>
          <w:szCs w:val="24"/>
        </w:rPr>
        <w:t>采用Logistic函数来作为公式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1-2</w:t>
      </w:r>
      <w:r>
        <w:rPr>
          <w:rFonts w:ascii="宋体" w:hAnsi="宋体" w:eastAsia="宋体" w:cs="宋体"/>
          <w:sz w:val="24"/>
          <w:szCs w:val="24"/>
        </w:rPr>
        <w:t>中的激活函数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（3）层的串行组合：</w:t>
      </w:r>
      <w:r>
        <w:rPr>
          <w:rFonts w:ascii="宋体" w:hAnsi="宋体" w:eastAsia="宋体" w:cs="宋体"/>
          <w:sz w:val="24"/>
          <w:szCs w:val="24"/>
        </w:rPr>
        <w:t>将不同的隐藏层、输入层、输出层之间串联起来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不断交叉重复使用它们来构建一个多层的神经网络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这里构建网络传播过程为：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输入数据 X 经过第一个线性层 fc1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得到线性组合结果 z1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----&gt;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z1 通过第一个激活函数 act_fn1，得到激活值 a1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-----&gt;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a1 经过第二个线性层 fc2，得到第二个线性组合结果 z2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----&gt;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z2 通过第二个激活函数 act_fn2，得到最终的预测值 a2。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网络架构由一个输入层（2个神经元--每个样本有两个特征）、一个隐藏层（5个神经元，可调）、一个输出层（1个神经元--表示预测类别的概率），如图1-1所示。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805430" cy="1333500"/>
            <wp:effectExtent l="0" t="0" r="13970" b="762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 xml:space="preserve">图 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instrText xml:space="preserve"> SEQ 表 \* ARABIC </w:instrTex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2"/>
          <w:szCs w:val="22"/>
          <w:lang w:val="en-US" w:eastAsia="zh-CN" w:bidi="ar-SA"/>
        </w:rPr>
        <w:t>-1 网络架构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3 损失函数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采用二分类交叉熵损失函数。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 w:val="0"/>
          <w:color w:val="FF0000"/>
          <w:sz w:val="24"/>
          <w:szCs w:val="22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szCs w:val="22"/>
          <w:lang w:val="en-US" w:eastAsia="zh-CN"/>
        </w:rPr>
        <w:t>4 模型优化 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神经网络的层数通常比较深，其梯度计算和上一章中的线性分类模型的不同的点在于：线性模型通常比较简单可以直接计算梯度，而神经网络相当于一个复合函数，需要利用链式法则进行反向传播来计算梯度。</w:t>
      </w:r>
    </w:p>
    <w:p>
      <w:pPr>
        <w:pStyle w:val="5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反向传播算法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前馈神经网络的参数梯度通常使用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误差反向传播算法来计算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误差反向传播算法：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Step1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前向传播：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计算每一层的净活性值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lang w:val="en-US" w:eastAsia="zh-CN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32"/>
                      <w:lang w:val="en-US" w:eastAsia="zh-CN"/>
                    </w:rPr>
                    <m:t>（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lang w:val="en-US" w:eastAsia="zh-CN"/>
                    </w:rPr>
                    <m:t>l)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  <w:lang w:val="en-US"/>
                    </w:rPr>
                  </m:ctrlPr>
                </m:sup>
              </m:sSup>
            </m:oMath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和激活值</w:t>
            </w:r>
            <m:oMath>
              <m:sSup>
                <m:sSupPr>
                  <m:ctrlPr>
                    <w:rPr>
                      <w:rFonts w:hint="default" w:ascii="Cambria Math" w:hAnsi="Cambria Math"/>
                      <w:i/>
                      <w:sz w:val="24"/>
                      <w:szCs w:val="32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32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32"/>
                      <w:lang w:val="en-US" w:eastAsia="zh-CN"/>
                    </w:rPr>
                    <m:t>(l)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32"/>
                      <w:lang w:val="en-US" w:eastAsia="zh-CN"/>
                    </w:rPr>
                  </m:ctrlPr>
                </m:sup>
              </m:sSup>
            </m:oMath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，直到最后一层；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Step2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反向传播：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从输出层向输入层传播误差，反向计算每一层的误差项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cs="宋体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</m:oMath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。对于输出层误差项的计算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如公式1-3所示，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对于隐藏层误差项的计算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如公式1-4所示。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756" w:hanging="720" w:hangingChars="300"/>
              <w:jc w:val="righ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</w:t>
            </w:r>
            <m:oMath>
              <m:sSup>
                <m:sSupP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宋体"/>
                  <w:sz w:val="28"/>
                  <w:szCs w:val="28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i/>
                      <w:sz w:val="28"/>
                      <w:szCs w:val="28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 w:val="28"/>
                      <w:szCs w:val="28"/>
                      <w:lang w:val="en-US"/>
                    </w:rPr>
                    <m:t>∂</m:t>
                  </m:r>
                  <m:r>
                    <m:rPr/>
                    <w:rPr>
                      <w:rFonts w:hint="default" w:ascii="Cambria Math" w:hAnsi="Cambria Math" w:cs="宋体"/>
                      <w:sz w:val="28"/>
                      <w:szCs w:val="28"/>
                      <w:lang w:val="en-US" w:eastAsia="zh-CN"/>
                    </w:rPr>
                    <m:t>R</m:t>
                  </m:r>
                  <m:ctrlPr>
                    <w:rPr>
                      <w:rFonts w:hint="default" w:ascii="Cambria Math" w:hAnsi="Cambria Math" w:cs="宋体"/>
                      <w:i/>
                      <w:sz w:val="28"/>
                      <w:szCs w:val="28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sz w:val="28"/>
                          <w:szCs w:val="28"/>
                          <w:lang w:val="en-US" w:eastAsia="zh-CN"/>
                        </w:rPr>
                        <m:t>Z</m:t>
                      </m:r>
                      <m:ctrlPr>
                        <w:rPr>
                          <w:rFonts w:ascii="Cambria Math" w:hAnsi="Cambria Math" w:cs="宋体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sz w:val="28"/>
                          <w:szCs w:val="28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cs="宋体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i/>
                      <w:sz w:val="28"/>
                      <w:szCs w:val="28"/>
                      <w:lang w:val="en-US" w:eastAsia="zh-CN"/>
                    </w:rPr>
                  </m:ctrlPr>
                </m:den>
              </m:f>
            </m:oMath>
            <w:r>
              <w:rPr>
                <w:rFonts w:hint="eastAsia" w:hAnsi="Cambria Math" w:cs="宋体"/>
                <w:i w:val="0"/>
                <w:sz w:val="28"/>
                <w:szCs w:val="28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（1-3）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756" w:hanging="720" w:hangingChars="300"/>
              <w:jc w:val="righ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l+1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l+1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/>
                </w:rPr>
                <m:t>∙</m:t>
              </m:r>
              <m:acc>
                <m:accPr>
                  <m:chr m:val="̀"/>
                  <m:ctrl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Z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sz w:val="24"/>
                      <w:szCs w:val="24"/>
                      <w:lang w:val="en-US" w:eastAsia="zh-CN"/>
                    </w:rPr>
                    <m:t>l</m:t>
                  </m:r>
                  <m:ctrlPr>
                    <w:rPr>
                      <w:rFonts w:ascii="Cambria Math" w:hAnsi="Cambria Math" w:eastAsia="宋体" w:cs="宋体"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sz w:val="24"/>
                  <w:szCs w:val="24"/>
                  <w:lang w:val="en-US" w:eastAsia="zh-CN"/>
                </w:rPr>
                <m:t>)</m:t>
              </m:r>
            </m:oMath>
            <w:r>
              <w:rPr>
                <w:rFonts w:hint="eastAsia" w:hAnsi="Cambria Math" w:eastAsia="宋体" w:cs="宋体"/>
                <w:i w:val="0"/>
                <w:sz w:val="24"/>
                <w:szCs w:val="24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（1-4）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504" w:firstLineChars="20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Cambria Math" w:eastAsia="宋体" w:cs="Times New Roman"/>
                <w:bCs/>
                <w:i w:val="0"/>
                <w:spacing w:val="6"/>
                <w:kern w:val="22"/>
                <w:sz w:val="24"/>
                <w:szCs w:val="24"/>
                <w:lang w:val="en-US" w:eastAsia="zh-CN" w:bidi="ar-SA"/>
              </w:rPr>
              <w:t>其中，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pacing w:val="6"/>
                  <w:kern w:val="2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是损失函数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,</w:t>
            </w:r>
            <m:oMath>
              <m:acc>
                <m:accPr>
                  <m:chr m:val="̀"/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4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pacing w:val="6"/>
                      <w:kern w:val="22"/>
                      <w:sz w:val="24"/>
                      <w:szCs w:val="24"/>
                      <w:lang w:val="en-US" w:eastAsia="zh-CN" w:bidi="ar-SA"/>
                    </w:rPr>
                    <m:t>σ</m:t>
                  </m:r>
                  <m:ctrlPr>
                    <w:rPr>
                      <w:rFonts w:hint="default" w:ascii="Cambria Math" w:hAnsi="Cambria Math" w:eastAsia="宋体" w:cs="Times New Roman"/>
                      <w:bCs/>
                      <w:spacing w:val="6"/>
                      <w:kern w:val="22"/>
                      <w:sz w:val="24"/>
                      <w:szCs w:val="24"/>
                      <w:lang w:val="en-US" w:eastAsia="zh-CN" w:bidi="ar-SA"/>
                    </w:rPr>
                  </m:ctrlPr>
                </m:e>
              </m:acc>
            </m:oMath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是激活函数的导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数。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Style w:val="16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Step3  </w:t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更新参数</w:t>
            </w:r>
            <w:r>
              <w:rPr>
                <w:rStyle w:val="16"/>
                <w:rFonts w:hint="eastAsia" w:ascii="宋体" w:hAnsi="宋体" w:eastAsia="宋体" w:cs="宋体"/>
                <w:sz w:val="24"/>
                <w:szCs w:val="24"/>
                <w:lang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通过计算每一层的梯度，来更新权重和偏置参数。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本实验中的前向计算，利用算子的forward()方法来实现；反向计算梯度，利用算子的backward()方法来实现；计算参数梯度也放到backward()中实现，更新参数放到另外的优化器（BatchGD）中专门进行。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按照反向的梯度传播顺序，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为每个算子添加backward()</w:t>
      </w:r>
      <w:r>
        <w:rPr>
          <w:rFonts w:hint="default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方法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，并在其中实现每一层参数的梯度的计算。</w:t>
      </w:r>
    </w:p>
    <w:p>
      <w:pPr>
        <w:pStyle w:val="5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损失函数</w:t>
      </w:r>
    </w:p>
    <w:tbl>
      <w:tblPr>
        <w:tblStyle w:val="14"/>
        <w:tblW w:w="0" w:type="auto"/>
        <w:tblInd w:w="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二分类交叉熵损失函数,实现损失函数的backward():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9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Step1初始化</w:t>
            </w:r>
            <w:r>
              <w:rPr>
                <w:rFonts w:hint="default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__call__</w:t>
            </w: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 xml:space="preserve"> ()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: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创建类的实例，并传入模型。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3288" w:hanging="3288" w:hangingChars="130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Step2</w:t>
            </w:r>
            <w:r>
              <w:rPr>
                <w:rFonts w:hint="default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前向传播forward</w:t>
            </w: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()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：在每次训练迭代中，先进行前向传播计算模型的预测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，再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使用预测值和真实标签计算损失值。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3288" w:hanging="3288" w:hangingChars="130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Step3</w:t>
            </w:r>
            <w:r>
              <w:rPr>
                <w:rFonts w:hint="default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反向传播backward</w:t>
            </w: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()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：计算损失函数对预测值的梯度。将梯度传递给模型，模型根据梯度更新其参数。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迭代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：重复步骤2和3，直到模型收敛或达到预定的迭代次数。</w:t>
            </w:r>
          </w:p>
        </w:tc>
      </w:tr>
    </w:tbl>
    <w:p>
      <w:pPr>
        <w:pStyle w:val="5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Logistic算子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为实现的Logistic算子增加反向函数backward()，在每次反向传播时，首先计算Sigmoid函数的导数，然后将这个导数与上游传递的梯度相乘，得到当前层输入的梯度。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这个梯度将被传递到前一层，用于更新前一层的参数。</w:t>
      </w:r>
    </w:p>
    <w:p>
      <w:pPr>
        <w:pStyle w:val="5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（4）线性层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 w:val="0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为实现的线性层算子增加反向函数backward()，在每次反向传播时，首先计算权重和偏置的梯度，然后将这些梯度用于更新权重和偏置。</w:t>
      </w:r>
      <w:r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计算得到的梯度将被传递到前一层，用于更新前一层的参数。</w:t>
      </w:r>
    </w:p>
    <w:p>
      <w:pPr>
        <w:pStyle w:val="5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整个网络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为之前搭建的网络Model_MLP_L2 增加反向函数backward()，从输出层开始，根据损失函数计算的梯度，依次通过各层的反向传播，更新模型的权重和偏置。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Model_MLP_L2 --backward()：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从输出层开始，接收上游传递的梯度</w:t>
            </w: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loss_grad_a2。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通过第二个激活函数层self.act_fn2进行反向传播，计算第二层线性层的梯度 loss_grad_z2。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通过第二个线性层self.fc2进行反向传播，计算第一层激活函数的梯度 loss_grad_a1。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通过第一个激活函数层self.act_fn1进行反向传播，计算第一层线性层的梯度 loss_grad_z1。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最后通过第一个线性层self.fc1进行反向传播，更新模型的权重和偏置。</w:t>
            </w:r>
          </w:p>
        </w:tc>
      </w:tr>
    </w:tbl>
    <w:p>
      <w:pPr>
        <w:pStyle w:val="5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优化器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计算好神经网络参数的梯度后，将梯度下降法中参数的更新过程实现在优化器中。此处的优化器需要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遍历每层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，对每层的参数分别做更新。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这里采用</w:t>
      </w:r>
      <w:r>
        <w:rPr>
          <w:rFonts w:hint="eastAsia" w:ascii="宋体" w:hAnsi="宋体" w:eastAsia="宋体" w:cs="Times New Roman"/>
          <w:b/>
          <w:bCs w:val="0"/>
          <w:spacing w:val="6"/>
          <w:kern w:val="22"/>
          <w:sz w:val="24"/>
          <w:szCs w:val="24"/>
          <w:lang w:val="en-US" w:eastAsia="zh-CN" w:bidi="ar-SA"/>
        </w:rPr>
        <w:t>批量梯度下降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是一种简单而有效的优化方法，它在每次更新参数时都使用整个训练集。通常会导致每次更新步骤比较慢，但可以保证使用所有数据来计算梯度，从而使得梯度的估计更加准确。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5 完善Runner类：RunnerV2_1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在之前的基础上添加的主要功能有：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1、支持自定义算子的梯度计算，在训练过程中调用self.loss_fn.backward()从损失函数开始反向计算梯度；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2、每层的模型保存和加载，将每一层的参数分别进行保存和加载。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完善后的RunnerV2_1: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初始化：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设置模型、优化器、损失函数和评估指标，并记录训练和验证的得分与损失。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训练：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执行多轮训练计算损失与得分，进行反向传播更新参数，并评估验证集表现。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验证：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计算模型在验证集上的损失和评估指标。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预测：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对输入数据进行预测。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保存模型：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将每层的参数保存到指定路径。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spacing w:val="6"/>
                <w:kern w:val="22"/>
                <w:sz w:val="24"/>
                <w:szCs w:val="24"/>
                <w:lang w:val="en-US" w:eastAsia="zh-CN" w:bidi="ar-SA"/>
              </w:rPr>
              <w:t>加载模型：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从指定目录加载模型参数。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6 模型训练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04" w:firstLineChars="200"/>
        <w:textAlignment w:val="auto"/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基于RunnerV2_1,使用训练集和验证集进行模型训练，共训练2000个epoch。评价指标为accuracy。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模型训练过程：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定义训练参数：设定训练轮数和</w:t>
            </w: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最优</w:t>
            </w:r>
            <w:r>
              <w:rPr>
                <w:rFonts w:hint="default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模型</w:t>
            </w: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保存目录。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配置网络参数：指定输入层、隐藏层和输出层的维度。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定义模型：创建多层感知机实例。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设置损失函数：使用二元交叉熵损失适用于二分类任务。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定义优化器：设置批量梯度下降优化器和学习率。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选择评估指标：使用</w:t>
            </w:r>
            <w:r>
              <w:rPr>
                <w:rFonts w:hint="eastAsia" w:ascii="宋体" w:hAnsi="宋体" w:eastAsia="宋体" w:cs="Times New Roman"/>
                <w:bCs/>
                <w:spacing w:val="6"/>
                <w:kern w:val="22"/>
                <w:sz w:val="24"/>
                <w:szCs w:val="24"/>
                <w:lang w:val="en-US" w:eastAsia="zh-CN" w:bidi="ar-SA"/>
              </w:rPr>
              <w:t>accuracy</w:t>
            </w: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作为模型评估标准。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实例化 RunnerV2_1：传入模型、优化器、损失函数和评估指标。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宋体" w:hAnsi="宋体" w:eastAsia="宋体" w:cs="Times New Roman"/>
                <w:b/>
                <w:bCs w:val="0"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/>
                <w:color w:val="000000"/>
                <w:spacing w:val="6"/>
                <w:kern w:val="22"/>
                <w:sz w:val="24"/>
                <w:szCs w:val="24"/>
                <w:vertAlign w:val="baseline"/>
                <w:lang w:val="en-US" w:eastAsia="zh-CN" w:bidi="ar-SA"/>
              </w:rPr>
              <w:t>训练模型：调用 train 方法进行训练。</w:t>
            </w:r>
          </w:p>
        </w:tc>
      </w:tr>
    </w:tbl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7 性能评价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使用 </w:t>
      </w:r>
      <w:r>
        <w:rPr>
          <w:rStyle w:val="19"/>
          <w:rFonts w:ascii="宋体" w:hAnsi="宋体" w:eastAsia="宋体" w:cs="宋体"/>
          <w:sz w:val="24"/>
          <w:szCs w:val="24"/>
        </w:rPr>
        <w:t>load_model</w:t>
      </w:r>
      <w:r>
        <w:rPr>
          <w:rFonts w:ascii="宋体" w:hAnsi="宋体" w:eastAsia="宋体" w:cs="宋体"/>
          <w:sz w:val="24"/>
          <w:szCs w:val="24"/>
        </w:rPr>
        <w:t xml:space="preserve"> 方法从指定目录加载先前训练好的模型参数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使用</w:t>
      </w:r>
      <w:r>
        <w:rPr>
          <w:rFonts w:hint="eastAsia" w:ascii="宋体" w:hAnsi="宋体" w:eastAsia="宋体" w:cs="Times New Roman"/>
          <w:b/>
          <w:bCs w:val="0"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测试集</w:t>
      </w: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对训练中的</w:t>
      </w:r>
      <w:r>
        <w:rPr>
          <w:rFonts w:hint="eastAsia" w:ascii="宋体" w:hAnsi="宋体" w:eastAsia="宋体" w:cs="Times New Roman"/>
          <w:b/>
          <w:bCs w:val="0"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模型</w:t>
      </w: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进行评价，</w:t>
      </w:r>
      <w:r>
        <w:rPr>
          <w:rFonts w:ascii="宋体" w:hAnsi="宋体" w:eastAsia="宋体" w:cs="宋体"/>
          <w:sz w:val="24"/>
          <w:szCs w:val="24"/>
        </w:rPr>
        <w:t xml:space="preserve">通过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</w:t>
      </w:r>
      <w:r>
        <w:rPr>
          <w:rFonts w:hint="eastAsia" w:ascii="宋体" w:hAnsi="宋体" w:eastAsia="宋体" w:cs="Times New Roman"/>
          <w:bCs/>
          <w:spacing w:val="6"/>
          <w:kern w:val="22"/>
          <w:sz w:val="24"/>
          <w:szCs w:val="24"/>
          <w:lang w:val="en-US" w:eastAsia="zh-CN" w:bidi="ar-SA"/>
        </w:rPr>
        <w:t>RunnerV2_1的</w:t>
      </w:r>
      <w:r>
        <w:rPr>
          <w:rStyle w:val="19"/>
          <w:rFonts w:ascii="宋体" w:hAnsi="宋体" w:eastAsia="宋体" w:cs="宋体"/>
          <w:sz w:val="24"/>
          <w:szCs w:val="24"/>
        </w:rPr>
        <w:t>evaluate</w:t>
      </w:r>
      <w:r>
        <w:rPr>
          <w:rFonts w:ascii="宋体" w:hAnsi="宋体" w:eastAsia="宋体" w:cs="宋体"/>
          <w:sz w:val="24"/>
          <w:szCs w:val="24"/>
        </w:rPr>
        <w:t xml:space="preserve"> 方法在测试集上进行性能评估，返回模型的准确率和损失值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/>
          <w:color w:val="FF0000"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8【思考题】对比“基于Logistic回归的二分类任务”与“基于前馈神经网络的二分类任务”，谈谈自己的看法。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Logistic回归模型相对简单，适用于较简单的线性可分的数据。前馈神经网络较为复杂。通过隐藏层和激活函数，能够捕捉非线性关系，可以处理更复杂的数据模式，适用于特征较多或存在非线性关系的情况。通过两次实验对比，</w:t>
      </w:r>
      <w:r>
        <w:rPr>
          <w:rFonts w:hint="eastAsia" w:ascii="宋体" w:hAnsi="宋体" w:eastAsia="宋体" w:cs="Times New Roman"/>
          <w:b/>
          <w:bCs w:val="0"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前馈神经网络的最终score并没显示出多大的优越性</w:t>
      </w: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。我认为原因有二：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1、由于二分类问题较为简单，没有太大必要使用复杂的网络，使用简单的二分类模型也可以达到很好的效果。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2、网络的超参数设置不够好，或者激活函数的选择不恰当、优化器选择不恰当等等，总归无论如何神经网络肯定是更强大的。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【ps:这里我借助工具以及资料重新更改了一下网络结构，代码已在csdn中给出】</w:t>
      </w:r>
    </w:p>
    <w:p>
      <w:pPr>
        <w:pStyle w:val="2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</w:pPr>
      <w:r>
        <w:rPr>
          <w:rFonts w:hint="eastAsia" w:ascii="宋体" w:hAnsi="宋体"/>
          <w:b/>
          <w:sz w:val="28"/>
          <w:szCs w:val="28"/>
        </w:rPr>
        <w:t>二、 实验数据及结果分析：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81" w:firstLineChars="100"/>
        <w:textAlignment w:val="auto"/>
      </w:pPr>
      <w:r>
        <w:rPr>
          <w:b/>
          <w:bCs/>
          <w:sz w:val="28"/>
          <w:szCs w:val="36"/>
        </w:rPr>
        <w:fldChar w:fldCharType="begin"/>
      </w:r>
      <w:r>
        <w:rPr>
          <w:b/>
          <w:bCs/>
          <w:sz w:val="28"/>
          <w:szCs w:val="36"/>
        </w:rPr>
        <w:instrText xml:space="preserve"> HYPERLINK "https://blog.csdn.net/qq_73704268/article/details/143062210?sharetype=blogdetail&amp;sharerId=143062210&amp;sharerefer=PC&amp;sharesource=qq_73704268&amp;spm=1011.2480.3001.8118" </w:instrText>
      </w:r>
      <w:r>
        <w:rPr>
          <w:b/>
          <w:bCs/>
          <w:sz w:val="28"/>
          <w:szCs w:val="36"/>
        </w:rPr>
        <w:fldChar w:fldCharType="separate"/>
      </w:r>
      <w:r>
        <w:rPr>
          <w:rStyle w:val="17"/>
          <w:b/>
          <w:bCs/>
          <w:sz w:val="28"/>
          <w:szCs w:val="36"/>
        </w:rPr>
        <w:t>点击查看代码及结果分析</w:t>
      </w:r>
      <w:r>
        <w:rPr>
          <w:b/>
          <w:bCs/>
          <w:sz w:val="28"/>
          <w:szCs w:val="36"/>
        </w:rPr>
        <w:fldChar w:fldCharType="end"/>
      </w:r>
    </w:p>
    <w:p>
      <w:pPr>
        <w:pStyle w:val="23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实验结论：</w:t>
      </w:r>
      <w:r>
        <w:rPr>
          <w:b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="-360" w:leftChars="0" w:firstLine="756" w:firstLineChars="300"/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1、前馈神经网络能够有效地处理二分类问题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420" w:firstLineChars="0"/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2、</w:t>
      </w:r>
      <w:r>
        <w:rPr>
          <w:rFonts w:hint="default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使用测试集对最优模型进行评估后，观察到模型具有较高的准确率和较低的损失值，表明模型具有良好的泛化能力。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420"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3、</w:t>
      </w:r>
      <w:r>
        <w:rPr>
          <w:rFonts w:hint="default" w:ascii="宋体" w:hAnsi="宋体" w:eastAsia="宋体" w:cs="Times New Roman"/>
          <w:b w:val="0"/>
          <w:bCs/>
          <w:color w:val="000000"/>
          <w:spacing w:val="6"/>
          <w:kern w:val="22"/>
          <w:sz w:val="24"/>
          <w:szCs w:val="24"/>
          <w:vertAlign w:val="baseline"/>
          <w:lang w:val="en-US" w:eastAsia="zh-CN" w:bidi="ar-SA"/>
        </w:rPr>
        <w:t>尽管Logistic回归模型简单，但在本实验的简单二分类问题上，前馈神经网络并未表现出显著的优越性。这可能是由于问题本身的简单性，以及网络超参数设置和激活函数选择的不恰当。</w:t>
      </w:r>
    </w:p>
    <w:p>
      <w:pPr>
        <w:pStyle w:val="23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总结及心得体会：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这次实验历时较长，主要是由于知识点的缺漏导致在调试代码bug的过程中耽误了，比如: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①标准正态分布初始化权重不能直接使用torch.stand_normal,因为torch没有这个函数，需要使用torch.randn函数。也不能使用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torch.normal函数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，因为他是离散正态分布，并且还需要两个参数标准差和均值。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49240" cy="2895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正确的方法应该是：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300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设置 weight_init=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torch.randn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self.params['W'] = torch.randn(size=(input_size, output_size))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②torch中没有cast函数，在paddle框架中cast函数可以将输入数据转换为其他类型数据，而在torch中需要用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torch.Tensor.to()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函数。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③torch中设置随机数种子不能像paddle一样直接用torch.seed()，而应该使用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torch.manual_seed()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2、有一件奇怪的事，paddlepaddle中封装的RunnerV2-1类有一句代码是这样写的：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267200" cy="688340"/>
            <wp:effectExtent l="0" t="0" r="0" b="1270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rcRect t="22854" b="2305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运行报错显示</w:t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</w:pPr>
      <w:r>
        <w:drawing>
          <wp:inline distT="0" distB="0" distL="114300" distR="114300">
            <wp:extent cx="4290060" cy="37338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</w:rPr>
      </w:pPr>
      <w:r>
        <w:rPr>
          <w:rStyle w:val="19"/>
          <w:rFonts w:hint="eastAsia" w:ascii="宋体" w:hAnsi="宋体" w:cs="宋体"/>
          <w:sz w:val="24"/>
          <w:szCs w:val="24"/>
          <w:lang w:val="en-US" w:eastAsia="zh-CN"/>
        </w:rPr>
        <w:t>就是</w:t>
      </w:r>
      <w:r>
        <w:rPr>
          <w:rStyle w:val="19"/>
          <w:rFonts w:ascii="宋体" w:hAnsi="宋体" w:eastAsia="宋体" w:cs="宋体"/>
          <w:sz w:val="24"/>
          <w:szCs w:val="24"/>
        </w:rPr>
        <w:t>item()</w:t>
      </w:r>
      <w:r>
        <w:rPr>
          <w:rFonts w:ascii="宋体" w:hAnsi="宋体" w:eastAsia="宋体" w:cs="宋体"/>
          <w:sz w:val="24"/>
          <w:szCs w:val="24"/>
        </w:rPr>
        <w:t xml:space="preserve"> 只能用于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PyTorch 的张量</w:t>
      </w:r>
      <w:r>
        <w:rPr>
          <w:rFonts w:ascii="宋体" w:hAnsi="宋体" w:eastAsia="宋体" w:cs="宋体"/>
          <w:sz w:val="24"/>
          <w:szCs w:val="24"/>
        </w:rPr>
        <w:t>对象。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而</w:t>
      </w:r>
      <w:r>
        <w:rPr>
          <w:rStyle w:val="19"/>
          <w:rFonts w:ascii="宋体" w:hAnsi="宋体" w:eastAsia="宋体" w:cs="宋体"/>
          <w:sz w:val="24"/>
          <w:szCs w:val="24"/>
        </w:rPr>
        <w:t>self.metric</w:t>
      </w:r>
      <w:r>
        <w:rPr>
          <w:rFonts w:ascii="宋体" w:hAnsi="宋体" w:eastAsia="宋体" w:cs="宋体"/>
          <w:sz w:val="24"/>
          <w:szCs w:val="24"/>
        </w:rPr>
        <w:t xml:space="preserve"> 函数返回的是浮点数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这里我把item(）删掉就不报错了！！【啊哈，会不会是因为框架不同呢.....paddle框架下他返回的就是一个张量嘛？？】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textAlignment w:val="auto"/>
        <w:rPr>
          <w:rFonts w:hint="eastAsia" w:ascii="宋体" w:hAnsi="宋体" w:eastAsia="宋体" w:cs="Times New Roman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宋体" w:hAnsi="宋体"/>
          <w:bCs/>
          <w:kern w:val="2"/>
          <w:sz w:val="24"/>
          <w:szCs w:val="24"/>
          <w:lang w:val="en-US" w:eastAsia="zh-CN" w:bidi="ar-SA"/>
        </w:rPr>
        <w:t>这次实验不仅让我感受到了神经网络的强大之处，经过这次实验对类继承性的认识也进一步强化，也认识的到一些初始化方法的神奇，如call方法，</w:t>
      </w:r>
      <w:r>
        <w:rPr>
          <w:rFonts w:hint="eastAsia" w:ascii="宋体" w:hAnsi="宋体" w:eastAsia="宋体" w:cs="Times New Roman"/>
          <w:bCs/>
          <w:kern w:val="2"/>
          <w:sz w:val="24"/>
          <w:szCs w:val="24"/>
          <w:lang w:val="en-US" w:eastAsia="zh-CN" w:bidi="ar-SA"/>
        </w:rPr>
        <w:t>如果一个对象需要处理输入数据并返回结果，使用 __call__ 可以避免显式调用一个名为 forward 的方法，使用起来更直观。这样，调用模型时可以直接使用 model(X)，而不需要写成 model.forward(X)。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Times New Roman"/>
          <w:bCs/>
          <w:kern w:val="2"/>
          <w:sz w:val="24"/>
          <w:szCs w:val="24"/>
          <w:lang w:val="en-US" w:eastAsia="zh-CN" w:bidi="ar-S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参考链接: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"https://wenku.csdn.net/answer/de4ef3b7247e45baa49b116b3826db7c?ops_request_misc=%257B%2522request%255Fid%2522%253A%2522E270A98C-1D21-43D0-AF7F-78B88124FFB2%2522%252C%2522scm%2522%253A%252220140713.130102334.pc%255Fall.%2522%257D&amp;request_id=E270A98C-1D21-43"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7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torch.cast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"https://wenku.csdn.net/answer/c4553d429da445559a37227206bdc5cd?ops_request_misc=%257B%2522request%255Fid%2522%253A%25222E190DF1-12B2-4771-8D12-DC6640CCCB94%2522%252C%2522scm%2522%253A%252220140713.130102334.pc%255Fcommercial.%2522%257D&amp;request_id=2E190DF1-"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8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paddle.cast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"https://blog.csdn.net/weixin_41796265/article/details/131454547?ops_request_misc=%257B%2522request%255Fid%2522%253A%25225A4A61C2-225D-4B80-B9DE-8E7894C67337%2522%252C%2522scm%2522%253A%252220140713.130102334..%2522%257D&amp;request_id=5A4A61C2-225D-4B80-B9DE-8"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8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【Pytorch】torch.normal()函数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"https://blog.csdn.net/F845992311/article/details/123553715?ops_request_misc=%257B%2522request%255Fid%2522%253A%25221E867067-C369-45F8-916D-7E2A45ECDEC7%2522%252C%2522scm%2522%253A%252220140713.130102334..%2522%257D&amp;request_id=1E867067-C369-45F8-916D-7E2A45"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8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关于numpy,torch中seed()方法的一些理解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"https://aistudio.baidu.com/projectdetail/8381167"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8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paddle前馈神经网络理论解读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"https://blog.csdn.net/m0_57317650/article/details/134855307?ops_request_misc=&amp;request_id=&amp;biz_id=102&amp;utm_term=%E7%A5%9E%E7%BB%8F%E7%BD%91%E7%BB%9C%E7%9A%84call%E6%96%B9%E6%B3%95&amp;utm_medium=distribute.pc_search_result.none-task-blog-2~all~sobaiduweb~default"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8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Python当中类的__call__()方法、forward()方法以及__getitem__()方法作用是否会重叠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/>
              <w:textAlignment w:val="auto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instrText xml:space="preserve"> HYPERLINK "https://blog.csdn.net/weixin_55189321/article/details/131193139?ops_request_misc=%257B%2522request%255Fid%2522%253A%25225D91F126-5D0E-4C4D-8863-F5950758B713%2522%252C%2522scm%2522%253A%252220140713.130102334..%2522%257D&amp;request_id=5D91F126-5D0E-4C4D-8863-F" </w:instrTex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8"/>
                <w:rFonts w:hint="default" w:ascii="宋体" w:hAnsi="宋体"/>
                <w:bCs/>
                <w:sz w:val="24"/>
                <w:szCs w:val="24"/>
                <w:lang w:val="en-US" w:eastAsia="zh-CN"/>
              </w:rPr>
              <w:t>深度学习之前馈神经网络的入门学习（我觉得是全网最详细的）</w:t>
            </w:r>
            <w:r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134" w:right="851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6AC18"/>
    <w:multiLevelType w:val="singleLevel"/>
    <w:tmpl w:val="8306AC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125DF6F"/>
    <w:multiLevelType w:val="singleLevel"/>
    <w:tmpl w:val="D125DF6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EC1C75F"/>
    <w:multiLevelType w:val="multilevel"/>
    <w:tmpl w:val="FEC1C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D076A0"/>
    <w:multiLevelType w:val="singleLevel"/>
    <w:tmpl w:val="12D076A0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2AB10312"/>
    <w:multiLevelType w:val="multilevel"/>
    <w:tmpl w:val="2AB1031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9674F8"/>
    <w:multiLevelType w:val="singleLevel"/>
    <w:tmpl w:val="349674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77B213B"/>
    <w:multiLevelType w:val="multilevel"/>
    <w:tmpl w:val="677B213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宋体" w:hAnsi="宋体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FD01859"/>
    <w:multiLevelType w:val="multilevel"/>
    <w:tmpl w:val="7FD01859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EC59AA"/>
    <w:rsid w:val="00000E7D"/>
    <w:rsid w:val="00095E95"/>
    <w:rsid w:val="000F3F9F"/>
    <w:rsid w:val="00261675"/>
    <w:rsid w:val="002F09D7"/>
    <w:rsid w:val="002F4173"/>
    <w:rsid w:val="002F51EE"/>
    <w:rsid w:val="00380432"/>
    <w:rsid w:val="003B1092"/>
    <w:rsid w:val="003C687C"/>
    <w:rsid w:val="00451B89"/>
    <w:rsid w:val="00513652"/>
    <w:rsid w:val="00542E67"/>
    <w:rsid w:val="005848D7"/>
    <w:rsid w:val="005D3637"/>
    <w:rsid w:val="006A2A30"/>
    <w:rsid w:val="006A3DEB"/>
    <w:rsid w:val="006A55EB"/>
    <w:rsid w:val="0070257C"/>
    <w:rsid w:val="00713EC8"/>
    <w:rsid w:val="0075300E"/>
    <w:rsid w:val="00793F0E"/>
    <w:rsid w:val="008661B4"/>
    <w:rsid w:val="009024BF"/>
    <w:rsid w:val="00941940"/>
    <w:rsid w:val="0096628A"/>
    <w:rsid w:val="00BA6CCA"/>
    <w:rsid w:val="00BD3AF4"/>
    <w:rsid w:val="00CD5970"/>
    <w:rsid w:val="00D407C7"/>
    <w:rsid w:val="00DB6604"/>
    <w:rsid w:val="00DC5A68"/>
    <w:rsid w:val="00EC59AA"/>
    <w:rsid w:val="00F62216"/>
    <w:rsid w:val="00F93ED7"/>
    <w:rsid w:val="00FD2249"/>
    <w:rsid w:val="02123F76"/>
    <w:rsid w:val="04F61DC1"/>
    <w:rsid w:val="121D602C"/>
    <w:rsid w:val="12F712B4"/>
    <w:rsid w:val="16104199"/>
    <w:rsid w:val="18716A45"/>
    <w:rsid w:val="19910913"/>
    <w:rsid w:val="1A976308"/>
    <w:rsid w:val="2AF95FAD"/>
    <w:rsid w:val="2F6641B9"/>
    <w:rsid w:val="322070BA"/>
    <w:rsid w:val="361362AC"/>
    <w:rsid w:val="38216F42"/>
    <w:rsid w:val="39D864CC"/>
    <w:rsid w:val="3CB7061B"/>
    <w:rsid w:val="428030D4"/>
    <w:rsid w:val="460348D1"/>
    <w:rsid w:val="479A22FC"/>
    <w:rsid w:val="4A386176"/>
    <w:rsid w:val="4ECF7A46"/>
    <w:rsid w:val="50773765"/>
    <w:rsid w:val="518A3603"/>
    <w:rsid w:val="52DC0984"/>
    <w:rsid w:val="536966BB"/>
    <w:rsid w:val="54F5082C"/>
    <w:rsid w:val="5A2A744A"/>
    <w:rsid w:val="5E412BD5"/>
    <w:rsid w:val="600A5DD1"/>
    <w:rsid w:val="663606C7"/>
    <w:rsid w:val="72A63AA2"/>
    <w:rsid w:val="73EA6429"/>
    <w:rsid w:val="741B5358"/>
    <w:rsid w:val="7B3371B0"/>
    <w:rsid w:val="7D466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Body Text Indent"/>
    <w:basedOn w:val="1"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8">
    <w:name w:val="Date"/>
    <w:basedOn w:val="1"/>
    <w:next w:val="1"/>
    <w:link w:val="20"/>
    <w:qFormat/>
    <w:uiPriority w:val="0"/>
    <w:pPr>
      <w:ind w:left="100" w:leftChars="2500"/>
    </w:p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20">
    <w:name w:val="日期 Char"/>
    <w:link w:val="8"/>
    <w:qFormat/>
    <w:uiPriority w:val="0"/>
    <w:rPr>
      <w:kern w:val="2"/>
      <w:sz w:val="21"/>
      <w:szCs w:val="24"/>
    </w:rPr>
  </w:style>
  <w:style w:type="character" w:customStyle="1" w:styleId="21">
    <w:name w:val="页脚 Char"/>
    <w:link w:val="9"/>
    <w:qFormat/>
    <w:uiPriority w:val="0"/>
    <w:rPr>
      <w:kern w:val="2"/>
      <w:sz w:val="18"/>
      <w:szCs w:val="18"/>
    </w:rPr>
  </w:style>
  <w:style w:type="character" w:customStyle="1" w:styleId="22">
    <w:name w:val="页眉 Char"/>
    <w:link w:val="10"/>
    <w:uiPriority w:val="0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9</Pages>
  <Words>4345</Words>
  <Characters>5601</Characters>
  <Lines>26</Lines>
  <Paragraphs>7</Paragraphs>
  <TotalTime>14</TotalTime>
  <ScaleCrop>false</ScaleCrop>
  <LinksUpToDate>false</LinksUpToDate>
  <CharactersWithSpaces>5983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2023-09-02T01:23:00Z</dcterms:created>
  <dc:creator>雨林木风</dc:creator>
  <cp:lastModifiedBy>轩</cp:lastModifiedBy>
  <dcterms:modified xsi:type="dcterms:W3CDTF">2024-10-21T12:06:05Z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41BC30436AA94887B3CF5EFE064CA465_13</vt:lpwstr>
  </property>
</Properties>
</file>