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E3960C" w14:textId="77777777" w:rsidR="00577279" w:rsidRPr="00577279" w:rsidRDefault="00577279" w:rsidP="00577279">
      <w:r w:rsidRPr="00577279">
        <w:rPr>
          <w:b/>
          <w:bCs/>
        </w:rPr>
        <w:t>SitSafe: Setting the Gold Standard for Psychedelic Safety</w:t>
      </w:r>
    </w:p>
    <w:p w14:paraId="180019A3" w14:textId="77777777" w:rsidR="00577279" w:rsidRDefault="00577279" w:rsidP="00577279">
      <w:r w:rsidRPr="00577279">
        <w:t>SitSafe is a physician-led platform that provides specialized safety screenings for individuals exploring psychedelics. By combining medical expertise, innovation, and credibility, SitSafe fills a critical gap in harm reduction, empowering facilitators to deliver safe, professional, and transformative experiences.</w:t>
      </w:r>
    </w:p>
    <w:p w14:paraId="361DAD80" w14:textId="77777777" w:rsidR="00577279" w:rsidRPr="00577279" w:rsidRDefault="00577279" w:rsidP="00577279"/>
    <w:p w14:paraId="56E43C6F" w14:textId="77777777" w:rsidR="00577279" w:rsidRDefault="00577279" w:rsidP="00577279">
      <w:r w:rsidRPr="00577279">
        <w:rPr>
          <w:b/>
          <w:bCs/>
        </w:rPr>
        <w:t>Why SitSafe?</w:t>
      </w:r>
      <w:r w:rsidRPr="00577279">
        <w:br/>
        <w:t>As the popularity of psychedelics grows, facilitators face increasing scrutiny from regulatory agencies. Meeting or exceeding the industry's "best practices" is no longer optional—it’s essential. SitSafe helps facilitators stay ahead of the curve by providing confidence that the highest level of care has been delivered to their guests.</w:t>
      </w:r>
    </w:p>
    <w:p w14:paraId="301516BA" w14:textId="77777777" w:rsidR="00577279" w:rsidRPr="00577279" w:rsidRDefault="00577279" w:rsidP="00577279"/>
    <w:p w14:paraId="0CEF4D56" w14:textId="77777777" w:rsidR="00577279" w:rsidRPr="00577279" w:rsidRDefault="00577279" w:rsidP="00577279">
      <w:r w:rsidRPr="00577279">
        <w:rPr>
          <w:b/>
          <w:bCs/>
        </w:rPr>
        <w:t>Key Benefits for Facilitators</w:t>
      </w:r>
    </w:p>
    <w:p w14:paraId="53769C01" w14:textId="77777777" w:rsidR="00577279" w:rsidRPr="00577279" w:rsidRDefault="00577279" w:rsidP="00577279">
      <w:pPr>
        <w:numPr>
          <w:ilvl w:val="0"/>
          <w:numId w:val="1"/>
        </w:numPr>
      </w:pPr>
      <w:r w:rsidRPr="00577279">
        <w:rPr>
          <w:b/>
          <w:bCs/>
        </w:rPr>
        <w:t>Mitigates Risk:</w:t>
      </w:r>
      <w:r w:rsidRPr="00577279">
        <w:t> Adds a critical layer of protection by addressing the greatest physical risks, such as dangerous interactions between psychedelics and modern pharmaceuticals.</w:t>
      </w:r>
    </w:p>
    <w:p w14:paraId="084BC24F" w14:textId="77777777" w:rsidR="00577279" w:rsidRPr="00577279" w:rsidRDefault="00577279" w:rsidP="00577279">
      <w:pPr>
        <w:numPr>
          <w:ilvl w:val="0"/>
          <w:numId w:val="1"/>
        </w:numPr>
      </w:pPr>
      <w:r w:rsidRPr="00577279">
        <w:rPr>
          <w:b/>
          <w:bCs/>
        </w:rPr>
        <w:t>Establishes Best Practices:</w:t>
      </w:r>
      <w:r w:rsidRPr="00577279">
        <w:t> Demonstrates that your business meets or exceeds the industry's standards for harm reduction, strengthening your reputation with guests and authorities alike.</w:t>
      </w:r>
    </w:p>
    <w:p w14:paraId="5D6A1269" w14:textId="77777777" w:rsidR="00577279" w:rsidRPr="00577279" w:rsidRDefault="00577279" w:rsidP="00577279">
      <w:pPr>
        <w:numPr>
          <w:ilvl w:val="0"/>
          <w:numId w:val="1"/>
        </w:numPr>
      </w:pPr>
      <w:r w:rsidRPr="00577279">
        <w:rPr>
          <w:b/>
          <w:bCs/>
        </w:rPr>
        <w:t>Enhances Guest Confidence:</w:t>
      </w:r>
      <w:r w:rsidRPr="00577279">
        <w:t> Shows your commitment to safety, which becomes a powerful marketing tool.</w:t>
      </w:r>
    </w:p>
    <w:p w14:paraId="49512B73" w14:textId="77777777" w:rsidR="00577279" w:rsidRPr="00577279" w:rsidRDefault="00577279" w:rsidP="00577279">
      <w:pPr>
        <w:numPr>
          <w:ilvl w:val="0"/>
          <w:numId w:val="1"/>
        </w:numPr>
      </w:pPr>
      <w:r w:rsidRPr="00577279">
        <w:rPr>
          <w:b/>
          <w:bCs/>
        </w:rPr>
        <w:t>Streamlines Your Workflow:</w:t>
      </w:r>
      <w:r w:rsidRPr="00577279">
        <w:t> Outsourcing medical evaluations allows you to focus on what you do best—guiding guests through emotional and spiritual journeys.</w:t>
      </w:r>
    </w:p>
    <w:p w14:paraId="49FCA46E" w14:textId="77777777" w:rsidR="00577279" w:rsidRDefault="00577279" w:rsidP="00577279">
      <w:pPr>
        <w:numPr>
          <w:ilvl w:val="0"/>
          <w:numId w:val="1"/>
        </w:numPr>
      </w:pPr>
      <w:r w:rsidRPr="00577279">
        <w:rPr>
          <w:b/>
          <w:bCs/>
        </w:rPr>
        <w:t>Saves Time and Reduces Stress:</w:t>
      </w:r>
      <w:r w:rsidRPr="00577279">
        <w:t> Simplifies the evaluation process with rapid, reliable reports delivered within 24 hours, even for last-minute sign-ups.</w:t>
      </w:r>
    </w:p>
    <w:p w14:paraId="0F9007F5" w14:textId="31922F85" w:rsidR="00213CCE" w:rsidRDefault="00213CCE" w:rsidP="00577279">
      <w:pPr>
        <w:numPr>
          <w:ilvl w:val="0"/>
          <w:numId w:val="1"/>
        </w:numPr>
      </w:pPr>
      <w:r w:rsidRPr="00213CCE">
        <w:rPr>
          <w:b/>
          <w:bCs/>
        </w:rPr>
        <w:t>Streamlined Support for Physicians:</w:t>
      </w:r>
      <w:r w:rsidRPr="00213CCE">
        <w:t> Enhances existing medical support by improving accuracy and efficiency.</w:t>
      </w:r>
    </w:p>
    <w:p w14:paraId="3E6F5CBC" w14:textId="77777777" w:rsidR="00577279" w:rsidRPr="00577279" w:rsidRDefault="00577279" w:rsidP="00577279">
      <w:pPr>
        <w:ind w:left="720"/>
      </w:pPr>
    </w:p>
    <w:p w14:paraId="7C3CFF00" w14:textId="77777777" w:rsidR="00577279" w:rsidRDefault="00577279" w:rsidP="00577279">
      <w:r w:rsidRPr="00577279">
        <w:rPr>
          <w:b/>
          <w:bCs/>
        </w:rPr>
        <w:t>What Makes SitSafe Unique?</w:t>
      </w:r>
      <w:r w:rsidRPr="00577279">
        <w:br/>
        <w:t>Founded by a physician with over 35 years of experience in Intensive Care and more than a decade of expertise with plant medicines, SitSafe blends medical precision with practical insights.</w:t>
      </w:r>
    </w:p>
    <w:p w14:paraId="1FAA03C1" w14:textId="77777777" w:rsidR="00577279" w:rsidRPr="00577279" w:rsidRDefault="00577279" w:rsidP="00577279"/>
    <w:p w14:paraId="4B0FAA8C" w14:textId="77777777" w:rsidR="00577279" w:rsidRDefault="00577279" w:rsidP="00577279">
      <w:r w:rsidRPr="00577279">
        <w:t>Through our partnership with the pharmaceutical industry's leader in medication interactions, we deliver detailed, physician-reviewed evaluations. These reports highlight potential medication interactions and medical conditions that could pose risks, offering clear guidance for facilitators and participants.</w:t>
      </w:r>
    </w:p>
    <w:p w14:paraId="474A111A" w14:textId="77777777" w:rsidR="00577279" w:rsidRPr="00577279" w:rsidRDefault="00577279" w:rsidP="00577279"/>
    <w:p w14:paraId="330E86F7" w14:textId="77777777" w:rsidR="00577279" w:rsidRDefault="00577279" w:rsidP="00577279">
      <w:r w:rsidRPr="00577279">
        <w:rPr>
          <w:b/>
          <w:bCs/>
        </w:rPr>
        <w:t>Professionalism with a Purpose</w:t>
      </w:r>
      <w:r w:rsidRPr="00577279">
        <w:br/>
        <w:t>SitSafe supports facilitators at all levels—from small groups to large retreat centers—by making professional safety screening accessible. Beyond providing peace of mind, SitSafe strengthens your reputation, builds guest trust, and positions your business as a leader in safety and responsibility.</w:t>
      </w:r>
    </w:p>
    <w:p w14:paraId="4291E5D2" w14:textId="77777777" w:rsidR="00577279" w:rsidRPr="00577279" w:rsidRDefault="00577279" w:rsidP="00577279"/>
    <w:p w14:paraId="4F5C7DDB" w14:textId="77777777" w:rsidR="00577279" w:rsidRDefault="00577279" w:rsidP="00577279">
      <w:r w:rsidRPr="00577279">
        <w:rPr>
          <w:b/>
          <w:bCs/>
        </w:rPr>
        <w:lastRenderedPageBreak/>
        <w:t>Get Ahead of Growing Scrutiny</w:t>
      </w:r>
      <w:r w:rsidRPr="00577279">
        <w:br/>
        <w:t xml:space="preserve">With the increasing popularity of psychedelics, government agencies are paying closer attention to facilitators. By adopting </w:t>
      </w:r>
      <w:proofErr w:type="spellStart"/>
      <w:r w:rsidRPr="00577279">
        <w:t>SitSafe’s</w:t>
      </w:r>
      <w:proofErr w:type="spellEnd"/>
      <w:r w:rsidRPr="00577279">
        <w:t xml:space="preserve"> comprehensive screening process, you not only protect your guests but also demonstrate your commitment to safety, compliance, and harm reduction.</w:t>
      </w:r>
    </w:p>
    <w:p w14:paraId="4ED70D3C" w14:textId="77777777" w:rsidR="00213CCE" w:rsidRDefault="00213CCE" w:rsidP="00577279"/>
    <w:p w14:paraId="7617620A" w14:textId="2B2399DB" w:rsidR="00213CCE" w:rsidRDefault="00213CCE" w:rsidP="00577279">
      <w:r w:rsidRPr="00213CCE">
        <w:t>For many facilitators, SitSafe makes professional safety screening accessible for the first time, establishing best practices for harm reduction in psychedelics. For larger retreat centers, it provides measurable ROI by reducing workload and enhancing operational efficiency.</w:t>
      </w:r>
    </w:p>
    <w:p w14:paraId="65D844EE" w14:textId="77777777" w:rsidR="00577279" w:rsidRPr="00577279" w:rsidRDefault="00577279" w:rsidP="00577279"/>
    <w:p w14:paraId="2A552961" w14:textId="77777777" w:rsidR="00577279" w:rsidRPr="00577279" w:rsidRDefault="00577279" w:rsidP="00577279">
      <w:r w:rsidRPr="00577279">
        <w:t>SitSafe is your trusted partner in ensuring safety, professionalism, and compliance—allowing you to focus on delivering meaningful, life-changing experiences.</w:t>
      </w:r>
    </w:p>
    <w:p w14:paraId="656C9CB4" w14:textId="77777777" w:rsidR="00807CDA" w:rsidRDefault="00807CDA"/>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DE3598"/>
    <w:multiLevelType w:val="multilevel"/>
    <w:tmpl w:val="77F4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747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279"/>
    <w:rsid w:val="00213CCE"/>
    <w:rsid w:val="00244D45"/>
    <w:rsid w:val="0034774D"/>
    <w:rsid w:val="00577279"/>
    <w:rsid w:val="006507A8"/>
    <w:rsid w:val="00807CDA"/>
    <w:rsid w:val="00A756FB"/>
    <w:rsid w:val="00BF7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73BD06"/>
  <w15:chartTrackingRefBased/>
  <w15:docId w15:val="{99C1BDE8-EFF2-7C4B-A1E0-1487E3EE7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2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2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2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2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279"/>
    <w:rPr>
      <w:rFonts w:eastAsiaTheme="majorEastAsia" w:cstheme="majorBidi"/>
      <w:color w:val="272727" w:themeColor="text1" w:themeTint="D8"/>
    </w:rPr>
  </w:style>
  <w:style w:type="paragraph" w:styleId="Title">
    <w:name w:val="Title"/>
    <w:basedOn w:val="Normal"/>
    <w:next w:val="Normal"/>
    <w:link w:val="TitleChar"/>
    <w:uiPriority w:val="10"/>
    <w:qFormat/>
    <w:rsid w:val="005772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27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2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279"/>
    <w:rPr>
      <w:i/>
      <w:iCs/>
      <w:color w:val="404040" w:themeColor="text1" w:themeTint="BF"/>
    </w:rPr>
  </w:style>
  <w:style w:type="paragraph" w:styleId="ListParagraph">
    <w:name w:val="List Paragraph"/>
    <w:basedOn w:val="Normal"/>
    <w:uiPriority w:val="34"/>
    <w:qFormat/>
    <w:rsid w:val="00577279"/>
    <w:pPr>
      <w:ind w:left="720"/>
      <w:contextualSpacing/>
    </w:pPr>
  </w:style>
  <w:style w:type="character" w:styleId="IntenseEmphasis">
    <w:name w:val="Intense Emphasis"/>
    <w:basedOn w:val="DefaultParagraphFont"/>
    <w:uiPriority w:val="21"/>
    <w:qFormat/>
    <w:rsid w:val="00577279"/>
    <w:rPr>
      <w:i/>
      <w:iCs/>
      <w:color w:val="0F4761" w:themeColor="accent1" w:themeShade="BF"/>
    </w:rPr>
  </w:style>
  <w:style w:type="paragraph" w:styleId="IntenseQuote">
    <w:name w:val="Intense Quote"/>
    <w:basedOn w:val="Normal"/>
    <w:next w:val="Normal"/>
    <w:link w:val="IntenseQuoteChar"/>
    <w:uiPriority w:val="30"/>
    <w:qFormat/>
    <w:rsid w:val="00577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279"/>
    <w:rPr>
      <w:i/>
      <w:iCs/>
      <w:color w:val="0F4761" w:themeColor="accent1" w:themeShade="BF"/>
    </w:rPr>
  </w:style>
  <w:style w:type="character" w:styleId="IntenseReference">
    <w:name w:val="Intense Reference"/>
    <w:basedOn w:val="DefaultParagraphFont"/>
    <w:uiPriority w:val="32"/>
    <w:qFormat/>
    <w:rsid w:val="005772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320951">
      <w:bodyDiv w:val="1"/>
      <w:marLeft w:val="0"/>
      <w:marRight w:val="0"/>
      <w:marTop w:val="0"/>
      <w:marBottom w:val="0"/>
      <w:divBdr>
        <w:top w:val="none" w:sz="0" w:space="0" w:color="auto"/>
        <w:left w:val="none" w:sz="0" w:space="0" w:color="auto"/>
        <w:bottom w:val="none" w:sz="0" w:space="0" w:color="auto"/>
        <w:right w:val="none" w:sz="0" w:space="0" w:color="auto"/>
      </w:divBdr>
    </w:div>
    <w:div w:id="535504152">
      <w:bodyDiv w:val="1"/>
      <w:marLeft w:val="0"/>
      <w:marRight w:val="0"/>
      <w:marTop w:val="0"/>
      <w:marBottom w:val="0"/>
      <w:divBdr>
        <w:top w:val="none" w:sz="0" w:space="0" w:color="auto"/>
        <w:left w:val="none" w:sz="0" w:space="0" w:color="auto"/>
        <w:bottom w:val="none" w:sz="0" w:space="0" w:color="auto"/>
        <w:right w:val="none" w:sz="0" w:space="0" w:color="auto"/>
      </w:divBdr>
    </w:div>
    <w:div w:id="830021551">
      <w:bodyDiv w:val="1"/>
      <w:marLeft w:val="0"/>
      <w:marRight w:val="0"/>
      <w:marTop w:val="0"/>
      <w:marBottom w:val="0"/>
      <w:divBdr>
        <w:top w:val="none" w:sz="0" w:space="0" w:color="auto"/>
        <w:left w:val="none" w:sz="0" w:space="0" w:color="auto"/>
        <w:bottom w:val="none" w:sz="0" w:space="0" w:color="auto"/>
        <w:right w:val="none" w:sz="0" w:space="0" w:color="auto"/>
      </w:divBdr>
    </w:div>
    <w:div w:id="1772123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484</Words>
  <Characters>2761</Characters>
  <Application>Microsoft Office Word</Application>
  <DocSecurity>0</DocSecurity>
  <Lines>23</Lines>
  <Paragraphs>6</Paragraphs>
  <ScaleCrop>false</ScaleCrop>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2</cp:revision>
  <dcterms:created xsi:type="dcterms:W3CDTF">2025-01-27T20:34:00Z</dcterms:created>
  <dcterms:modified xsi:type="dcterms:W3CDTF">2025-01-27T20:49:00Z</dcterms:modified>
</cp:coreProperties>
</file>