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D63A4" w14:textId="4F5560E6" w:rsidR="00807CDA" w:rsidRDefault="00F435FB">
      <w:r>
        <w:t>Toolkit Document Guide</w:t>
      </w:r>
    </w:p>
    <w:p w14:paraId="19B747AB" w14:textId="24597C1D" w:rsidR="006C40F1" w:rsidRDefault="006C40F1">
      <w:r>
        <w:t>5/26/25</w:t>
      </w:r>
    </w:p>
    <w:p w14:paraId="301F6443" w14:textId="4EF8E23D" w:rsidR="00F435FB" w:rsidRPr="00F435FB" w:rsidRDefault="00F435FB" w:rsidP="00F435FB">
      <w:pPr>
        <w:pStyle w:val="ListParagraph"/>
        <w:numPr>
          <w:ilvl w:val="0"/>
          <w:numId w:val="2"/>
        </w:numPr>
        <w:rPr>
          <w:b/>
          <w:bCs/>
        </w:rPr>
      </w:pPr>
      <w:r w:rsidRPr="00F435FB">
        <w:rPr>
          <w:b/>
          <w:bCs/>
        </w:rPr>
        <w:t xml:space="preserve">Psychedelic Safety -  a </w:t>
      </w:r>
      <w:proofErr w:type="gramStart"/>
      <w:r w:rsidRPr="00F435FB">
        <w:rPr>
          <w:b/>
          <w:bCs/>
        </w:rPr>
        <w:t>bottom up</w:t>
      </w:r>
      <w:proofErr w:type="gramEnd"/>
      <w:r w:rsidRPr="00F435FB">
        <w:rPr>
          <w:b/>
          <w:bCs/>
        </w:rPr>
        <w:t xml:space="preserve"> approach</w:t>
      </w:r>
      <w:r>
        <w:rPr>
          <w:b/>
          <w:bCs/>
        </w:rPr>
        <w:t xml:space="preserve">. </w:t>
      </w:r>
      <w:r>
        <w:t>A document I created for the Psychedelic Safety Summit. Understanding the nature of psychedelic safety and the implications thereof. We are, first and foremost, in the business of protecting the medicine. To me, that means protecting everything from the seedlings, our indigenous brothers and sisters</w:t>
      </w:r>
      <w:r w:rsidR="00FF1F3A">
        <w:t xml:space="preserve"> and their way of life, guests, </w:t>
      </w:r>
      <w:proofErr w:type="gramStart"/>
      <w:r w:rsidR="00FF1F3A">
        <w:t>all of</w:t>
      </w:r>
      <w:proofErr w:type="gramEnd"/>
      <w:r w:rsidR="00FF1F3A">
        <w:t xml:space="preserve"> the Michelles who are out there doing the work, and the facilities</w:t>
      </w:r>
      <w:r>
        <w:t xml:space="preserve"> </w:t>
      </w:r>
      <w:r w:rsidR="00FF1F3A">
        <w:t>that support this work from risk – internal and external.</w:t>
      </w:r>
    </w:p>
    <w:p w14:paraId="1274DB86" w14:textId="4CC24FB2" w:rsidR="00FF1F3A" w:rsidRPr="00FF1F3A" w:rsidRDefault="00FF1F3A" w:rsidP="00F435FB">
      <w:pPr>
        <w:pStyle w:val="ListParagraph"/>
        <w:numPr>
          <w:ilvl w:val="0"/>
          <w:numId w:val="2"/>
        </w:numPr>
        <w:rPr>
          <w:b/>
          <w:bCs/>
        </w:rPr>
      </w:pPr>
      <w:r w:rsidRPr="00FF1F3A">
        <w:rPr>
          <w:b/>
          <w:bCs/>
        </w:rPr>
        <w:t>Psychedelic Safety – a multifaceted approach</w:t>
      </w:r>
      <w:r>
        <w:rPr>
          <w:b/>
          <w:bCs/>
        </w:rPr>
        <w:t xml:space="preserve">. </w:t>
      </w:r>
      <w:proofErr w:type="gramStart"/>
      <w:r w:rsidRPr="00FF1F3A">
        <w:t>Similar to</w:t>
      </w:r>
      <w:proofErr w:type="gramEnd"/>
      <w:r w:rsidRPr="00FF1F3A">
        <w:t xml:space="preserve"> the above, though</w:t>
      </w:r>
      <w:r>
        <w:rPr>
          <w:b/>
          <w:bCs/>
        </w:rPr>
        <w:t xml:space="preserve"> </w:t>
      </w:r>
      <w:r w:rsidRPr="00FF1F3A">
        <w:t>broader in scope</w:t>
      </w:r>
      <w:r>
        <w:t xml:space="preserve"> and targeting physicians. Brings in the risk / threat of the pharmaceutical industry. </w:t>
      </w:r>
    </w:p>
    <w:p w14:paraId="253A6943" w14:textId="5F3C3DFC" w:rsidR="00FF1F3A" w:rsidRPr="00FF1F3A" w:rsidRDefault="00FF1F3A" w:rsidP="00F435FB">
      <w:pPr>
        <w:pStyle w:val="ListParagraph"/>
        <w:numPr>
          <w:ilvl w:val="0"/>
          <w:numId w:val="2"/>
        </w:numPr>
        <w:rPr>
          <w:b/>
          <w:bCs/>
        </w:rPr>
      </w:pPr>
      <w:r>
        <w:rPr>
          <w:b/>
          <w:bCs/>
        </w:rPr>
        <w:t xml:space="preserve">SitSafe One Page </w:t>
      </w:r>
      <w:r>
        <w:t xml:space="preserve">– Overview / elevator pitch for SitSafe. </w:t>
      </w:r>
    </w:p>
    <w:p w14:paraId="41CB5984" w14:textId="64079E8D" w:rsidR="00FF1F3A" w:rsidRPr="00967145" w:rsidRDefault="00FF1F3A" w:rsidP="00F435FB">
      <w:pPr>
        <w:pStyle w:val="ListParagraph"/>
        <w:numPr>
          <w:ilvl w:val="0"/>
          <w:numId w:val="2"/>
        </w:numPr>
        <w:rPr>
          <w:b/>
          <w:bCs/>
        </w:rPr>
      </w:pPr>
      <w:r>
        <w:rPr>
          <w:b/>
          <w:bCs/>
        </w:rPr>
        <w:t>SitSafe</w:t>
      </w:r>
      <w:r w:rsidR="00967145">
        <w:rPr>
          <w:b/>
          <w:bCs/>
        </w:rPr>
        <w:t xml:space="preserve"> One Pager </w:t>
      </w:r>
      <w:proofErr w:type="spellStart"/>
      <w:r w:rsidR="00967145">
        <w:rPr>
          <w:b/>
          <w:bCs/>
        </w:rPr>
        <w:t>ver</w:t>
      </w:r>
      <w:proofErr w:type="spellEnd"/>
      <w:r w:rsidR="00967145">
        <w:rPr>
          <w:b/>
          <w:bCs/>
        </w:rPr>
        <w:t xml:space="preserve"> 2.0</w:t>
      </w:r>
      <w:r w:rsidR="00967145">
        <w:t xml:space="preserve"> – a different, expanded version of #3</w:t>
      </w:r>
    </w:p>
    <w:p w14:paraId="1CFC846A" w14:textId="37C6E338" w:rsidR="00967145" w:rsidRPr="00967145" w:rsidRDefault="00967145" w:rsidP="00F435FB">
      <w:pPr>
        <w:pStyle w:val="ListParagraph"/>
        <w:numPr>
          <w:ilvl w:val="0"/>
          <w:numId w:val="2"/>
        </w:numPr>
        <w:rPr>
          <w:b/>
          <w:bCs/>
        </w:rPr>
      </w:pPr>
      <w:r>
        <w:rPr>
          <w:b/>
          <w:bCs/>
        </w:rPr>
        <w:t>SitSafe presentation.ppt</w:t>
      </w:r>
      <w:r>
        <w:t xml:space="preserve"> – a PowerPoint pitch deck presentation </w:t>
      </w:r>
    </w:p>
    <w:p w14:paraId="12A596CD" w14:textId="6BF73AF6" w:rsidR="00967145" w:rsidRPr="00FF1F3A" w:rsidRDefault="00967145" w:rsidP="00F435FB">
      <w:pPr>
        <w:pStyle w:val="ListParagraph"/>
        <w:numPr>
          <w:ilvl w:val="0"/>
          <w:numId w:val="2"/>
        </w:numPr>
        <w:rPr>
          <w:b/>
          <w:bCs/>
        </w:rPr>
      </w:pPr>
      <w:r>
        <w:rPr>
          <w:b/>
          <w:bCs/>
        </w:rPr>
        <w:t xml:space="preserve">SitSafe Pitch Silvan.pdf </w:t>
      </w:r>
      <w:r>
        <w:t>-   a different version of #5</w:t>
      </w:r>
    </w:p>
    <w:p w14:paraId="3A689601" w14:textId="3D0C0DA9" w:rsidR="00F435FB" w:rsidRDefault="00F435FB" w:rsidP="00F435FB">
      <w:pPr>
        <w:pStyle w:val="ListParagraph"/>
        <w:numPr>
          <w:ilvl w:val="0"/>
          <w:numId w:val="2"/>
        </w:numPr>
      </w:pPr>
      <w:r w:rsidRPr="00F435FB">
        <w:rPr>
          <w:b/>
          <w:bCs/>
        </w:rPr>
        <w:t>Price Talk Track Exploration</w:t>
      </w:r>
      <w:r>
        <w:t xml:space="preserve">. </w:t>
      </w:r>
      <w:r w:rsidRPr="004C0AFD">
        <w:t>One of the challenges</w:t>
      </w:r>
      <w:r>
        <w:t xml:space="preserve"> </w:t>
      </w:r>
      <w:r w:rsidRPr="004C0AFD">
        <w:t xml:space="preserve">is the need to educate Sit Safe customers </w:t>
      </w:r>
      <w:r>
        <w:t>as to</w:t>
      </w:r>
      <w:r w:rsidRPr="004C0AFD">
        <w:t xml:space="preserve"> why they need to be using this technology. It’s the classic sales thing – first you need to convince people they have an unmet need (</w:t>
      </w:r>
      <w:proofErr w:type="spellStart"/>
      <w:r w:rsidRPr="004C0AFD">
        <w:t>ie</w:t>
      </w:r>
      <w:proofErr w:type="spellEnd"/>
      <w:r w:rsidRPr="004C0AFD">
        <w:t xml:space="preserve"> a problem), then you need to convince them that you have the solution. In the case of Sit Safe, both of those are true. Facilitators DO have an unmet need / a problem when it comes to the safe screening of their guests. They don’t recognize it as a problem because, for the most part, they have been able to get away with </w:t>
      </w:r>
      <w:r>
        <w:t>tenuous</w:t>
      </w:r>
      <w:r w:rsidRPr="004C0AFD">
        <w:t xml:space="preserve"> screening with no serious issues. </w:t>
      </w:r>
    </w:p>
    <w:p w14:paraId="034538E1" w14:textId="19FB25C4" w:rsidR="00FF1F3A" w:rsidRDefault="00FF1F3A" w:rsidP="00F435FB">
      <w:pPr>
        <w:pStyle w:val="ListParagraph"/>
        <w:numPr>
          <w:ilvl w:val="0"/>
          <w:numId w:val="2"/>
        </w:numPr>
      </w:pPr>
      <w:r>
        <w:rPr>
          <w:b/>
          <w:bCs/>
        </w:rPr>
        <w:t>PsychedelicMD Seal of Safety</w:t>
      </w:r>
      <w:r w:rsidRPr="00FF1F3A">
        <w:t>.</w:t>
      </w:r>
      <w:r>
        <w:t xml:space="preserve"> Preliminary exploration of objective criteria that could / should be met to earn the Seal of Safety. Please edit / comment as you see fit. </w:t>
      </w:r>
    </w:p>
    <w:p w14:paraId="72DD12B7" w14:textId="06193693" w:rsidR="00967145" w:rsidRDefault="00967145" w:rsidP="00F435FB">
      <w:pPr>
        <w:pStyle w:val="ListParagraph"/>
        <w:numPr>
          <w:ilvl w:val="0"/>
          <w:numId w:val="2"/>
        </w:numPr>
      </w:pPr>
      <w:r>
        <w:rPr>
          <w:b/>
          <w:bCs/>
        </w:rPr>
        <w:t>Understanding the SitSafe pricing model</w:t>
      </w:r>
      <w:r>
        <w:t xml:space="preserve"> – a </w:t>
      </w:r>
      <w:r w:rsidR="006C40F1">
        <w:t>one-page</w:t>
      </w:r>
      <w:r>
        <w:t xml:space="preserve"> document </w:t>
      </w:r>
      <w:r w:rsidR="006C40F1">
        <w:t xml:space="preserve">designed to be shared with customers </w:t>
      </w:r>
      <w:r>
        <w:t>that breaks down the “why” behind the pricing model</w:t>
      </w:r>
      <w:r w:rsidR="006C40F1">
        <w:t xml:space="preserve"> and introduces SitSafe+ - a new offering that I’m really excited about – still working out the details.</w:t>
      </w:r>
    </w:p>
    <w:p w14:paraId="50C94D9F" w14:textId="0721F24E" w:rsidR="006C40F1" w:rsidRDefault="006C40F1" w:rsidP="00F435FB">
      <w:pPr>
        <w:pStyle w:val="ListParagraph"/>
        <w:numPr>
          <w:ilvl w:val="0"/>
          <w:numId w:val="2"/>
        </w:numPr>
      </w:pPr>
      <w:r>
        <w:rPr>
          <w:b/>
          <w:bCs/>
        </w:rPr>
        <w:t xml:space="preserve">SitSafe </w:t>
      </w:r>
      <w:proofErr w:type="spellStart"/>
      <w:r>
        <w:rPr>
          <w:b/>
          <w:bCs/>
        </w:rPr>
        <w:t>mindmap</w:t>
      </w:r>
      <w:proofErr w:type="spellEnd"/>
      <w:r>
        <w:t xml:space="preserve"> – a ‘just for fun’ method of illustrating the extent of SitSafe’s reach</w:t>
      </w:r>
    </w:p>
    <w:p w14:paraId="49ABEEFE" w14:textId="470586E6" w:rsidR="006C40F1" w:rsidRDefault="006C40F1" w:rsidP="006C40F1">
      <w:pPr>
        <w:ind w:left="360"/>
      </w:pPr>
    </w:p>
    <w:sectPr w:rsidR="006C4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1B1B"/>
    <w:multiLevelType w:val="hybridMultilevel"/>
    <w:tmpl w:val="4F2A7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572280"/>
    <w:multiLevelType w:val="hybridMultilevel"/>
    <w:tmpl w:val="E02C9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388799">
    <w:abstractNumId w:val="0"/>
  </w:num>
  <w:num w:numId="2" w16cid:durableId="1263412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5FB"/>
    <w:rsid w:val="00192F20"/>
    <w:rsid w:val="00244D45"/>
    <w:rsid w:val="00390C0E"/>
    <w:rsid w:val="005223AC"/>
    <w:rsid w:val="006507A8"/>
    <w:rsid w:val="006C40F1"/>
    <w:rsid w:val="00807CDA"/>
    <w:rsid w:val="00967145"/>
    <w:rsid w:val="00A756FB"/>
    <w:rsid w:val="00AC4C9A"/>
    <w:rsid w:val="00B124F1"/>
    <w:rsid w:val="00BF7FF1"/>
    <w:rsid w:val="00F435FB"/>
    <w:rsid w:val="00F761D2"/>
    <w:rsid w:val="00FF1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38C8"/>
  <w15:chartTrackingRefBased/>
  <w15:docId w15:val="{4F12B850-0B7F-4743-8D80-0A122BE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5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5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435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435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35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35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35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5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5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435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435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35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35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35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35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5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5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435FB"/>
    <w:pPr>
      <w:spacing w:before="160"/>
      <w:jc w:val="center"/>
    </w:pPr>
    <w:rPr>
      <w:i/>
      <w:iCs/>
      <w:color w:val="404040" w:themeColor="text1" w:themeTint="BF"/>
    </w:rPr>
  </w:style>
  <w:style w:type="character" w:customStyle="1" w:styleId="QuoteChar">
    <w:name w:val="Quote Char"/>
    <w:basedOn w:val="DefaultParagraphFont"/>
    <w:link w:val="Quote"/>
    <w:uiPriority w:val="29"/>
    <w:rsid w:val="00F435FB"/>
    <w:rPr>
      <w:i/>
      <w:iCs/>
      <w:color w:val="404040" w:themeColor="text1" w:themeTint="BF"/>
    </w:rPr>
  </w:style>
  <w:style w:type="paragraph" w:styleId="ListParagraph">
    <w:name w:val="List Paragraph"/>
    <w:basedOn w:val="Normal"/>
    <w:uiPriority w:val="34"/>
    <w:qFormat/>
    <w:rsid w:val="00F435FB"/>
    <w:pPr>
      <w:ind w:left="720"/>
      <w:contextualSpacing/>
    </w:pPr>
  </w:style>
  <w:style w:type="character" w:styleId="IntenseEmphasis">
    <w:name w:val="Intense Emphasis"/>
    <w:basedOn w:val="DefaultParagraphFont"/>
    <w:uiPriority w:val="21"/>
    <w:qFormat/>
    <w:rsid w:val="00F435FB"/>
    <w:rPr>
      <w:i/>
      <w:iCs/>
      <w:color w:val="0F4761" w:themeColor="accent1" w:themeShade="BF"/>
    </w:rPr>
  </w:style>
  <w:style w:type="paragraph" w:styleId="IntenseQuote">
    <w:name w:val="Intense Quote"/>
    <w:basedOn w:val="Normal"/>
    <w:next w:val="Normal"/>
    <w:link w:val="IntenseQuoteChar"/>
    <w:uiPriority w:val="30"/>
    <w:qFormat/>
    <w:rsid w:val="00F43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5FB"/>
    <w:rPr>
      <w:i/>
      <w:iCs/>
      <w:color w:val="0F4761" w:themeColor="accent1" w:themeShade="BF"/>
    </w:rPr>
  </w:style>
  <w:style w:type="character" w:styleId="IntenseReference">
    <w:name w:val="Intense Reference"/>
    <w:basedOn w:val="DefaultParagraphFont"/>
    <w:uiPriority w:val="32"/>
    <w:qFormat/>
    <w:rsid w:val="00F435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2025-05-26T19:04:00Z</dcterms:created>
  <dcterms:modified xsi:type="dcterms:W3CDTF">2025-05-26T19:43:00Z</dcterms:modified>
</cp:coreProperties>
</file>