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75CFA" w14:textId="77777777" w:rsidR="00664BB6" w:rsidRPr="00664BB6" w:rsidRDefault="00664BB6" w:rsidP="00664BB6">
      <w:r w:rsidRPr="00664BB6">
        <w:rPr>
          <w:b/>
          <w:bCs/>
        </w:rPr>
        <w:t>The Forgotten Path: Gnosis, the Gita, and the Psychedelic Sacrament</w:t>
      </w:r>
    </w:p>
    <w:p w14:paraId="5D26A86D" w14:textId="77777777" w:rsidR="00664BB6" w:rsidRPr="00664BB6" w:rsidRDefault="00664BB6" w:rsidP="00664BB6">
      <w:r w:rsidRPr="00664BB6">
        <w:t>Before the Church. Before the creeds. Before Christianity was a religion, it was a mystery.</w:t>
      </w:r>
    </w:p>
    <w:p w14:paraId="2F1853FC" w14:textId="77777777" w:rsidR="00664BB6" w:rsidRPr="00664BB6" w:rsidRDefault="00664BB6" w:rsidP="00664BB6">
      <w:r w:rsidRPr="00664BB6">
        <w:t>In its earliest form, the Jesus story was not a doctrine to be accepted, but a transformation to be undergone. Some communities understood this. They saw Jesus not only as a teacher or messiah, but as a revealer, a transmitter of hidden knowledge, sent to awaken the divine spark within. These were the Gnostics.</w:t>
      </w:r>
    </w:p>
    <w:p w14:paraId="535AC416" w14:textId="77777777" w:rsidR="00664BB6" w:rsidRPr="00664BB6" w:rsidRDefault="00664BB6" w:rsidP="00664BB6">
      <w:r w:rsidRPr="00664BB6">
        <w:t>The Gnostics taught that salvation came not through belief, but through gnosis: direct, inner knowledge of the divine. To understand their view, we must look beyond the term 'heresy' and into the architecture of their cosmology. The Gnostics believed that the material world was not created by the true God, but by a lesser divine being called the demiurge. This creator, ignorant of the true source, fashioned the world in a state of blindness or arrogance, mistaking himself for the ultimate authority. As a result, the world was seen not as inherently evil, but as a flawed illusion—an obstacle to be seen through, rather than a creation to be worshiped.</w:t>
      </w:r>
    </w:p>
    <w:p w14:paraId="5C215C27" w14:textId="40507FBB" w:rsidR="00664BB6" w:rsidRPr="00664BB6" w:rsidRDefault="00664BB6" w:rsidP="00664BB6">
      <w:r w:rsidRPr="00664BB6">
        <w:t>Within each person, the Gnostics believed, resides a spark of divine origin</w:t>
      </w:r>
      <w:r>
        <w:t xml:space="preserve">, </w:t>
      </w:r>
      <w:r w:rsidRPr="00664BB6">
        <w:t>a piece of the true, hidden God who exists beyond the physical universe. This spark is trapped in a body, surrounded by ignorance, and subject to the forces of the false world. Salvation, then, is not the reward for moral behavior or doctrinal belief. It is the moment of awakening, when the individual comes to know their true nature and origin. This is gnosis.</w:t>
      </w:r>
    </w:p>
    <w:p w14:paraId="06D92E0C" w14:textId="11F50D88" w:rsidR="00664BB6" w:rsidRPr="00664BB6" w:rsidRDefault="00664BB6" w:rsidP="00664BB6">
      <w:r w:rsidRPr="00664BB6">
        <w:t>In this view, Jesus is not a sacrificial lamb who dies to atone for sin, but a revealer of hidden truths</w:t>
      </w:r>
      <w:r>
        <w:t xml:space="preserve">, </w:t>
      </w:r>
      <w:r w:rsidRPr="00664BB6">
        <w:t>a luminous being who comes from the true God to awaken the sleeping sparks. His parables, his paradoxes, even his death and resurrection are not theological requirements, but spiritual metaphors for the process of awakening. He is not to be worshiped as an object of faith, but understood as a guide to self-knowledge.</w:t>
      </w:r>
    </w:p>
    <w:p w14:paraId="54C828B9" w14:textId="77777777" w:rsidR="00664BB6" w:rsidRPr="00664BB6" w:rsidRDefault="00664BB6" w:rsidP="00664BB6">
      <w:r w:rsidRPr="00664BB6">
        <w:t>For the Gnostic, the goal is not heaven after death, but liberation from illusion in this life. It is not to be saved from sin, but to be saved from forgetfulness. This is not a system of belief. It is a system of remembrance.</w:t>
      </w:r>
    </w:p>
    <w:p w14:paraId="1DCF1B0C" w14:textId="77777777" w:rsidR="00664BB6" w:rsidRPr="00664BB6" w:rsidRDefault="00664BB6" w:rsidP="00664BB6">
      <w:r w:rsidRPr="00664BB6">
        <w:t>In contrast to the Old Testament image of a righteous and omnipotent creator who commands obedience and punishes disobedience, the Gnostic view presents a radically different theology. The god of Genesis, in their eyes, is not the highest divine force, but a misguided or malevolent being who mistakes himself for God. Creation itself is seen as flawed or false, a prison for the divine spark that lives within each of us. In this telling, the serpent in Eden is not a deceiver, but a liberator. The fall is not a tragedy, but the beginning of consciousness.</w:t>
      </w:r>
    </w:p>
    <w:p w14:paraId="2D4D6D08" w14:textId="77777777" w:rsidR="00664BB6" w:rsidRPr="00664BB6" w:rsidRDefault="00664BB6" w:rsidP="00664BB6">
      <w:r w:rsidRPr="00664BB6">
        <w:t>This vision is not unique to the Gnostics. It resonates with startling clarity in another ancient tradition: the Upanishads of India and their poetic expression in the Bhagavad Gita. At the heart of these teachings is the philosophy of Advaita Vedanta, a nondual worldview that holds that the individual self, or Atman, is not separate from the ultimate reality, known as Brahman. In this tradition, the perception of separateness is the fundamental illusion, or Maya, and liberation comes through the realization that all distinctions are ultimately unreal.</w:t>
      </w:r>
    </w:p>
    <w:p w14:paraId="0E5CA54D" w14:textId="7CB1D72C" w:rsidR="00664BB6" w:rsidRPr="00664BB6" w:rsidRDefault="00664BB6" w:rsidP="00664BB6">
      <w:r w:rsidRPr="00664BB6">
        <w:t>In the Gita, this teaching is made personal. The warrior Arjuna stands paralyzed on the edge of battle, unwilling to fight his kin. Krishna, who represents the divine self, reminds him that the true self is unborn, untouched, and eternal. The forms we see</w:t>
      </w:r>
      <w:r>
        <w:t xml:space="preserve"> - </w:t>
      </w:r>
      <w:r w:rsidRPr="00664BB6">
        <w:t>the bodies, the war, the loss</w:t>
      </w:r>
      <w:r>
        <w:t xml:space="preserve"> - </w:t>
      </w:r>
      <w:r w:rsidRPr="00664BB6">
        <w:t>are not the ultimate truth. The battle is not about killing or winning. It is about awakening. Arjuna must act, not because the war is real, but because his soul must move beyond illusion and fulfill its role in the greater unfolding of dharma.</w:t>
      </w:r>
    </w:p>
    <w:p w14:paraId="133E22D6" w14:textId="77777777" w:rsidR="00664BB6" w:rsidRPr="00664BB6" w:rsidRDefault="00664BB6" w:rsidP="00664BB6">
      <w:r w:rsidRPr="00664BB6">
        <w:t>Just as the Gnostics described a hidden divine spark trapped in the world of matter, the Vedantic tradition teaches that Brahman, the infinite, resides within each being as Atman. Liberation is not ascension to another world, but the recognition that there has never been separation in the first place. It is not escape. It is remembrance.</w:t>
      </w:r>
    </w:p>
    <w:p w14:paraId="51CB377E" w14:textId="77777777" w:rsidR="00664BB6" w:rsidRPr="00664BB6" w:rsidRDefault="00664BB6" w:rsidP="00664BB6">
      <w:r w:rsidRPr="00664BB6">
        <w:t>This is the same spiritual architecture the Gnostics offered.</w:t>
      </w:r>
    </w:p>
    <w:p w14:paraId="7C1CCF1C" w14:textId="77777777" w:rsidR="00664BB6" w:rsidRPr="00664BB6" w:rsidRDefault="00664BB6" w:rsidP="00664BB6">
      <w:r w:rsidRPr="00664BB6">
        <w:t>And just as Arjuna hesitated to follow his dharma, Judas may have hesitated to follow his. In the Gospel of Judas, one of the most radical Gnostic texts, Judas is not the betrayer, but the initiate. He alone sees Jesus for who he truly is. He alone understands that what must happen is not tragedy, but necessary transformation. His act is not betrayal. It is transmission. Like Arjuna, he does what others cannot. He obeys a higher law.</w:t>
      </w:r>
    </w:p>
    <w:p w14:paraId="78426C6A" w14:textId="77777777" w:rsidR="00664BB6" w:rsidRPr="00664BB6" w:rsidRDefault="00664BB6" w:rsidP="00664BB6">
      <w:r w:rsidRPr="00664BB6">
        <w:t>This parallel is not literary. It is archetypal. It speaks to a universal structure within the mystical traditions of the world, a pattern in which the divine is hidden in form, and the path to liberation requires a rupture with appearance.</w:t>
      </w:r>
    </w:p>
    <w:p w14:paraId="27461978" w14:textId="77777777" w:rsidR="00664BB6" w:rsidRPr="00664BB6" w:rsidRDefault="00664BB6" w:rsidP="00664BB6">
      <w:r w:rsidRPr="00664BB6">
        <w:t xml:space="preserve">Within this framework, the sacrament of the Eucharist takes on new meaning. No longer a ritual of remembrance alone, it becomes a portal. Scholars like Ruck, Wasson, Hofmann, and Muraresku have proposed that the earliest Eucharists may have included entheogenic substances, carried forward from the Eleusinian Mysteries and Dionysian </w:t>
      </w:r>
      <w:r w:rsidRPr="00664BB6">
        <w:lastRenderedPageBreak/>
        <w:t>rites. These sacraments, especially in early Greco-Roman house churches, may have been administered by women, held in candlelit rooms, and rooted in an initiatory theology of death, rebirth, and ecstatic union.</w:t>
      </w:r>
    </w:p>
    <w:p w14:paraId="474BC6EB" w14:textId="77777777" w:rsidR="00664BB6" w:rsidRPr="00664BB6" w:rsidRDefault="00664BB6" w:rsidP="00664BB6">
      <w:r w:rsidRPr="00664BB6">
        <w:t>In this light, Christ is not merely the savior on a cross. He is the mythic initiator, the one who descends into death and returns, not to be worshiped, but to show the way. His suffering mirrors the psychedelic journey: the dissolution of the self, the dark night of the soul, and the radiant return.</w:t>
      </w:r>
    </w:p>
    <w:p w14:paraId="411AF34C" w14:textId="77777777" w:rsidR="00664BB6" w:rsidRPr="00664BB6" w:rsidRDefault="00664BB6" w:rsidP="00664BB6">
      <w:r w:rsidRPr="00664BB6">
        <w:t>The Gnostic path, like the path of yoga, was not for the masses. It was initiatory. It was demanding. And it was dangerous to systems of control. This is why the Gnostic gospels were buried. This is why the mystics were silenced. And this is why, even now, the idea that the original sacrament of Christianity may have been psychedelic feels subversive.</w:t>
      </w:r>
    </w:p>
    <w:p w14:paraId="41F480DA" w14:textId="77777777" w:rsidR="00664BB6" w:rsidRPr="00664BB6" w:rsidRDefault="00664BB6" w:rsidP="00664BB6">
      <w:r w:rsidRPr="00664BB6">
        <w:t>But perhaps it is not heresy. Perhaps it is memory.</w:t>
      </w:r>
    </w:p>
    <w:p w14:paraId="5C0007A8" w14:textId="77777777" w:rsidR="00664BB6" w:rsidRPr="00664BB6" w:rsidRDefault="00664BB6" w:rsidP="00664BB6">
      <w:r w:rsidRPr="00664BB6">
        <w:t>The teachings of Jesus and Krishna, the visions of the Gnostics and the yogis, the sacraments of Eleusis and the Eucharist, these may not be separate stories. They may be variations of a single thread: the recovery of direct communion with the divine.</w:t>
      </w:r>
    </w:p>
    <w:p w14:paraId="0832976B" w14:textId="77777777" w:rsidR="00664BB6" w:rsidRPr="00664BB6" w:rsidRDefault="00664BB6" w:rsidP="00664BB6">
      <w:r w:rsidRPr="00664BB6">
        <w:t>Not belief. Not obedience. But transformation.</w:t>
      </w:r>
    </w:p>
    <w:p w14:paraId="17E7A01E" w14:textId="77777777" w:rsidR="00664BB6" w:rsidRPr="00664BB6" w:rsidRDefault="00664BB6" w:rsidP="00664BB6">
      <w:r w:rsidRPr="00664BB6">
        <w:t>And now, as the medicines return, so too may the memory.</w:t>
      </w:r>
    </w:p>
    <w:p w14:paraId="2BF653E0" w14:textId="77777777" w:rsidR="00664BB6" w:rsidRPr="00664BB6" w:rsidRDefault="00664BB6" w:rsidP="00664BB6">
      <w:r w:rsidRPr="00664BB6">
        <w:rPr>
          <w:b/>
          <w:bCs/>
        </w:rPr>
        <w:t>From Gnosis to Dogma: The Politics of Canon and Control</w:t>
      </w:r>
    </w:p>
    <w:p w14:paraId="23FC7BF6" w14:textId="77777777" w:rsidR="00664BB6" w:rsidRPr="00664BB6" w:rsidRDefault="00664BB6" w:rsidP="00664BB6">
      <w:r w:rsidRPr="00664BB6">
        <w:t>If the early Christian era was a period of mystical experimentation, personal revelation, and ritual innovation, then the centuries that followed were a campaign of consolidation. What began as a diverse, decentralized movement rooted in ecstatic experience and inner transformation was gradually reshaped into an institution defined by hierarchy, orthodoxy, and control.</w:t>
      </w:r>
    </w:p>
    <w:p w14:paraId="282C6010" w14:textId="77777777" w:rsidR="00664BB6" w:rsidRPr="00664BB6" w:rsidRDefault="00664BB6" w:rsidP="00664BB6">
      <w:r w:rsidRPr="00664BB6">
        <w:t>The Gnostic texts, many of which presented radical interpretations of Christ’s message, were not merely ignored. They were actively suppressed. As the fledgling church grew in political influence, particularly after Emperor Constantine’s conversion in the fourth century, theological diversity became a threat. Salvation was no longer a personal awakening to divine truth. It became a matter of correct belief, submission to authority, and participation in sanctioned rituals.</w:t>
      </w:r>
    </w:p>
    <w:p w14:paraId="496E1B88" w14:textId="77777777" w:rsidR="00664BB6" w:rsidRPr="00664BB6" w:rsidRDefault="00664BB6" w:rsidP="00664BB6">
      <w:r w:rsidRPr="00664BB6">
        <w:t>Councils were convened to decide the boundaries of Christian doctrine. At the Council of Nicaea in 325 CE, bishops debated not just metaphysics but power. Was Jesus fully divine, or a divine agent? Could one experience God directly, or only through church mediation? What belonged in scripture, and what did not? The canon was not handed down from heaven. It was assembled by vote.</w:t>
      </w:r>
    </w:p>
    <w:p w14:paraId="20230274" w14:textId="77777777" w:rsidR="00664BB6" w:rsidRPr="00664BB6" w:rsidRDefault="00664BB6" w:rsidP="00664BB6">
      <w:r w:rsidRPr="00664BB6">
        <w:t>What was lost in that process was not only texts, but entire cosmologies. The idea that the divine spark lives within, that the world itself is an illusion to be pierced, that salvation comes through awakening rather than obedience—these were replaced with a theology that emphasized sin, guilt, and external redemption.</w:t>
      </w:r>
    </w:p>
    <w:p w14:paraId="7A21F201" w14:textId="77777777" w:rsidR="00664BB6" w:rsidRPr="00664BB6" w:rsidRDefault="00664BB6" w:rsidP="00664BB6">
      <w:r w:rsidRPr="00664BB6">
        <w:t>The Eucharist, once a potential vehicle of visionary experience, was ritualized, literalized, and confined to bread and wine. The possibility that it had once involved psychoactive sacraments—substances capable of inducing the very states described in Gnostic visions—was erased. The priesthood assumed control over the sacred, and the direct line to the divine was brokered, mediated, and eventually severed.</w:t>
      </w:r>
    </w:p>
    <w:p w14:paraId="034E16B7" w14:textId="4127902B" w:rsidR="00664BB6" w:rsidRPr="00664BB6" w:rsidRDefault="00664BB6" w:rsidP="00664BB6">
      <w:r w:rsidRPr="00664BB6">
        <w:t xml:space="preserve">Yet the memory endured. In mystical texts, in ecstatic poetry, in the whispered lineages of desert ascetics and medieval mystics, the old fire still flickered. </w:t>
      </w:r>
    </w:p>
    <w:p w14:paraId="58D71F30"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B6"/>
    <w:rsid w:val="00161DB5"/>
    <w:rsid w:val="00192F20"/>
    <w:rsid w:val="00244D45"/>
    <w:rsid w:val="00390C0E"/>
    <w:rsid w:val="005223AC"/>
    <w:rsid w:val="006507A8"/>
    <w:rsid w:val="00664BB6"/>
    <w:rsid w:val="00807CDA"/>
    <w:rsid w:val="00822C6D"/>
    <w:rsid w:val="00A55247"/>
    <w:rsid w:val="00A756FB"/>
    <w:rsid w:val="00AC4C9A"/>
    <w:rsid w:val="00B04C2E"/>
    <w:rsid w:val="00BF7709"/>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28BE8"/>
  <w15:chartTrackingRefBased/>
  <w15:docId w15:val="{6E45EF61-18DD-B84B-821C-A2519BB9C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B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B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4B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4B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4B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4B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4B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B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B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4B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4B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4B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4B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4B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4B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B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B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4B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4BB6"/>
    <w:rPr>
      <w:i/>
      <w:iCs/>
      <w:color w:val="404040" w:themeColor="text1" w:themeTint="BF"/>
    </w:rPr>
  </w:style>
  <w:style w:type="paragraph" w:styleId="ListParagraph">
    <w:name w:val="List Paragraph"/>
    <w:basedOn w:val="Normal"/>
    <w:uiPriority w:val="34"/>
    <w:qFormat/>
    <w:rsid w:val="00664BB6"/>
    <w:pPr>
      <w:ind w:left="720"/>
      <w:contextualSpacing/>
    </w:pPr>
  </w:style>
  <w:style w:type="character" w:styleId="IntenseEmphasis">
    <w:name w:val="Intense Emphasis"/>
    <w:basedOn w:val="DefaultParagraphFont"/>
    <w:uiPriority w:val="21"/>
    <w:qFormat/>
    <w:rsid w:val="00664BB6"/>
    <w:rPr>
      <w:i/>
      <w:iCs/>
      <w:color w:val="0F4761" w:themeColor="accent1" w:themeShade="BF"/>
    </w:rPr>
  </w:style>
  <w:style w:type="paragraph" w:styleId="IntenseQuote">
    <w:name w:val="Intense Quote"/>
    <w:basedOn w:val="Normal"/>
    <w:next w:val="Normal"/>
    <w:link w:val="IntenseQuoteChar"/>
    <w:uiPriority w:val="30"/>
    <w:qFormat/>
    <w:rsid w:val="00664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BB6"/>
    <w:rPr>
      <w:i/>
      <w:iCs/>
      <w:color w:val="0F4761" w:themeColor="accent1" w:themeShade="BF"/>
    </w:rPr>
  </w:style>
  <w:style w:type="character" w:styleId="IntenseReference">
    <w:name w:val="Intense Reference"/>
    <w:basedOn w:val="DefaultParagraphFont"/>
    <w:uiPriority w:val="32"/>
    <w:qFormat/>
    <w:rsid w:val="00664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1444</Words>
  <Characters>7304</Characters>
  <Application>Microsoft Office Word</Application>
  <DocSecurity>0</DocSecurity>
  <Lines>87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2025-12-16T18:47:00Z</dcterms:created>
  <dcterms:modified xsi:type="dcterms:W3CDTF">2025-12-16T18:47:00Z</dcterms:modified>
</cp:coreProperties>
</file>