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C4CD" w14:textId="51BCFC24" w:rsidR="00172980" w:rsidRDefault="00971E8E">
      <w:pPr>
        <w:rPr>
          <w:lang w:val="en-US"/>
        </w:rPr>
      </w:pPr>
      <w:proofErr w:type="spellStart"/>
      <w:r>
        <w:rPr>
          <w:lang w:val="en-US"/>
        </w:rPr>
        <w:t>Bascket</w:t>
      </w:r>
      <w:proofErr w:type="spellEnd"/>
    </w:p>
    <w:p w14:paraId="236AC906" w14:textId="77777777" w:rsidR="00971E8E" w:rsidRDefault="00971E8E" w:rsidP="00971E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Baschetul</w:t>
      </w:r>
      <w:r>
        <w:rPr>
          <w:rFonts w:ascii="Arial" w:hAnsi="Arial" w:cs="Arial"/>
          <w:color w:val="202122"/>
          <w:sz w:val="21"/>
          <w:szCs w:val="21"/>
        </w:rPr>
        <w:t> este unul dintre cele mai răspândite </w:t>
      </w:r>
      <w:hyperlink r:id="rId4" w:tooltip="Sport de echipă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sporturi de echipă</w:t>
        </w:r>
      </w:hyperlink>
      <w:r>
        <w:rPr>
          <w:rFonts w:ascii="Arial" w:hAnsi="Arial" w:cs="Arial"/>
          <w:color w:val="202122"/>
          <w:sz w:val="21"/>
          <w:szCs w:val="21"/>
        </w:rPr>
        <w:t> din lume; se caracterizează prin finețea, precizia și fantezia exercițiilor tehnice și tactice, prin talia înaltă și calitățile fizice deosebite ale sportivilor, toate acestea implicate într-o luptă sportivă care pretinde spirit de echipă și de sacrificiu, </w:t>
      </w:r>
      <w:hyperlink r:id="rId5" w:tooltip="Inteligență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inteligență</w:t>
        </w:r>
      </w:hyperlink>
      <w:r>
        <w:rPr>
          <w:rFonts w:ascii="Arial" w:hAnsi="Arial" w:cs="Arial"/>
          <w:color w:val="202122"/>
          <w:sz w:val="21"/>
          <w:szCs w:val="21"/>
        </w:rPr>
        <w:t> și rezistență nervoasă.</w:t>
      </w:r>
    </w:p>
    <w:p w14:paraId="52AEAE2A" w14:textId="77777777" w:rsidR="00971E8E" w:rsidRDefault="00971E8E" w:rsidP="00971E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Punctele sunt marcate prin aruncarea mingii în coș; echipa care acumulează mai multe puncte la sfârșitul jocului câștigă. Mingea poate fi făcută să înainteze pe teren prin </w:t>
      </w:r>
      <w:hyperlink r:id="rId6" w:tooltip="Dribl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driblare</w:t>
        </w:r>
      </w:hyperlink>
      <w:r>
        <w:rPr>
          <w:rFonts w:ascii="Arial" w:hAnsi="Arial" w:cs="Arial"/>
          <w:color w:val="202122"/>
          <w:sz w:val="21"/>
          <w:szCs w:val="21"/>
        </w:rPr>
        <w:t> sau pasând-o altor coechipieri. Actele fizice nesportive (</w:t>
      </w:r>
      <w:hyperlink r:id="rId7" w:tooltip="Fault (sport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fault</w:t>
        </w:r>
      </w:hyperlink>
      <w:r>
        <w:rPr>
          <w:rFonts w:ascii="Arial" w:hAnsi="Arial" w:cs="Arial"/>
          <w:color w:val="202122"/>
          <w:sz w:val="21"/>
          <w:szCs w:val="21"/>
        </w:rPr>
        <w:t>) sunt penalizate și există restricții asupra modului în care este folosită mingea (</w:t>
      </w:r>
      <w:r>
        <w:rPr>
          <w:rFonts w:ascii="Arial" w:hAnsi="Arial" w:cs="Arial"/>
          <w:i/>
          <w:iCs/>
          <w:color w:val="202122"/>
          <w:sz w:val="21"/>
          <w:szCs w:val="21"/>
        </w:rPr>
        <w:t>încălcări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125C69F0" w14:textId="77777777" w:rsidR="00971E8E" w:rsidRDefault="00971E8E" w:rsidP="00971E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De-a lungul timpului, în baschet s-au dezvoltat </w:t>
      </w:r>
      <w:hyperlink r:id="rId8" w:tooltip="Tehnică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tehnicile</w:t>
        </w:r>
      </w:hyperlink>
      <w:r>
        <w:rPr>
          <w:rFonts w:ascii="Arial" w:hAnsi="Arial" w:cs="Arial"/>
          <w:color w:val="202122"/>
          <w:sz w:val="21"/>
          <w:szCs w:val="21"/>
        </w:rPr>
        <w:t> obișnuite de ochire, pasare și </w:t>
      </w:r>
      <w:hyperlink r:id="rId9" w:tooltip="Dribl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driblare</w:t>
        </w:r>
      </w:hyperlink>
      <w:r>
        <w:rPr>
          <w:rFonts w:ascii="Arial" w:hAnsi="Arial" w:cs="Arial"/>
          <w:color w:val="202122"/>
          <w:sz w:val="21"/>
          <w:szCs w:val="21"/>
        </w:rPr>
        <w:t>, dar și de poziționare a jucătorilor, precum și structurile ofensive și defensive. De obicei, jucătorii cei mai înalți vor ocupa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centrul</w:t>
      </w:r>
      <w:r>
        <w:rPr>
          <w:rFonts w:ascii="Arial" w:hAnsi="Arial" w:cs="Arial"/>
          <w:color w:val="202122"/>
          <w:sz w:val="21"/>
          <w:szCs w:val="21"/>
        </w:rPr>
        <w:t> sau una dintre cele două poziții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înaintare</w:t>
      </w:r>
      <w:r>
        <w:rPr>
          <w:rFonts w:ascii="Arial" w:hAnsi="Arial" w:cs="Arial"/>
          <w:color w:val="202122"/>
          <w:sz w:val="21"/>
          <w:szCs w:val="21"/>
        </w:rPr>
        <w:t>, iar jucătorii mai mici de statură sau cei care au viteză și cele mai bune abilități de mânuire a mingii, vor ocupa poziția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pază</w:t>
      </w:r>
      <w:r>
        <w:rPr>
          <w:rFonts w:ascii="Arial" w:hAnsi="Arial" w:cs="Arial"/>
          <w:color w:val="202122"/>
          <w:sz w:val="21"/>
          <w:szCs w:val="21"/>
        </w:rPr>
        <w:t>. În timp ce baschetul competițional are niște reguli bine stabilite, numeroase </w:t>
      </w:r>
      <w:hyperlink r:id="rId10" w:tooltip="Variante de basche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variante de baschet</w:t>
        </w:r>
      </w:hyperlink>
      <w:r>
        <w:rPr>
          <w:rFonts w:ascii="Arial" w:hAnsi="Arial" w:cs="Arial"/>
          <w:color w:val="202122"/>
          <w:sz w:val="21"/>
          <w:szCs w:val="21"/>
        </w:rPr>
        <w:t> s-au dezvoltat pentru jocurile ocazionale. În anumite țări, baschetul este un sport popular, cu mulți spectatori.</w:t>
      </w:r>
    </w:p>
    <w:p w14:paraId="5A21DC73" w14:textId="60130CC7" w:rsidR="00971E8E" w:rsidRPr="00971E8E" w:rsidRDefault="00971E8E"/>
    <w:p w14:paraId="55DE28CD" w14:textId="46D019A3" w:rsidR="00971E8E" w:rsidRDefault="00971E8E">
      <w:pPr>
        <w:rPr>
          <w:lang w:val="en-US"/>
        </w:rPr>
      </w:pPr>
    </w:p>
    <w:p w14:paraId="387461E6" w14:textId="23B0A390" w:rsidR="00971E8E" w:rsidRDefault="00971E8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numărul de jucători într-o echipă de baschet</w:t>
      </w:r>
      <w:r>
        <w:rPr>
          <w:rFonts w:ascii="TimesNewRomanPSMT" w:hAnsi="TimesNewRomanPSMT" w:cs="TimesNewRomanPSMT"/>
          <w:sz w:val="24"/>
          <w:szCs w:val="24"/>
        </w:rPr>
        <w:t xml:space="preserve"> este de 5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jucatori</w:t>
      </w:r>
      <w:proofErr w:type="spellEnd"/>
    </w:p>
    <w:p w14:paraId="3EA3C4C8" w14:textId="494F00AD" w:rsidR="00971E8E" w:rsidRDefault="00971E8E" w:rsidP="00971E8E">
      <w:pPr>
        <w:pStyle w:val="Corptext"/>
        <w:kinsoku w:val="0"/>
        <w:overflowPunct w:val="0"/>
        <w:rPr>
          <w:w w:val="95"/>
        </w:rPr>
      </w:pPr>
      <w:r>
        <w:rPr>
          <w:rFonts w:ascii="TimesNewRomanPSMT" w:hAnsi="TimesNewRomanPSMT" w:cs="TimesNewRomanPSMT"/>
        </w:rPr>
        <w:t>dimensiunile terenului</w:t>
      </w:r>
      <w:r>
        <w:rPr>
          <w:rFonts w:ascii="TimesNewRomanPSMT" w:hAnsi="TimesNewRomanPSMT" w:cs="TimesNewRomanPSMT"/>
        </w:rPr>
        <w:t xml:space="preserve"> de baschet sunt </w:t>
      </w:r>
      <w:r w:rsidRPr="00971E8E">
        <w:rPr>
          <w:w w:val="95"/>
        </w:rPr>
        <w:t>28m</w:t>
      </w:r>
      <w:r>
        <w:rPr>
          <w:w w:val="95"/>
        </w:rPr>
        <w:t xml:space="preserve"> x </w:t>
      </w:r>
      <w:r w:rsidRPr="00971E8E">
        <w:rPr>
          <w:w w:val="95"/>
        </w:rPr>
        <w:t>15m</w:t>
      </w:r>
      <w:r>
        <w:rPr>
          <w:w w:val="95"/>
        </w:rPr>
        <w:t xml:space="preserve">     </w:t>
      </w:r>
    </w:p>
    <w:p w14:paraId="76D9BB12" w14:textId="503175AA" w:rsidR="00971E8E" w:rsidRDefault="00971E8E" w:rsidP="00971E8E">
      <w:pPr>
        <w:pStyle w:val="Corptext"/>
        <w:kinsoku w:val="0"/>
        <w:overflowPunct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greutatea mingii</w:t>
      </w:r>
      <w:r>
        <w:rPr>
          <w:rFonts w:ascii="TimesNewRomanPSMT" w:hAnsi="TimesNewRomanPSMT" w:cs="TimesNewRomanPSMT"/>
        </w:rPr>
        <w:t xml:space="preserve"> de baschet constituie </w:t>
      </w:r>
      <w:r>
        <w:rPr>
          <w:rFonts w:ascii="TimesNewRomanPSMT" w:hAnsi="TimesNewRomanPSMT" w:cs="TimesNewRomanPSMT"/>
          <w:sz w:val="20"/>
          <w:szCs w:val="20"/>
        </w:rPr>
        <w:t>567- 650 g</w:t>
      </w:r>
    </w:p>
    <w:p w14:paraId="147BD6B3" w14:textId="77777777" w:rsidR="00971E8E" w:rsidRDefault="00971E8E" w:rsidP="00971E8E">
      <w:pPr>
        <w:pStyle w:val="Corptext"/>
        <w:kinsoku w:val="0"/>
        <w:overflowPunct w:val="0"/>
        <w:rPr>
          <w:w w:val="95"/>
        </w:rPr>
      </w:pPr>
    </w:p>
    <w:p w14:paraId="79FDC675" w14:textId="77777777" w:rsidR="00971E8E" w:rsidRPr="00971E8E" w:rsidRDefault="00971E8E" w:rsidP="00971E8E">
      <w:pPr>
        <w:pStyle w:val="Corptext"/>
        <w:kinsoku w:val="0"/>
        <w:overflowPunct w:val="0"/>
        <w:rPr>
          <w:sz w:val="20"/>
          <w:szCs w:val="20"/>
        </w:rPr>
      </w:pPr>
    </w:p>
    <w:p w14:paraId="4A7F80D0" w14:textId="2BC10898" w:rsidR="00971E8E" w:rsidRPr="00971E8E" w:rsidRDefault="00971E8E">
      <w:pPr>
        <w:rPr>
          <w:lang w:val="en-US"/>
        </w:rPr>
      </w:pPr>
    </w:p>
    <w:sectPr w:rsidR="00971E8E" w:rsidRPr="00971E8E" w:rsidSect="002336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E"/>
    <w:rsid w:val="00172980"/>
    <w:rsid w:val="002336C1"/>
    <w:rsid w:val="006D2C6C"/>
    <w:rsid w:val="00857F3B"/>
    <w:rsid w:val="00971E8E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36EF"/>
  <w15:chartTrackingRefBased/>
  <w15:docId w15:val="{AF35EFEA-1F7A-4A29-82F2-5EFDEC60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971E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971E8E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971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Tehnic%C4%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Fault_(sport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Dribl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.wikipedia.org/wiki/Inteligen%C8%9B%C4%83" TargetMode="External"/><Relationship Id="rId10" Type="http://schemas.openxmlformats.org/officeDocument/2006/relationships/hyperlink" Target="https://ro.wikipedia.org/wiki/Variante_de_baschet" TargetMode="External"/><Relationship Id="rId4" Type="http://schemas.openxmlformats.org/officeDocument/2006/relationships/hyperlink" Target="https://ro.wikipedia.org/wiki/Sport_de_echip%C4%83" TargetMode="External"/><Relationship Id="rId9" Type="http://schemas.openxmlformats.org/officeDocument/2006/relationships/hyperlink" Target="https://ro.wikipedia.org/wiki/Dribli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302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Lungu</dc:creator>
  <cp:keywords/>
  <dc:description/>
  <cp:lastModifiedBy>Mihai Lungu</cp:lastModifiedBy>
  <cp:revision>1</cp:revision>
  <dcterms:created xsi:type="dcterms:W3CDTF">2021-11-04T06:44:00Z</dcterms:created>
  <dcterms:modified xsi:type="dcterms:W3CDTF">2021-11-04T12:05:00Z</dcterms:modified>
</cp:coreProperties>
</file>