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E-Commerce Analytics Platform with Multi-Agent Text2SQL Chatbot</w:t>
      </w:r>
    </w:p>
    <w:p>
      <w:pPr>
        <w:pStyle w:val="Subtitle"/>
        <w:jc w:val="center"/>
      </w:pPr>
      <w:r>
        <w:t xml:space="preserve">Technical Report (10-15 pages)</w:t>
      </w:r>
    </w:p>
    <w:p>
      <w:pPr>
        <w:jc w:val="center"/>
      </w:pPr>
      <w:r>
        <w:t xml:space="preserve">NovaMart / AdvancedNovaMart</w:t>
      </w:r>
    </w:p>
    <w:p>
      <w:pPr>
        <w:jc w:val="center"/>
      </w:pPr>
      <w:r>
        <w:t xml:space="preserve">Date: April 26, 2026</w:t>
      </w:r>
    </w:p>
    <w:p>
      <w:r>
        <w:br w:type="page"/>
      </w:r>
    </w:p>
    <w:p>
      <w:pPr>
        <w:pStyle w:val="Heading1"/>
      </w:pPr>
      <w:r>
        <w:t xml:space="preserve">1. Project Overview</w:t>
      </w:r>
    </w:p>
    <w:tbl>
      <w:tblPr>
        <w:tblStyle w:val="TableGrid"/>
        <w:tblW w:type="auto" w:w="0"/>
        <w:tblLayout w:type="autofit"/>
        <w:tblLook w:firstColumn="1" w:firstRow="1" w:lastColumn="0" w:lastRow="0" w:noHBand="0" w:noVBand="1" w:val="04A0"/>
      </w:tblPr>
      <w:tblGrid>
        <w:gridCol w:w="1800"/>
        <w:gridCol w:w="4700"/>
        <w:gridCol w:w="3460"/>
      </w:tblGrid>
      <w:tr>
        <w:tc>
          <w:tcPr>
            <w:tcW w:type="dxa" w:w="1800"/>
            <w:shd w:fill="EDEDED"/>
          </w:tcPr>
          <w:p>
            <w:pPr>
              <w:jc w:val="center"/>
            </w:pPr>
            <w:r>
              <w:rPr>
                <w:b/>
                <w:sz w:val="18"/>
              </w:rPr>
              <w:t xml:space="preserve">Area</w:t>
            </w:r>
          </w:p>
        </w:tc>
        <w:tc>
          <w:tcPr>
            <w:tcW w:type="dxa" w:w="4700"/>
            <w:shd w:fill="EDEDED"/>
          </w:tcPr>
          <w:p>
            <w:pPr>
              <w:jc w:val="center"/>
            </w:pPr>
            <w:r>
              <w:rPr>
                <w:b/>
                <w:sz w:val="18"/>
              </w:rPr>
              <w:t xml:space="preserve">What It Means in This Project</w:t>
            </w:r>
          </w:p>
        </w:tc>
        <w:tc>
          <w:tcPr>
            <w:tcW w:type="dxa" w:w="3460"/>
            <w:shd w:fill="EDEDED"/>
          </w:tcPr>
          <w:p>
            <w:pPr>
              <w:jc w:val="center"/>
            </w:pPr>
            <w:r>
              <w:rPr>
                <w:b/>
                <w:sz w:val="18"/>
              </w:rPr>
              <w:t xml:space="preserve">Why It Matters</w:t>
            </w:r>
          </w:p>
        </w:tc>
      </w:tr>
      <w:tr>
        <w:tc>
          <w:tcPr>
            <w:tcW w:type="dxa" w:w="1800"/>
          </w:tcPr>
          <w:p>
            <w:r>
              <w:rPr>
                <w:sz w:val="18"/>
              </w:rPr>
              <w:t xml:space="preserve">Users and Roles</w:t>
            </w:r>
          </w:p>
        </w:tc>
        <w:tc>
          <w:tcPr>
            <w:tcW w:type="dxa" w:w="4700"/>
          </w:tcPr>
          <w:p>
            <w:r>
              <w:rPr>
                <w:sz w:val="18"/>
              </w:rPr>
              <w:t xml:space="preserve">ADMIN, CORPORATE, and INDIVIDUAL users work in the same platform with different permissions.</w:t>
            </w:r>
          </w:p>
        </w:tc>
        <w:tc>
          <w:tcPr>
            <w:tcW w:type="dxa" w:w="3460"/>
          </w:tcPr>
          <w:p>
            <w:r>
              <w:rPr>
                <w:sz w:val="18"/>
              </w:rPr>
              <w:t xml:space="preserve">This keeps the application realistic and allows role-based analytics scenarios.</w:t>
            </w:r>
          </w:p>
        </w:tc>
      </w:tr>
      <w:tr>
        <w:tc>
          <w:tcPr>
            <w:tcW w:type="dxa" w:w="1800"/>
          </w:tcPr>
          <w:p>
            <w:r>
              <w:rPr>
                <w:sz w:val="18"/>
              </w:rPr>
              <w:t xml:space="preserve">Commerce Core</w:t>
            </w:r>
          </w:p>
        </w:tc>
        <w:tc>
          <w:tcPr>
            <w:tcW w:type="dxa" w:w="4700"/>
          </w:tcPr>
          <w:p>
            <w:r>
              <w:rPr>
                <w:sz w:val="18"/>
              </w:rPr>
              <w:t xml:space="preserve">Products, categories, stores, orders, order items, shipments, reviews, and addresses form the business model.</w:t>
            </w:r>
          </w:p>
        </w:tc>
        <w:tc>
          <w:tcPr>
            <w:tcW w:type="dxa" w:w="3460"/>
          </w:tcPr>
          <w:p>
            <w:r>
              <w:rPr>
                <w:sz w:val="18"/>
              </w:rPr>
              <w:t xml:space="preserve">These entities support both shopping workflows and reporting workflows.</w:t>
            </w:r>
          </w:p>
        </w:tc>
      </w:tr>
      <w:tr>
        <w:tc>
          <w:tcPr>
            <w:tcW w:type="dxa" w:w="1800"/>
          </w:tcPr>
          <w:p>
            <w:r>
              <w:rPr>
                <w:sz w:val="18"/>
              </w:rPr>
              <w:t xml:space="preserve">Analytics</w:t>
            </w:r>
          </w:p>
        </w:tc>
        <w:tc>
          <w:tcPr>
            <w:tcW w:type="dxa" w:w="4700"/>
          </w:tcPr>
          <w:p>
            <w:r>
              <w:rPr>
                <w:sz w:val="18"/>
              </w:rPr>
              <w:t xml:space="preserve">Dashboards and API endpoints provide revenue, product, customer, and category summaries.</w:t>
            </w:r>
          </w:p>
        </w:tc>
        <w:tc>
          <w:tcPr>
            <w:tcW w:type="dxa" w:w="3460"/>
          </w:tcPr>
          <w:p>
            <w:r>
              <w:rPr>
                <w:sz w:val="18"/>
              </w:rPr>
              <w:t xml:space="preserve">Users can understand business performance without manually writing SQL.</w:t>
            </w:r>
          </w:p>
        </w:tc>
      </w:tr>
      <w:tr>
        <w:tc>
          <w:tcPr>
            <w:tcW w:type="dxa" w:w="1800"/>
          </w:tcPr>
          <w:p>
            <w:r>
              <w:rPr>
                <w:sz w:val="18"/>
              </w:rPr>
              <w:t xml:space="preserve">AI Chatbot</w:t>
            </w:r>
          </w:p>
        </w:tc>
        <w:tc>
          <w:tcPr>
            <w:tcW w:type="dxa" w:w="4700"/>
          </w:tcPr>
          <w:p>
            <w:r>
              <w:rPr>
                <w:sz w:val="18"/>
              </w:rPr>
              <w:t xml:space="preserve">A LangGraph Text2SQL assistant turns safe natural-language questions into scoped SQL queries.</w:t>
            </w:r>
          </w:p>
        </w:tc>
        <w:tc>
          <w:tcPr>
            <w:tcW w:type="dxa" w:w="3460"/>
          </w:tcPr>
          <w:p>
            <w:r>
              <w:rPr>
                <w:sz w:val="18"/>
              </w:rPr>
              <w:t xml:space="preserve">It makes analytics more flexible while still respecting role boundaries.</w:t>
            </w:r>
          </w:p>
        </w:tc>
      </w:tr>
      <w:tr>
        <w:tc>
          <w:tcPr>
            <w:tcW w:type="dxa" w:w="1800"/>
          </w:tcPr>
          <w:p>
            <w:r>
              <w:rPr>
                <w:sz w:val="18"/>
              </w:rPr>
              <w:t xml:space="preserve">Security</w:t>
            </w:r>
          </w:p>
        </w:tc>
        <w:tc>
          <w:tcPr>
            <w:tcW w:type="dxa" w:w="4700"/>
          </w:tcPr>
          <w:p>
            <w:r>
              <w:rPr>
                <w:sz w:val="18"/>
              </w:rPr>
              <w:t xml:space="preserve">JWT, backend role resolution, guardrails, SQL validation, and scope validation work together.</w:t>
            </w:r>
          </w:p>
        </w:tc>
        <w:tc>
          <w:tcPr>
            <w:tcW w:type="dxa" w:w="3460"/>
          </w:tcPr>
          <w:p>
            <w:r>
              <w:rPr>
                <w:sz w:val="18"/>
              </w:rPr>
              <w:t xml:space="preserve">The system protects data even when questions are generated dynamically.</w:t>
            </w:r>
          </w:p>
        </w:tc>
      </w:tr>
    </w:tbl>
    <w:p>
      <w:r>
        <w:t xml:space="preserve">NovaMart is an e-commerce analytics platform designed for a realistic multi-role business environment. The application is not only a product listing and checkout system; it also brings together data integration, dashboard analytics, and an AI assistant that can answer business questions in natural language. The platform supports individual customers, corporate store owners, and administrators, each with a different view of the same underlying commerce data.</w:t>
      </w:r>
    </w:p>
    <w:p>
      <w:r>
        <w:t xml:space="preserve">The system is implemented with Angular on the frontend, Spring Boot on the backend, MySQL as the relational database, and a separate Python service for the AI chatbot. The chatbot service uses FastAPI and LangGraph to organize natural-language questions into a controlled workflow. This separation is important because ordinary e-commerce operations and AI-assisted analytics have different risks. Placing the AI workflow in its own service makes it easier to change model providers, add guardrails, and debug generated SQL without disturbing the core commerce API.</w:t>
      </w:r>
    </w:p>
    <w:p>
      <w:r>
        <w:t xml:space="preserve">A central idea in the project is data scope. An individual user should only see their own orders, spending, reviews, and addresses. A corporate user should only see information connected to the stores they own. Admin users can view broader platform analytics. This role model is present in the database design, backend service layer, and chatbot validation rules. It is also reflected in the frontend through role-aware menus, dashboards, and suggested chatbot questions.</w:t>
      </w:r>
    </w:p>
    <w:p>
      <w:r>
        <w:t xml:space="preserve">The result is a system that demonstrates both application development and applied AI integration. It shows how a normal web application can be extended with a Text2SQL assistant while still respecting security and data ownership rules. This is especially important because AI-generated SQL can become dangerous if it is treated as trusted output. In this project, generated SQL is always checked before execution.</w:t>
      </w:r>
    </w:p>
    <w:p>
      <w:pPr>
        <w:pStyle w:val="Heading1"/>
      </w:pPr>
      <w:r>
        <w:t xml:space="preserve">2. Main Goals</w:t>
      </w:r>
    </w:p>
    <w:p>
      <w:r>
        <w:t xml:space="preserve">The first goal was to build a complete e-commerce data model. The project needed users, stores, products, categories, orders, order items, shipments, reviews, customer profiles, and addresses. These entities had to be connected in a way that supports normal user flows, such as browsing products and placing orders, while also supporting analytical questions, such as revenue trends, best-selling products, low-stock products, and review summaries.</w:t>
      </w:r>
    </w:p>
    <w:p>
      <w:r>
        <w:t xml:space="preserve">The second goal was to integrate multiple source datasets instead of relying on manually entered demo records. Public e-commerce datasets often have different structures, naming conventions, and data quality issues. A repeatable ETL process was therefore required to map these datasets into a single normalized schema. This made the analytics features more meaningful because dashboards and chatbot queries could operate on a larger and more varied dataset.</w:t>
      </w:r>
    </w:p>
    <w:p>
      <w:r>
        <w:t xml:space="preserve">A related goal was to keep the imported data useful for different types of questions. Some datasets are strong for order history, some are strong for product and category information, some are useful for shipping status, and some are useful for customer reviews. Combining them into one schema means the application can answer wider questions than a single dataset would allow.</w:t>
      </w:r>
    </w:p>
    <w:p>
      <w:r>
        <w:t xml:space="preserve">The third goal was to implement a secure backend API. The backend needed to handle authentication, authorization, CRUD operations, analytics endpoints, and chatbot forwarding. Spring Security and JWT were used so that each request carries a verifiable user identity. The backend is also responsible for resolving the user's role and store scope before calling the AI service.</w:t>
      </w:r>
    </w:p>
    <w:p>
      <w:r>
        <w:t xml:space="preserve">The fourth goal was to create a useful AI assistant rather than a decorative chatbot. The assistant should be able to answer questions such as which products sold the most, how revenue changed over time, which categories perform well, or what shipments are delayed. At the same time, the assistant must reject unsafe requests, prompt injection attempts, and questions outside the allowed data scope.</w:t>
      </w:r>
    </w:p>
    <w:p>
      <w:r>
        <w:t xml:space="preserve">The final goal was to document the technical design clearly. The report therefore covers architecture decisions, database design with an ER diagram placeholder, ETL field mappings, API documentation, AI chatbot architecture, and the practical challenges encountered during implementation.</w:t>
      </w:r>
    </w:p>
    <w:p>
      <w:pPr>
        <w:pStyle w:val="Heading1"/>
      </w:pPr>
      <w:r>
        <w:t xml:space="preserve">3. Technology Stack</w:t>
      </w:r>
    </w:p>
    <w:p>
      <w:r>
        <w:t xml:space="preserve">The technology stack was selected to match the needs of a full-stack business application. Angular provides a structured frontend framework with TypeScript, routing, services, guards, and reusable components. This is useful because the project contains many separate user-facing areas, including authentication, dashboards, product pages, cart and checkout, order tracking, analytics, admin pages, and the chatbot window.</w:t>
      </w:r>
    </w:p>
    <w:p>
      <w:r>
        <w:t xml:space="preserve">Spring Boot is used for the main backend because it provides stable tools for building REST APIs, managing database access, and applying security rules. Spring Data JPA maps Java entity classes to database tables, while Spring Security handles authentication and protected routes. The backend is also the trusted place where the user's role and allowed store IDs are resolved.</w:t>
      </w:r>
    </w:p>
    <w:p>
      <w:r>
        <w:t xml:space="preserve">MySQL is used as the relational database. The schema is strongly relationship-driven: orders belong to users and stores, order items link orders to products, reviews link users to products, and shipments link to orders. A relational database is a natural fit for this kind of data because analytics questions usually require joins and aggregate functions.</w:t>
      </w:r>
    </w:p>
    <w:p>
      <w:r>
        <w:t xml:space="preserve">The AI service is intentionally written in Python because the AI ecosystem around LangGraph, LangChain integrations, and model providers is very active there. Keeping the AI layer in Python also makes experimentation easier. The Spring Boot backend remains the stable application core, while the Python service can evolve as model choices, prompts, and guardrails improve.</w:t>
      </w:r>
    </w:p>
    <w:tbl>
      <w:tblPr>
        <w:tblStyle w:val="TableGrid"/>
        <w:tblW w:type="auto" w:w="0"/>
        <w:tblLayout w:type="autofit"/>
        <w:tblLook w:firstColumn="1" w:firstRow="1" w:lastColumn="0" w:lastRow="0" w:noHBand="0" w:noVBand="1" w:val="04A0"/>
      </w:tblPr>
      <w:tblGrid>
        <w:gridCol w:w="1800"/>
        <w:gridCol w:w="3500"/>
        <w:gridCol w:w="4660"/>
      </w:tblGrid>
      <w:tr>
        <w:tc>
          <w:tcPr>
            <w:tcW w:type="dxa" w:w="1800"/>
            <w:shd w:fill="EDEDED"/>
          </w:tcPr>
          <w:p>
            <w:pPr>
              <w:jc w:val="center"/>
            </w:pPr>
            <w:r>
              <w:rPr>
                <w:b/>
                <w:sz w:val="18"/>
              </w:rPr>
              <w:t xml:space="preserve">Layer</w:t>
            </w:r>
          </w:p>
        </w:tc>
        <w:tc>
          <w:tcPr>
            <w:tcW w:type="dxa" w:w="3500"/>
            <w:shd w:fill="EDEDED"/>
          </w:tcPr>
          <w:p>
            <w:pPr>
              <w:jc w:val="center"/>
            </w:pPr>
            <w:r>
              <w:rPr>
                <w:b/>
                <w:sz w:val="18"/>
              </w:rPr>
              <w:t xml:space="preserve">Technology</w:t>
            </w:r>
          </w:p>
        </w:tc>
        <w:tc>
          <w:tcPr>
            <w:tcW w:type="dxa" w:w="4660"/>
            <w:shd w:fill="EDEDED"/>
          </w:tcPr>
          <w:p>
            <w:pPr>
              <w:jc w:val="center"/>
            </w:pPr>
            <w:r>
              <w:rPr>
                <w:b/>
                <w:sz w:val="18"/>
              </w:rPr>
              <w:t xml:space="preserve">Purpose</w:t>
            </w:r>
          </w:p>
        </w:tc>
      </w:tr>
      <w:tr>
        <w:tc>
          <w:tcPr>
            <w:tcW w:type="dxa" w:w="1800"/>
          </w:tcPr>
          <w:p>
            <w:r>
              <w:rPr>
                <w:sz w:val="18"/>
              </w:rPr>
              <w:t xml:space="preserve">Frontend</w:t>
            </w:r>
          </w:p>
        </w:tc>
        <w:tc>
          <w:tcPr>
            <w:tcW w:type="dxa" w:w="3500"/>
          </w:tcPr>
          <w:p>
            <w:r>
              <w:rPr>
                <w:sz w:val="18"/>
              </w:rPr>
              <w:t xml:space="preserve">Angular, TypeScript</w:t>
            </w:r>
          </w:p>
        </w:tc>
        <w:tc>
          <w:tcPr>
            <w:tcW w:type="dxa" w:w="4660"/>
          </w:tcPr>
          <w:p>
            <w:r>
              <w:rPr>
                <w:sz w:val="18"/>
              </w:rPr>
              <w:t xml:space="preserve">Role-aware screens, dashboards, chatbot UI, HTTP services</w:t>
            </w:r>
          </w:p>
        </w:tc>
      </w:tr>
      <w:tr>
        <w:tc>
          <w:tcPr>
            <w:tcW w:type="dxa" w:w="1800"/>
          </w:tcPr>
          <w:p>
            <w:r>
              <w:rPr>
                <w:sz w:val="18"/>
              </w:rPr>
              <w:t xml:space="preserve">Backend</w:t>
            </w:r>
          </w:p>
        </w:tc>
        <w:tc>
          <w:tcPr>
            <w:tcW w:type="dxa" w:w="3500"/>
          </w:tcPr>
          <w:p>
            <w:r>
              <w:rPr>
                <w:sz w:val="18"/>
              </w:rPr>
              <w:t xml:space="preserve">Spring Boot, Spring Security, Spring Data JPA</w:t>
            </w:r>
          </w:p>
        </w:tc>
        <w:tc>
          <w:tcPr>
            <w:tcW w:type="dxa" w:w="4660"/>
          </w:tcPr>
          <w:p>
            <w:r>
              <w:rPr>
                <w:sz w:val="18"/>
              </w:rPr>
              <w:t xml:space="preserve">REST APIs, JWT auth, business logic, repository layer</w:t>
            </w:r>
          </w:p>
        </w:tc>
      </w:tr>
      <w:tr>
        <w:tc>
          <w:tcPr>
            <w:tcW w:type="dxa" w:w="1800"/>
          </w:tcPr>
          <w:p>
            <w:r>
              <w:rPr>
                <w:sz w:val="18"/>
              </w:rPr>
              <w:t xml:space="preserve">Database</w:t>
            </w:r>
          </w:p>
        </w:tc>
        <w:tc>
          <w:tcPr>
            <w:tcW w:type="dxa" w:w="3500"/>
          </w:tcPr>
          <w:p>
            <w:r>
              <w:rPr>
                <w:sz w:val="18"/>
              </w:rPr>
              <w:t xml:space="preserve">MySQL</w:t>
            </w:r>
          </w:p>
        </w:tc>
        <w:tc>
          <w:tcPr>
            <w:tcW w:type="dxa" w:w="4660"/>
          </w:tcPr>
          <w:p>
            <w:r>
              <w:rPr>
                <w:sz w:val="18"/>
              </w:rPr>
              <w:t xml:space="preserve">Normalized commerce data and analytical queries</w:t>
            </w:r>
          </w:p>
        </w:tc>
      </w:tr>
      <w:tr>
        <w:tc>
          <w:tcPr>
            <w:tcW w:type="dxa" w:w="1800"/>
          </w:tcPr>
          <w:p>
            <w:r>
              <w:rPr>
                <w:sz w:val="18"/>
              </w:rPr>
              <w:t xml:space="preserve">AI Service</w:t>
            </w:r>
          </w:p>
        </w:tc>
        <w:tc>
          <w:tcPr>
            <w:tcW w:type="dxa" w:w="3500"/>
          </w:tcPr>
          <w:p>
            <w:r>
              <w:rPr>
                <w:sz w:val="18"/>
              </w:rPr>
              <w:t xml:space="preserve">FastAPI, LangGraph, LangChain integrations</w:t>
            </w:r>
          </w:p>
        </w:tc>
        <w:tc>
          <w:tcPr>
            <w:tcW w:type="dxa" w:w="4660"/>
          </w:tcPr>
          <w:p>
            <w:r>
              <w:rPr>
                <w:sz w:val="18"/>
              </w:rPr>
              <w:t xml:space="preserve">Guardrails, SQL generation, result analysis</w:t>
            </w:r>
          </w:p>
        </w:tc>
      </w:tr>
      <w:tr>
        <w:tc>
          <w:tcPr>
            <w:tcW w:type="dxa" w:w="1800"/>
          </w:tcPr>
          <w:p>
            <w:r>
              <w:rPr>
                <w:sz w:val="18"/>
              </w:rPr>
              <w:t xml:space="preserve">API Docs</w:t>
            </w:r>
          </w:p>
        </w:tc>
        <w:tc>
          <w:tcPr>
            <w:tcW w:type="dxa" w:w="3500"/>
          </w:tcPr>
          <w:p>
            <w:r>
              <w:rPr>
                <w:sz w:val="18"/>
              </w:rPr>
              <w:t xml:space="preserve">Springdoc OpenAPI</w:t>
            </w:r>
          </w:p>
        </w:tc>
        <w:tc>
          <w:tcPr>
            <w:tcW w:type="dxa" w:w="4660"/>
          </w:tcPr>
          <w:p>
            <w:r>
              <w:rPr>
                <w:sz w:val="18"/>
              </w:rPr>
              <w:t xml:space="preserve">Swagger UI and documented REST endpoints</w:t>
            </w:r>
          </w:p>
        </w:tc>
      </w:tr>
    </w:tbl>
    <w:p>
      <w:pPr>
        <w:pStyle w:val="Heading1"/>
      </w:pPr>
      <w:r>
        <w:t xml:space="preserve">4. Architecture Decisions and Justifications</w:t>
      </w:r>
    </w:p>
    <w:p>
      <w:r>
        <w:t xml:space="preserve">The first major architecture decision was to separate the frontend, backend, database, and AI service. This keeps responsibilities clear. The Angular application focuses on presentation and interaction. The Spring Boot backend owns authentication, authorization, business logic, and database-backed operations. The Python chatbot service owns model-dependent behavior. This design also makes development easier because a change in the chatbot workflow does not require rewriting product, order, or user APIs.</w:t>
      </w:r>
    </w:p>
    <w:p>
      <w:r>
        <w:t xml:space="preserve">The second decision was to let the backend act as the bridge between the frontend and the chatbot. The frontend sends a question to /api/chat/ask. The backend then reads the authenticated user from the JWT context, resolves the user's role, finds corporate store ownership when needed, and forwards the question to the chatbot service with trusted scope information. This avoids a common security mistake where the browser is allowed to declare its own user ID or store access.</w:t>
      </w:r>
    </w:p>
    <w:p>
      <w:r>
        <w:t xml:space="preserve">The third decision was to use LangGraph instead of a single prompt. A single prompt can produce an answer quickly, but it is difficult to inspect and control. LangGraph allows the chatbot to be represented as a workflow with named stages: guardrails, SQL generation, SQL execution, error correction, analysis, and visualization. Each stage is smaller, easier to explain, and easier to protect.</w:t>
      </w:r>
    </w:p>
    <w:p>
      <w:r>
        <w:t xml:space="preserve">The fourth decision was to abstract the model provider. During development, OpenAI, Ollama, and Gemini were all considered. OpenAI requires credits, Ollama can run locally but needs local setup, and Gemini can be used through a Google API key. Instead of locking the agents to one provider, the project uses a provider factory. This lets the same chatbot workflow run with different providers by changing environment variables.</w:t>
      </w:r>
    </w:p>
    <w:p>
      <w:r>
        <w:t xml:space="preserve">The fifth decision was to validate AI output before using it. The model is allowed to propose SQL, but it is not allowed to decide whether the SQL is safe. The execution node checks SQL shape, blocked keywords, sensitive columns, and role-based filters. This is one of the most important decisions in the project because it prevents a language model response from becoming direct database authority.</w:t>
      </w:r>
    </w:p>
    <w:p>
      <w:r>
        <w:t xml:space="preserve">The system also chooses practical failure handling over silent failure. If the chatbot service cannot reach the model provider or database, the backend returns a readable message to the frontend. This matters because AI features often depend on external credentials, network access, and local services. A clear error message helps developers and users understand whether the issue is an API key, provider, database connection, or service availability problem.</w:t>
      </w:r>
    </w:p>
    <w:p>
      <w:r>
        <w:t xml:space="preserve">Another architecture decision was to keep fixed analytics endpoints even though the chatbot exists. This may seem duplicated at first, but the two features serve different needs. Fixed endpoints are stable, predictable, and easy to chart in dashboards. The chatbot is flexible and exploratory. Keeping both gives the application a reliable dashboard layer and a more open natural-language analytics layer.</w:t>
      </w:r>
    </w:p>
    <w:p>
      <w:pPr>
        <w:pStyle w:val="Heading1"/>
      </w:pPr>
      <w:r>
        <w:t xml:space="preserve">5. Database Design with ER Diagram</w:t>
      </w:r>
    </w:p>
    <w:p>
      <w:r>
        <w:t xml:space="preserve">The database is designed around normalized e-commerce entities. The users table stores identity and role information. The customer_profiles table stores optional behavioral attributes such as age, city, membership type, total spend, item count, average rating, discount usage, and satisfaction level. This separation keeps authentication data from being mixed with analytical profile data.</w:t>
      </w:r>
    </w:p>
    <w:p>
      <w:r>
        <w:t xml:space="preserve">Stores are owned by users with a corporate role. Products belong to stores and may belong to categories. Orders belong to users and may also belong to stores. Order items connect products to orders and store quantity and price information. This allows product-level revenue and order-level revenue to be calculated with different levels of detail. Shipments are connected one-to-one with orders, while reviews connect users to products.</w:t>
      </w:r>
    </w:p>
    <w:p>
      <w:r>
        <w:t xml:space="preserve">Categories support a parent-child relationship. This gives the system enough flexibility to represent both broad categories and more specific product groupings. For analytics, this is useful because the platform can answer questions at different levels, such as total revenue by broad category or performance of individual product categories.</w:t>
      </w:r>
    </w:p>
    <w:p>
      <w:r>
        <w:t xml:space="preserve">The ER diagram should be generated from dbdiagram.io using the DBML code provided in er-diagram-dbml.txt. The report intentionally leaves a figure placeholder so the final diagram can be exported as an image and inserted cleanly into the Word document.</w:t>
      </w:r>
    </w:p>
    <w:p>
      <w:r>
        <w:t xml:space="preserve">From a data design perspective, the schema tries to avoid unnecessary duplication. User identity is stored once in users. Optional customer analytics fields live in customer_profiles. Product information lives in products, while order-specific price and quantity are stored in order_items because the price at purchase time may differ from the current product price. This is important for historical reporting.</w:t>
      </w:r>
    </w:p>
    <w:p>
      <w:r>
        <w:t xml:space="preserve">The order and order_items split is especially important. If orders only stored a total amount, the system could report revenue but not product-level performance. If order items existed without order headers, the system would lose payment method, order date, order status, and customer-level grouping. Keeping both tables allows both high-level and detailed analytics.</w:t>
      </w:r>
    </w:p>
    <w:p>
      <w:pPr>
        <w:pStyle w:val="Heading2"/>
      </w:pPr>
      <w:r>
        <w:t xml:space="preserve">Figure 1. Entity Relationship Diagram</w:t>
      </w:r>
    </w:p>
    <w:p>
      <w:r>
        <w:t xml:space="preserve">[Insert ER diagram exported from dbdiagram.io here.]</w:t>
      </w:r>
    </w:p>
    <w:p>
      <w:r>
        <w:t xml:space="preserve">The most important relationships represented in the diagram are: User to Store ownership, User to Orders, User to Reviews, User to Addresses, User to CustomerProfile, Store to Products, Store to Orders, Category to Products, Category to Category, Order to OrderItems, Order to Shipment, Product to OrderItems, and Product to Reviews.</w:t>
      </w:r>
    </w:p>
    <w:p>
      <w:r>
        <w:t xml:space="preserve">This schema also supports the role-based chatbot. For individual users, the chatbot can require user_id filters. For corporate users, the chatbot can require store_id filters. For admin users, broader aggregate queries are allowed. In other words, the database structure directly supports the security model.</w:t>
      </w:r>
    </w:p>
    <w:p>
      <w:r>
        <w:t xml:space="preserve">Because the AI assistant generates SQL dynamically, the database structure must be easy to describe to the model. The schema uses clear table names and direct foreign keys, which makes the schema easier to prompt and easier to validate. A confusing schema would increase the chance of incorrect joins, missing filters, or misleading answers.</w:t>
      </w:r>
    </w:p>
    <w:p>
      <w:pPr>
        <w:pStyle w:val="Heading1"/>
      </w:pPr>
      <w:r>
        <w:t xml:space="preserve">6. ETL Process Documentation with Field Mappings</w:t>
      </w:r>
    </w:p>
    <w:p>
      <w:r>
        <w:t xml:space="preserve">The ETL process is implemented in the Spring Boot backend through the DataLoader component. It runs under the import profile and loads several public e-commerce datasets into the normalized domain schema. The process is designed to be tolerant of imperfect source data. If a row is malformed, the loader skips that row instead of stopping the entire import.</w:t>
      </w:r>
    </w:p>
    <w:p>
      <w:r>
        <w:t xml:space="preserve">The datasets are loaded in a dependency-aware order. Customer behavior data creates users and customer profiles. Sales datasets then create categories, stores, products, orders, and order items. Shipping data creates shipment records and enriches order status. Review data creates product reviews and may create missing product or category records when necessary.</w:t>
      </w:r>
    </w:p>
    <w:p>
      <w:r>
        <w:t xml:space="preserve">Several transformation rules are applied. Negative quantities and cancelled invoices are skipped. Dates are parsed with multiple fallback formats. Category names are normalized and sometimes mapped into broader parent groups such as Fashion, Electronics, Home, Media, Grocery, Toys, Sports, or General. Product SKUs are scoped to avoid uniqueness conflicts when the same SKU appears under different stores.</w:t>
      </w:r>
    </w:p>
    <w:p>
      <w:r>
        <w:t xml:space="preserve">The ETL process also creates system data before importing datasets. This includes an admin user, a corporate user, and a default store. These records are useful for testing and presentation because they provide predictable accounts and ownership relationships before raw dataset rows are introduced.</w:t>
      </w:r>
    </w:p>
    <w:tbl>
      <w:tblPr>
        <w:tblStyle w:val="TableGrid"/>
        <w:tblW w:type="auto" w:w="0"/>
        <w:tblLayout w:type="autofit"/>
        <w:tblLook w:firstColumn="1" w:firstRow="1" w:lastColumn="0" w:lastRow="0" w:noHBand="0" w:noVBand="1" w:val="04A0"/>
      </w:tblPr>
      <w:tblGrid>
        <w:gridCol w:w="2600"/>
        <w:gridCol w:w="7360"/>
      </w:tblGrid>
      <w:tr>
        <w:tc>
          <w:tcPr>
            <w:tcW w:type="dxa" w:w="2600"/>
            <w:shd w:fill="EDEDED"/>
          </w:tcPr>
          <w:p>
            <w:pPr>
              <w:jc w:val="center"/>
            </w:pPr>
            <w:r>
              <w:rPr>
                <w:b/>
                <w:sz w:val="18"/>
              </w:rPr>
              <w:t xml:space="preserve">Dataset</w:t>
            </w:r>
          </w:p>
        </w:tc>
        <w:tc>
          <w:tcPr>
            <w:tcW w:type="dxa" w:w="7360"/>
            <w:shd w:fill="EDEDED"/>
          </w:tcPr>
          <w:p>
            <w:pPr>
              <w:jc w:val="center"/>
            </w:pPr>
            <w:r>
              <w:rPr>
                <w:b/>
                <w:sz w:val="18"/>
              </w:rPr>
              <w:t xml:space="preserve">Field Mapping Summary</w:t>
            </w:r>
          </w:p>
        </w:tc>
      </w:tr>
      <w:tr>
        <w:tc>
          <w:tcPr>
            <w:tcW w:type="dxa" w:w="2600"/>
          </w:tcPr>
          <w:p>
            <w:r>
              <w:rPr>
                <w:sz w:val="18"/>
              </w:rPr>
              <w:t xml:space="preserve">E-Commerce Customer Behavior</w:t>
            </w:r>
          </w:p>
        </w:tc>
        <w:tc>
          <w:tcPr>
            <w:tcW w:type="dxa" w:w="7360"/>
          </w:tcPr>
          <w:p>
            <w:r>
              <w:rPr>
                <w:sz w:val="18"/>
              </w:rPr>
              <w:t xml:space="preserve">customer_id -&gt; generated user email; gender -&gt; users.gender; age, city, membership, spend, items, rating, discount, satisfaction -&gt; customer_profiles</w:t>
            </w:r>
          </w:p>
        </w:tc>
      </w:tr>
      <w:tr>
        <w:tc>
          <w:tcPr>
            <w:tcW w:type="dxa" w:w="2600"/>
          </w:tcPr>
          <w:p>
            <w:r>
              <w:rPr>
                <w:sz w:val="18"/>
              </w:rPr>
              <w:t xml:space="preserve">UCI Online Retail</w:t>
            </w:r>
          </w:p>
        </w:tc>
        <w:tc>
          <w:tcPr>
            <w:tcW w:type="dxa" w:w="7360"/>
          </w:tcPr>
          <w:p>
            <w:r>
              <w:rPr>
                <w:sz w:val="18"/>
              </w:rPr>
              <w:t xml:space="preserve">invoice_no -&gt; order group; stock_code -&gt; product SKU; description -&gt; product name; quantity and unit_price -&gt; order_items; invoice_date -&gt; order date</w:t>
            </w:r>
          </w:p>
        </w:tc>
      </w:tr>
      <w:tr>
        <w:tc>
          <w:tcPr>
            <w:tcW w:type="dxa" w:w="2600"/>
          </w:tcPr>
          <w:p>
            <w:r>
              <w:rPr>
                <w:sz w:val="18"/>
              </w:rPr>
              <w:t xml:space="preserve">Amazon Sales</w:t>
            </w:r>
          </w:p>
        </w:tc>
        <w:tc>
          <w:tcPr>
            <w:tcW w:type="dxa" w:w="7360"/>
          </w:tcPr>
          <w:p>
            <w:r>
              <w:rPr>
                <w:sz w:val="18"/>
              </w:rPr>
              <w:t xml:space="preserve">order_id/date/status -&gt; orders; sku/category/qty/amount -&gt; products, categories, order_items; ship city/state -&gt; addresses</w:t>
            </w:r>
          </w:p>
        </w:tc>
      </w:tr>
      <w:tr>
        <w:tc>
          <w:tcPr>
            <w:tcW w:type="dxa" w:w="2600"/>
          </w:tcPr>
          <w:p>
            <w:r>
              <w:rPr>
                <w:sz w:val="18"/>
              </w:rPr>
              <w:t xml:space="preserve">Pakistan E-Commerce Orders</w:t>
            </w:r>
          </w:p>
        </w:tc>
        <w:tc>
          <w:tcPr>
            <w:tcW w:type="dxa" w:w="7360"/>
          </w:tcPr>
          <w:p>
            <w:r>
              <w:rPr>
                <w:sz w:val="18"/>
              </w:rPr>
              <w:t xml:space="preserve">created_at/status/grand_total/payment_method -&gt; orders; sku/qty/price -&gt; products and order_items</w:t>
            </w:r>
          </w:p>
        </w:tc>
      </w:tr>
      <w:tr>
        <w:tc>
          <w:tcPr>
            <w:tcW w:type="dxa" w:w="2600"/>
          </w:tcPr>
          <w:p>
            <w:r>
              <w:rPr>
                <w:sz w:val="18"/>
              </w:rPr>
              <w:t xml:space="preserve">Shipping Data</w:t>
            </w:r>
          </w:p>
        </w:tc>
        <w:tc>
          <w:tcPr>
            <w:tcW w:type="dxa" w:w="7360"/>
          </w:tcPr>
          <w:p>
            <w:r>
              <w:rPr>
                <w:sz w:val="18"/>
              </w:rPr>
              <w:t xml:space="preserve">warehouse/mode/reached_on_time -&gt; shipments and order/shipment status</w:t>
            </w:r>
          </w:p>
        </w:tc>
      </w:tr>
      <w:tr>
        <w:tc>
          <w:tcPr>
            <w:tcW w:type="dxa" w:w="2600"/>
          </w:tcPr>
          <w:p>
            <w:r>
              <w:rPr>
                <w:sz w:val="18"/>
              </w:rPr>
              <w:t xml:space="preserve">Amazon Reviews</w:t>
            </w:r>
          </w:p>
        </w:tc>
        <w:tc>
          <w:tcPr>
            <w:tcW w:type="dxa" w:w="7360"/>
          </w:tcPr>
          <w:p>
            <w:r>
              <w:rPr>
                <w:sz w:val="18"/>
              </w:rPr>
              <w:t xml:space="preserve">customer_id/product_id/star_rating/helpful_votes/review_body -&gt; users, products, reviews</w:t>
            </w:r>
          </w:p>
        </w:tc>
      </w:tr>
    </w:tbl>
    <w:p>
      <w:r>
        <w:t xml:space="preserve">The ETL implementation uses in-memory caches for users, products, categories, orders, and stores. This reduces repeated database lookups during import and helps keep the process faster. Batch saving is used for repeated records such as order items and reviews. A maximum row count is also used so the project remains manageable in a local development environment.</w:t>
      </w:r>
    </w:p>
    <w:p>
      <w:r>
        <w:t xml:space="preserve">The field mappings are not one-to-one copies from the source datasets. They are domain transformations. For example, customer IDs from raw datasets become generated email addresses. Shipping rows may create synthetic orders when the source dataset is shipment-focused rather than order-focused. Review ratings are mapped into sentiment values such as Positive, Neutral, or Negative. These choices allow different datasets to work together inside one coherent schema.</w:t>
      </w:r>
    </w:p>
    <w:p>
      <w:r>
        <w:t xml:space="preserve">This transformation approach is realistic because real business data rarely arrives in the exact shape an application wants. A useful ETL process does more than copy columns. It interprets source records, fills missing relationships, handles bad values, and produces data that is consistent enough for application logic and analytics.</w:t>
      </w:r>
    </w:p>
    <w:p>
      <w:r>
        <w:t xml:space="preserve">The ETL documentation is also useful for debugging. When a dashboard number looks unexpected, the team can trace which dataset populated the table and which mapping rule created the value. Without this documentation, analytics errors are difficult to explain because the data has passed through many transformations before reaching the UI.</w:t>
      </w:r>
    </w:p>
    <w:p>
      <w:pPr>
        <w:tbl>
          <w:tblPr>
            <w:tblStyle w:val="TableGrid"/>
            <w:tblW w:type="auto" w:w="0"/>
            <w:tblLayout w:type="autofit"/>
            <w:tblLook w:firstColumn="1" w:firstRow="1" w:lastColumn="0" w:lastRow="0" w:noHBand="0" w:noVBand="1" w:val="04A0"/>
          </w:tblPr>
          <w:tblGrid>
            <w:gridCol w:w="2100"/>
            <w:gridCol w:w="2600"/>
            <w:gridCol w:w="2600"/>
            <w:gridCol w:w="2660"/>
          </w:tblGrid>
          <w:tr>
            <w:tc>
              <w:tcPr>
                <w:tcW w:type="dxa" w:w="2100"/>
                <w:shd w:fill="EDEDED"/>
              </w:tcPr>
              <w:p>
                <w:pPr>
                  <w:jc w:val="center"/>
                </w:pPr>
                <w:r>
                  <w:rPr>
                    <w:b/>
                    <w:sz w:val="18"/>
                  </w:rPr>
                  <w:t xml:space="preserve">Target Attribute</w:t>
                </w:r>
              </w:p>
            </w:tc>
            <w:tc>
              <w:tcPr>
                <w:tcW w:type="dxa" w:w="2600"/>
                <w:shd w:fill="EDEDED"/>
              </w:tcPr>
              <w:p>
                <w:pPr>
                  <w:jc w:val="center"/>
                </w:pPr>
                <w:r>
                  <w:rPr>
                    <w:b/>
                    <w:sz w:val="18"/>
                  </w:rPr>
                  <w:t xml:space="preserve">Source Dataset</w:t>
                </w:r>
              </w:p>
            </w:tc>
            <w:tc>
              <w:tcPr>
                <w:tcW w:type="dxa" w:w="2600"/>
                <w:shd w:fill="EDEDED"/>
              </w:tcPr>
              <w:p>
                <w:pPr>
                  <w:jc w:val="center"/>
                </w:pPr>
                <w:r>
                  <w:rPr>
                    <w:b/>
                    <w:sz w:val="18"/>
                  </w:rPr>
                  <w:t xml:space="preserve">Source Field(s)</w:t>
                </w:r>
              </w:p>
            </w:tc>
            <w:tc>
              <w:tcPr>
                <w:tcW w:type="dxa" w:w="2660"/>
                <w:shd w:fill="EDEDED"/>
              </w:tcPr>
              <w:p>
                <w:pPr>
                  <w:jc w:val="center"/>
                </w:pPr>
                <w:r>
                  <w:rPr>
                    <w:b/>
                    <w:sz w:val="18"/>
                  </w:rPr>
                  <w:t xml:space="preserve">Transformation / Notes</w:t>
                </w:r>
              </w:p>
            </w:tc>
          </w:tr>
          <w:tr>
            <w:tc>
              <w:tcPr>
                <w:tcW w:type="dxa" w:w="2100"/>
              </w:tcPr>
              <w:p>
                <w:r>
                  <w:rPr>
                    <w:sz w:val="18"/>
                  </w:rPr>
                  <w:t xml:space="preserve">users.email</w:t>
                </w:r>
              </w:p>
            </w:tc>
            <w:tc>
              <w:tcPr>
                <w:tcW w:type="dxa" w:w="2600"/>
              </w:tcPr>
              <w:p>
                <w:r>
                  <w:rPr>
                    <w:sz w:val="18"/>
                  </w:rPr>
                  <w:t xml:space="preserve">Customer Behavior, Online Retail, Reviews, Shipping</w:t>
                </w:r>
              </w:p>
            </w:tc>
            <w:tc>
              <w:tcPr>
                <w:tcW w:type="dxa" w:w="2600"/>
              </w:tcPr>
              <w:p>
                <w:r>
                  <w:rPr>
                    <w:sz w:val="18"/>
                  </w:rPr>
                  <w:t xml:space="preserve">customer_id, invoice/customer values, generated counters</w:t>
                </w:r>
              </w:p>
            </w:tc>
            <w:tc>
              <w:tcPr>
                <w:tcW w:type="dxa" w:w="2660"/>
              </w:tcPr>
              <w:p>
                <w:r>
                  <w:rPr>
                    <w:sz w:val="18"/>
                  </w:rPr>
                  <w:t xml:space="preserve">Converted into generated project emails such as customer{id}@novamart.com.</w:t>
                </w:r>
              </w:p>
            </w:tc>
          </w:tr>
          <w:tr>
            <w:tc>
              <w:tcPr>
                <w:tcW w:type="dxa" w:w="2100"/>
              </w:tcPr>
              <w:p>
                <w:r>
                  <w:rPr>
                    <w:sz w:val="18"/>
                  </w:rPr>
                  <w:t xml:space="preserve">users.gender</w:t>
                </w:r>
              </w:p>
            </w:tc>
            <w:tc>
              <w:tcPr>
                <w:tcW w:type="dxa" w:w="2600"/>
              </w:tcPr>
              <w:p>
                <w:r>
                  <w:rPr>
                    <w:sz w:val="18"/>
                  </w:rPr>
                  <w:t xml:space="preserve">Customer Behavior, Shipping Data</w:t>
                </w:r>
              </w:p>
            </w:tc>
            <w:tc>
              <w:tcPr>
                <w:tcW w:type="dxa" w:w="2600"/>
              </w:tcPr>
              <w:p>
                <w:r>
                  <w:rPr>
                    <w:sz w:val="18"/>
                  </w:rPr>
                  <w:t xml:space="preserve">gender</w:t>
                </w:r>
              </w:p>
            </w:tc>
            <w:tc>
              <w:tcPr>
                <w:tcW w:type="dxa" w:w="2660"/>
              </w:tcPr>
              <w:p>
                <w:r>
                  <w:rPr>
                    <w:sz w:val="18"/>
                  </w:rPr>
                  <w:t xml:space="preserve">Mapped directly when available; fallback left null or set from shipping gender values.</w:t>
                </w:r>
              </w:p>
            </w:tc>
          </w:tr>
          <w:tr>
            <w:tc>
              <w:tcPr>
                <w:tcW w:type="dxa" w:w="2100"/>
              </w:tcPr>
              <w:p>
                <w:r>
                  <w:rPr>
                    <w:sz w:val="18"/>
                  </w:rPr>
                  <w:t xml:space="preserve">customer_profiles.age</w:t>
                </w:r>
              </w:p>
            </w:tc>
            <w:tc>
              <w:tcPr>
                <w:tcW w:type="dxa" w:w="2600"/>
              </w:tcPr>
              <w:p>
                <w:r>
                  <w:rPr>
                    <w:sz w:val="18"/>
                  </w:rPr>
                  <w:t xml:space="preserve">E-Commerce Customer Behavior</w:t>
                </w:r>
              </w:p>
            </w:tc>
            <w:tc>
              <w:tcPr>
                <w:tcW w:type="dxa" w:w="2600"/>
              </w:tcPr>
              <w:p>
                <w:r>
                  <w:rPr>
                    <w:sz w:val="18"/>
                  </w:rPr>
                  <w:t xml:space="preserve">age</w:t>
                </w:r>
              </w:p>
            </w:tc>
            <w:tc>
              <w:tcPr>
                <w:tcW w:type="dxa" w:w="2660"/>
              </w:tcPr>
              <w:p>
                <w:r>
                  <w:rPr>
                    <w:sz w:val="18"/>
                  </w:rPr>
                  <w:t xml:space="preserve">Parsed as integer and stored as profile demographic data.</w:t>
                </w:r>
              </w:p>
            </w:tc>
          </w:tr>
          <w:tr>
            <w:tc>
              <w:tcPr>
                <w:tcW w:type="dxa" w:w="2100"/>
              </w:tcPr>
              <w:p>
                <w:r>
                  <w:rPr>
                    <w:sz w:val="18"/>
                  </w:rPr>
                  <w:t xml:space="preserve">customer_profiles.city</w:t>
                </w:r>
              </w:p>
            </w:tc>
            <w:tc>
              <w:tcPr>
                <w:tcW w:type="dxa" w:w="2600"/>
              </w:tcPr>
              <w:p>
                <w:r>
                  <w:rPr>
                    <w:sz w:val="18"/>
                  </w:rPr>
                  <w:t xml:space="preserve">E-Commerce Customer Behavior</w:t>
                </w:r>
              </w:p>
            </w:tc>
            <w:tc>
              <w:tcPr>
                <w:tcW w:type="dxa" w:w="2600"/>
              </w:tcPr>
              <w:p>
                <w:r>
                  <w:rPr>
                    <w:sz w:val="18"/>
                  </w:rPr>
                  <w:t xml:space="preserve">city</w:t>
                </w:r>
              </w:p>
            </w:tc>
            <w:tc>
              <w:tcPr>
                <w:tcW w:type="dxa" w:w="2660"/>
              </w:tcPr>
              <w:p>
                <w:r>
                  <w:rPr>
                    <w:sz w:val="18"/>
                  </w:rPr>
                  <w:t xml:space="preserve">Mapped directly into the customer profile city field.</w:t>
                </w:r>
              </w:p>
            </w:tc>
          </w:tr>
          <w:tr>
            <w:tc>
              <w:tcPr>
                <w:tcW w:type="dxa" w:w="2100"/>
              </w:tcPr>
              <w:p>
                <w:r>
                  <w:rPr>
                    <w:sz w:val="18"/>
                  </w:rPr>
                  <w:t xml:space="preserve">customer_profiles.membership_type</w:t>
                </w:r>
              </w:p>
            </w:tc>
            <w:tc>
              <w:tcPr>
                <w:tcW w:type="dxa" w:w="2600"/>
              </w:tcPr>
              <w:p>
                <w:r>
                  <w:rPr>
                    <w:sz w:val="18"/>
                  </w:rPr>
                  <w:t xml:space="preserve">E-Commerce Customer Behavior</w:t>
                </w:r>
              </w:p>
            </w:tc>
            <w:tc>
              <w:tcPr>
                <w:tcW w:type="dxa" w:w="2600"/>
              </w:tcPr>
              <w:p>
                <w:r>
                  <w:rPr>
                    <w:sz w:val="18"/>
                  </w:rPr>
                  <w:t xml:space="preserve">membership_type</w:t>
                </w:r>
              </w:p>
            </w:tc>
            <w:tc>
              <w:tcPr>
                <w:tcW w:type="dxa" w:w="2660"/>
              </w:tcPr>
              <w:p>
                <w:r>
                  <w:rPr>
                    <w:sz w:val="18"/>
                  </w:rPr>
                  <w:t xml:space="preserve">Stored as profile segmentation information.</w:t>
                </w:r>
              </w:p>
            </w:tc>
          </w:tr>
          <w:tr>
            <w:tc>
              <w:tcPr>
                <w:tcW w:type="dxa" w:w="2100"/>
              </w:tcPr>
              <w:p>
                <w:r>
                  <w:rPr>
                    <w:sz w:val="18"/>
                  </w:rPr>
                  <w:t xml:space="preserve">customer_profiles.total_spend</w:t>
                </w:r>
              </w:p>
            </w:tc>
            <w:tc>
              <w:tcPr>
                <w:tcW w:type="dxa" w:w="2600"/>
              </w:tcPr>
              <w:p>
                <w:r>
                  <w:rPr>
                    <w:sz w:val="18"/>
                  </w:rPr>
                  <w:t xml:space="preserve">E-Commerce Customer Behavior</w:t>
                </w:r>
              </w:p>
            </w:tc>
            <w:tc>
              <w:tcPr>
                <w:tcW w:type="dxa" w:w="2600"/>
              </w:tcPr>
              <w:p>
                <w:r>
                  <w:rPr>
                    <w:sz w:val="18"/>
                  </w:rPr>
                  <w:t xml:space="preserve">total_spend</w:t>
                </w:r>
              </w:p>
            </w:tc>
            <w:tc>
              <w:tcPr>
                <w:tcW w:type="dxa" w:w="2660"/>
              </w:tcPr>
              <w:p>
                <w:r>
                  <w:rPr>
                    <w:sz w:val="18"/>
                  </w:rPr>
                  <w:t xml:space="preserve">Parsed as numeric value for customer-level analytics.</w:t>
                </w:r>
              </w:p>
            </w:tc>
          </w:tr>
          <w:tr>
            <w:tc>
              <w:tcPr>
                <w:tcW w:type="dxa" w:w="2100"/>
              </w:tcPr>
              <w:p>
                <w:r>
                  <w:rPr>
                    <w:sz w:val="18"/>
                  </w:rPr>
                  <w:t xml:space="preserve">customer_profiles.items_purchased</w:t>
                </w:r>
              </w:p>
            </w:tc>
            <w:tc>
              <w:tcPr>
                <w:tcW w:type="dxa" w:w="2600"/>
              </w:tcPr>
              <w:p>
                <w:r>
                  <w:rPr>
                    <w:sz w:val="18"/>
                  </w:rPr>
                  <w:t xml:space="preserve">E-Commerce Customer Behavior</w:t>
                </w:r>
              </w:p>
            </w:tc>
            <w:tc>
              <w:tcPr>
                <w:tcW w:type="dxa" w:w="2600"/>
              </w:tcPr>
              <w:p>
                <w:r>
                  <w:rPr>
                    <w:sz w:val="18"/>
                  </w:rPr>
                  <w:t xml:space="preserve">items_purchased</w:t>
                </w:r>
              </w:p>
            </w:tc>
            <w:tc>
              <w:tcPr>
                <w:tcW w:type="dxa" w:w="2660"/>
              </w:tcPr>
              <w:p>
                <w:r>
                  <w:rPr>
                    <w:sz w:val="18"/>
                  </w:rPr>
                  <w:t xml:space="preserve">Parsed as integer purchase count.</w:t>
                </w:r>
              </w:p>
            </w:tc>
          </w:tr>
          <w:tr>
            <w:tc>
              <w:tcPr>
                <w:tcW w:type="dxa" w:w="2100"/>
              </w:tcPr>
              <w:p>
                <w:r>
                  <w:rPr>
                    <w:sz w:val="18"/>
                  </w:rPr>
                  <w:t xml:space="preserve">customer_profiles.avg_rating</w:t>
                </w:r>
              </w:p>
            </w:tc>
            <w:tc>
              <w:tcPr>
                <w:tcW w:type="dxa" w:w="2600"/>
              </w:tcPr>
              <w:p>
                <w:r>
                  <w:rPr>
                    <w:sz w:val="18"/>
                  </w:rPr>
                  <w:t xml:space="preserve">E-Commerce Customer Behavior</w:t>
                </w:r>
              </w:p>
            </w:tc>
            <w:tc>
              <w:tcPr>
                <w:tcW w:type="dxa" w:w="2600"/>
              </w:tcPr>
              <w:p>
                <w:r>
                  <w:rPr>
                    <w:sz w:val="18"/>
                  </w:rPr>
                  <w:t xml:space="preserve">avg_rating</w:t>
                </w:r>
              </w:p>
            </w:tc>
            <w:tc>
              <w:tcPr>
                <w:tcW w:type="dxa" w:w="2660"/>
              </w:tcPr>
              <w:p>
                <w:r>
                  <w:rPr>
                    <w:sz w:val="18"/>
                  </w:rPr>
                  <w:t xml:space="preserve">Parsed as numeric customer satisfaction signal.</w:t>
                </w:r>
              </w:p>
            </w:tc>
          </w:tr>
          <w:tr>
            <w:tc>
              <w:tcPr>
                <w:tcW w:type="dxa" w:w="2100"/>
              </w:tcPr>
              <w:p>
                <w:r>
                  <w:rPr>
                    <w:sz w:val="18"/>
                  </w:rPr>
                  <w:t xml:space="preserve">categories.name</w:t>
                </w:r>
              </w:p>
            </w:tc>
            <w:tc>
              <w:tcPr>
                <w:tcW w:type="dxa" w:w="2600"/>
              </w:tcPr>
              <w:p>
                <w:r>
                  <w:rPr>
                    <w:sz w:val="18"/>
                  </w:rPr>
                  <w:t xml:space="preserve">Amazon Sales, Reviews, Pakistan Orders, Online Retail</w:t>
                </w:r>
              </w:p>
            </w:tc>
            <w:tc>
              <w:tcPr>
                <w:tcW w:type="dxa" w:w="2600"/>
              </w:tcPr>
              <w:p>
                <w:r>
                  <w:rPr>
                    <w:sz w:val="18"/>
                  </w:rPr>
                  <w:t xml:space="preserve">category, product_category, category_name</w:t>
                </w:r>
              </w:p>
            </w:tc>
            <w:tc>
              <w:tcPr>
                <w:tcW w:type="dxa" w:w="2660"/>
              </w:tcPr>
              <w:p>
                <w:r>
                  <w:rPr>
                    <w:sz w:val="18"/>
                  </w:rPr>
                  <w:t xml:space="preserve">Normalized and optionally grouped under broader parent categories.</w:t>
                </w:r>
              </w:p>
            </w:tc>
          </w:tr>
          <w:tr>
            <w:tc>
              <w:tcPr>
                <w:tcW w:type="dxa" w:w="2100"/>
              </w:tcPr>
              <w:p>
                <w:r>
                  <w:rPr>
                    <w:sz w:val="18"/>
                  </w:rPr>
                  <w:t xml:space="preserve">products.sku</w:t>
                </w:r>
              </w:p>
            </w:tc>
            <w:tc>
              <w:tcPr>
                <w:tcW w:type="dxa" w:w="2600"/>
              </w:tcPr>
              <w:p>
                <w:r>
                  <w:rPr>
                    <w:sz w:val="18"/>
                  </w:rPr>
                  <w:t xml:space="preserve">Online Retail, Amazon Sales, Pakistan Orders, Reviews</w:t>
                </w:r>
              </w:p>
            </w:tc>
            <w:tc>
              <w:tcPr>
                <w:tcW w:type="dxa" w:w="2600"/>
              </w:tcPr>
              <w:p>
                <w:r>
                  <w:rPr>
                    <w:sz w:val="18"/>
                  </w:rPr>
                  <w:t xml:space="preserve">stock_code, sku, product_id</w:t>
                </w:r>
              </w:p>
            </w:tc>
            <w:tc>
              <w:tcPr>
                <w:tcW w:type="dxa" w:w="2660"/>
              </w:tcPr>
              <w:p>
                <w:r>
                  <w:rPr>
                    <w:sz w:val="18"/>
                  </w:rPr>
                  <w:t xml:space="preserve">Scoped with store-aware suffixes to avoid uniqueness conflicts.</w:t>
                </w:r>
              </w:p>
            </w:tc>
          </w:tr>
          <w:tr>
            <w:tc>
              <w:tcPr>
                <w:tcW w:type="dxa" w:w="2100"/>
              </w:tcPr>
              <w:p>
                <w:r>
                  <w:rPr>
                    <w:sz w:val="18"/>
                  </w:rPr>
                  <w:t xml:space="preserve">products.name</w:t>
                </w:r>
              </w:p>
            </w:tc>
            <w:tc>
              <w:tcPr>
                <w:tcW w:type="dxa" w:w="2600"/>
              </w:tcPr>
              <w:p>
                <w:r>
                  <w:rPr>
                    <w:sz w:val="18"/>
                  </w:rPr>
                  <w:t xml:space="preserve">Online Retail, Reviews, Sales datasets</w:t>
                </w:r>
              </w:p>
            </w:tc>
            <w:tc>
              <w:tcPr>
                <w:tcW w:type="dxa" w:w="2600"/>
              </w:tcPr>
              <w:p>
                <w:r>
                  <w:rPr>
                    <w:sz w:val="18"/>
                  </w:rPr>
                  <w:t xml:space="preserve">description, product_title, sku</w:t>
                </w:r>
              </w:p>
            </w:tc>
            <w:tc>
              <w:tcPr>
                <w:tcW w:type="dxa" w:w="2660"/>
              </w:tcPr>
              <w:p>
                <w:r>
                  <w:rPr>
                    <w:sz w:val="18"/>
                  </w:rPr>
                  <w:t xml:space="preserve">Uses product title or description when available; SKU used as fallback.</w:t>
                </w:r>
              </w:p>
            </w:tc>
          </w:tr>
          <w:tr>
            <w:tc>
              <w:tcPr>
                <w:tcW w:type="dxa" w:w="2100"/>
              </w:tcPr>
              <w:p>
                <w:r>
                  <w:rPr>
                    <w:sz w:val="18"/>
                  </w:rPr>
                  <w:t xml:space="preserve">products.unit_price</w:t>
                </w:r>
              </w:p>
            </w:tc>
            <w:tc>
              <w:tcPr>
                <w:tcW w:type="dxa" w:w="2600"/>
              </w:tcPr>
              <w:p>
                <w:r>
                  <w:rPr>
                    <w:sz w:val="18"/>
                  </w:rPr>
                  <w:t xml:space="preserve">Online Retail, Amazon Sales, Pakistan Orders</w:t>
                </w:r>
              </w:p>
            </w:tc>
            <w:tc>
              <w:tcPr>
                <w:tcW w:type="dxa" w:w="2600"/>
              </w:tcPr>
              <w:p>
                <w:r>
                  <w:rPr>
                    <w:sz w:val="18"/>
                  </w:rPr>
                  <w:t xml:space="preserve">unit_price, amount, price</w:t>
                </w:r>
              </w:p>
            </w:tc>
            <w:tc>
              <w:tcPr>
                <w:tcW w:type="dxa" w:w="2660"/>
              </w:tcPr>
              <w:p>
                <w:r>
                  <w:rPr>
                    <w:sz w:val="18"/>
                  </w:rPr>
                  <w:t xml:space="preserve">Parsed as decimal; fallback values used when missing or invalid.</w:t>
                </w:r>
              </w:p>
            </w:tc>
          </w:tr>
          <w:tr>
            <w:tc>
              <w:tcPr>
                <w:tcW w:type="dxa" w:w="2100"/>
              </w:tcPr>
              <w:p>
                <w:r>
                  <w:rPr>
                    <w:sz w:val="18"/>
                  </w:rPr>
                  <w:t xml:space="preserve">products.stock_quantity</w:t>
                </w:r>
              </w:p>
            </w:tc>
            <w:tc>
              <w:tcPr>
                <w:tcW w:type="dxa" w:w="2600"/>
              </w:tcPr>
              <w:p>
                <w:r>
                  <w:rPr>
                    <w:sz w:val="18"/>
                  </w:rPr>
                  <w:t xml:space="preserve">Generated during ETL</w:t>
                </w:r>
              </w:p>
            </w:tc>
            <w:tc>
              <w:tcPr>
                <w:tcW w:type="dxa" w:w="2600"/>
              </w:tcPr>
              <w:p>
                <w:r>
                  <w:rPr>
                    <w:sz w:val="18"/>
                  </w:rPr>
                  <w:t xml:space="preserve">N/A</w:t>
                </w:r>
              </w:p>
            </w:tc>
            <w:tc>
              <w:tcPr>
                <w:tcW w:type="dxa" w:w="2660"/>
              </w:tcPr>
              <w:p>
                <w:r>
                  <w:rPr>
                    <w:sz w:val="18"/>
                  </w:rPr>
                  <w:t xml:space="preserve">Default stock quantity assigned so inventory analytics can run.</w:t>
                </w:r>
              </w:p>
            </w:tc>
          </w:tr>
          <w:tr>
            <w:tc>
              <w:tcPr>
                <w:tcW w:type="dxa" w:w="2100"/>
              </w:tcPr>
              <w:p>
                <w:r>
                  <w:rPr>
                    <w:sz w:val="18"/>
                  </w:rPr>
                  <w:t xml:space="preserve">stores.name</w:t>
                </w:r>
              </w:p>
            </w:tc>
            <w:tc>
              <w:tcPr>
                <w:tcW w:type="dxa" w:w="2600"/>
              </w:tcPr>
              <w:p>
                <w:r>
                  <w:rPr>
                    <w:sz w:val="18"/>
                  </w:rPr>
                  <w:t xml:space="preserve">Online Retail, Amazon Sales, Shipping Data</w:t>
                </w:r>
              </w:p>
            </w:tc>
            <w:tc>
              <w:tcPr>
                <w:tcW w:type="dxa" w:w="2600"/>
              </w:tcPr>
              <w:p>
                <w:r>
                  <w:rPr>
                    <w:sz w:val="18"/>
                  </w:rPr>
                  <w:t xml:space="preserve">country, ship_state, warehouse</w:t>
                </w:r>
              </w:p>
            </w:tc>
            <w:tc>
              <w:tcPr>
                <w:tcW w:type="dxa" w:w="2660"/>
              </w:tcPr>
              <w:p>
                <w:r>
                  <w:rPr>
                    <w:sz w:val="18"/>
                  </w:rPr>
                  <w:t xml:space="preserve">Generated store names such as Retail Country or Warehouse block names.</w:t>
                </w:r>
              </w:p>
            </w:tc>
          </w:tr>
          <w:tr>
            <w:tc>
              <w:tcPr>
                <w:tcW w:type="dxa" w:w="2100"/>
              </w:tcPr>
              <w:p>
                <w:r>
                  <w:rPr>
                    <w:sz w:val="18"/>
                  </w:rPr>
                  <w:t xml:space="preserve">orders.order_date</w:t>
                </w:r>
              </w:p>
            </w:tc>
            <w:tc>
              <w:tcPr>
                <w:tcW w:type="dxa" w:w="2600"/>
              </w:tcPr>
              <w:p>
                <w:r>
                  <w:rPr>
                    <w:sz w:val="18"/>
                  </w:rPr>
                  <w:t xml:space="preserve">Online Retail, Amazon Sales, Pakistan Orders</w:t>
                </w:r>
              </w:p>
            </w:tc>
            <w:tc>
              <w:tcPr>
                <w:tcW w:type="dxa" w:w="2600"/>
              </w:tcPr>
              <w:p>
                <w:r>
                  <w:rPr>
                    <w:sz w:val="18"/>
                  </w:rPr>
                  <w:t xml:space="preserve">invoice_date, date, created_at</w:t>
                </w:r>
              </w:p>
            </w:tc>
            <w:tc>
              <w:tcPr>
                <w:tcW w:type="dxa" w:w="2660"/>
              </w:tcPr>
              <w:p>
                <w:r>
                  <w:rPr>
                    <w:sz w:val="18"/>
                  </w:rPr>
                  <w:t xml:space="preserve">Parsed through multiple date formats with fallback handling.</w:t>
                </w:r>
              </w:p>
            </w:tc>
          </w:tr>
          <w:tr>
            <w:tc>
              <w:tcPr>
                <w:tcW w:type="dxa" w:w="2100"/>
              </w:tcPr>
              <w:p>
                <w:r>
                  <w:rPr>
                    <w:sz w:val="18"/>
                  </w:rPr>
                  <w:t xml:space="preserve">orders.status</w:t>
                </w:r>
              </w:p>
            </w:tc>
            <w:tc>
              <w:tcPr>
                <w:tcW w:type="dxa" w:w="2600"/>
              </w:tcPr>
              <w:p>
                <w:r>
                  <w:rPr>
                    <w:sz w:val="18"/>
                  </w:rPr>
                  <w:t xml:space="preserve">Amazon Sales, Pakistan Orders, Shipping Data</w:t>
                </w:r>
              </w:p>
            </w:tc>
            <w:tc>
              <w:tcPr>
                <w:tcW w:type="dxa" w:w="2600"/>
              </w:tcPr>
              <w:p>
                <w:r>
                  <w:rPr>
                    <w:sz w:val="18"/>
                  </w:rPr>
                  <w:t xml:space="preserve">status, reached_on_time</w:t>
                </w:r>
              </w:p>
            </w:tc>
            <w:tc>
              <w:tcPr>
                <w:tcW w:type="dxa" w:w="2660"/>
              </w:tcPr>
              <w:p>
                <w:r>
                  <w:rPr>
                    <w:sz w:val="18"/>
                  </w:rPr>
                  <w:t xml:space="preserve">Mapped into project enum values such as DELIVERED, SHIPPED, CANCELLED, PROCESSING.</w:t>
                </w:r>
              </w:p>
            </w:tc>
          </w:tr>
          <w:tr>
            <w:tc>
              <w:tcPr>
                <w:tcW w:type="dxa" w:w="2100"/>
              </w:tcPr>
              <w:p>
                <w:r>
                  <w:rPr>
                    <w:sz w:val="18"/>
                  </w:rPr>
                  <w:t xml:space="preserve">orders.grand_total</w:t>
                </w:r>
              </w:p>
            </w:tc>
            <w:tc>
              <w:tcPr>
                <w:tcW w:type="dxa" w:w="2600"/>
              </w:tcPr>
              <w:p>
                <w:r>
                  <w:rPr>
                    <w:sz w:val="18"/>
                  </w:rPr>
                  <w:t xml:space="preserve">Amazon Sales, Pakistan Orders, Online Retail</w:t>
                </w:r>
              </w:p>
            </w:tc>
            <w:tc>
              <w:tcPr>
                <w:tcW w:type="dxa" w:w="2600"/>
              </w:tcPr>
              <w:p>
                <w:r>
                  <w:rPr>
                    <w:sz w:val="18"/>
                  </w:rPr>
                  <w:t xml:space="preserve">amount, grand_total, unit_price * quantity</w:t>
                </w:r>
              </w:p>
            </w:tc>
            <w:tc>
              <w:tcPr>
                <w:tcW w:type="dxa" w:w="2660"/>
              </w:tcPr>
              <w:p>
                <w:r>
                  <w:rPr>
                    <w:sz w:val="18"/>
                  </w:rPr>
                  <w:t xml:space="preserve">Calculated or mapped depending on dataset shape.</w:t>
                </w:r>
              </w:p>
            </w:tc>
          </w:tr>
          <w:tr>
            <w:tc>
              <w:tcPr>
                <w:tcW w:type="dxa" w:w="2100"/>
              </w:tcPr>
              <w:p>
                <w:r>
                  <w:rPr>
                    <w:sz w:val="18"/>
                  </w:rPr>
                  <w:t xml:space="preserve">orders.payment_method</w:t>
                </w:r>
              </w:p>
            </w:tc>
            <w:tc>
              <w:tcPr>
                <w:tcW w:type="dxa" w:w="2600"/>
              </w:tcPr>
              <w:p>
                <w:r>
                  <w:rPr>
                    <w:sz w:val="18"/>
                  </w:rPr>
                  <w:t xml:space="preserve">Pakistan Orders, generated values</w:t>
                </w:r>
              </w:p>
            </w:tc>
            <w:tc>
              <w:tcPr>
                <w:tcW w:type="dxa" w:w="2600"/>
              </w:tcPr>
              <w:p>
                <w:r>
                  <w:rPr>
                    <w:sz w:val="18"/>
                  </w:rPr>
                  <w:t xml:space="preserve">payment_method</w:t>
                </w:r>
              </w:p>
            </w:tc>
            <w:tc>
              <w:tcPr>
                <w:tcW w:type="dxa" w:w="2660"/>
              </w:tcPr>
              <w:p>
                <w:r>
                  <w:rPr>
                    <w:sz w:val="18"/>
                  </w:rPr>
                  <w:t xml:space="preserve">Mapped when available; otherwise default values such as Card or Standard are used.</w:t>
                </w:r>
              </w:p>
            </w:tc>
          </w:tr>
          <w:tr>
            <w:tc>
              <w:tcPr>
                <w:tcW w:type="dxa" w:w="2100"/>
              </w:tcPr>
              <w:p>
                <w:r>
                  <w:rPr>
                    <w:sz w:val="18"/>
                  </w:rPr>
                  <w:t xml:space="preserve">order_items.quantity</w:t>
                </w:r>
              </w:p>
            </w:tc>
            <w:tc>
              <w:tcPr>
                <w:tcW w:type="dxa" w:w="2600"/>
              </w:tcPr>
              <w:p>
                <w:r>
                  <w:rPr>
                    <w:sz w:val="18"/>
                  </w:rPr>
                  <w:t xml:space="preserve">Online Retail, Amazon Sales, Pakistan Orders</w:t>
                </w:r>
              </w:p>
            </w:tc>
            <w:tc>
              <w:tcPr>
                <w:tcW w:type="dxa" w:w="2600"/>
              </w:tcPr>
              <w:p>
                <w:r>
                  <w:rPr>
                    <w:sz w:val="18"/>
                  </w:rPr>
                  <w:t xml:space="preserve">quantity, qty, qty_ordered</w:t>
                </w:r>
              </w:p>
            </w:tc>
            <w:tc>
              <w:tcPr>
                <w:tcW w:type="dxa" w:w="2660"/>
              </w:tcPr>
              <w:p>
                <w:r>
                  <w:rPr>
                    <w:sz w:val="18"/>
                  </w:rPr>
                  <w:t xml:space="preserve">Parsed as integer; invalid or non-positive quantities are skipped where appropriate.</w:t>
                </w:r>
              </w:p>
            </w:tc>
          </w:tr>
          <w:tr>
            <w:tc>
              <w:tcPr>
                <w:tcW w:type="dxa" w:w="2100"/>
              </w:tcPr>
              <w:p>
                <w:r>
                  <w:rPr>
                    <w:sz w:val="18"/>
                  </w:rPr>
                  <w:t xml:space="preserve">order_items.price</w:t>
                </w:r>
              </w:p>
            </w:tc>
            <w:tc>
              <w:tcPr>
                <w:tcW w:type="dxa" w:w="2600"/>
              </w:tcPr>
              <w:p>
                <w:r>
                  <w:rPr>
                    <w:sz w:val="18"/>
                  </w:rPr>
                  <w:t xml:space="preserve">Online Retail, Amazon Sales, Pakistan Orders</w:t>
                </w:r>
              </w:p>
            </w:tc>
            <w:tc>
              <w:tcPr>
                <w:tcW w:type="dxa" w:w="2600"/>
              </w:tcPr>
              <w:p>
                <w:r>
                  <w:rPr>
                    <w:sz w:val="18"/>
                  </w:rPr>
                  <w:t xml:space="preserve">unit_price, amount, price</w:t>
                </w:r>
              </w:p>
            </w:tc>
            <w:tc>
              <w:tcPr>
                <w:tcW w:type="dxa" w:w="2660"/>
              </w:tcPr>
              <w:p>
                <w:r>
                  <w:rPr>
                    <w:sz w:val="18"/>
                  </w:rPr>
                  <w:t xml:space="preserve">Stores line-level price or line total depending on dataset mapping.</w:t>
                </w:r>
              </w:p>
            </w:tc>
          </w:tr>
          <w:tr>
            <w:tc>
              <w:tcPr>
                <w:tcW w:type="dxa" w:w="2100"/>
              </w:tcPr>
              <w:p>
                <w:r>
                  <w:rPr>
                    <w:sz w:val="18"/>
                  </w:rPr>
                  <w:t xml:space="preserve">shipments.warehouse</w:t>
                </w:r>
              </w:p>
            </w:tc>
            <w:tc>
              <w:tcPr>
                <w:tcW w:type="dxa" w:w="2600"/>
              </w:tcPr>
              <w:p>
                <w:r>
                  <w:rPr>
                    <w:sz w:val="18"/>
                  </w:rPr>
                  <w:t xml:space="preserve">Shipping Data</w:t>
                </w:r>
              </w:p>
            </w:tc>
            <w:tc>
              <w:tcPr>
                <w:tcW w:type="dxa" w:w="2600"/>
              </w:tcPr>
              <w:p>
                <w:r>
                  <w:rPr>
                    <w:sz w:val="18"/>
                  </w:rPr>
                  <w:t xml:space="preserve">warehouse</w:t>
                </w:r>
              </w:p>
            </w:tc>
            <w:tc>
              <w:tcPr>
                <w:tcW w:type="dxa" w:w="2660"/>
              </w:tcPr>
              <w:p>
                <w:r>
                  <w:rPr>
                    <w:sz w:val="18"/>
                  </w:rPr>
                  <w:t xml:space="preserve">Mapped to warehouse/block information.</w:t>
                </w:r>
              </w:p>
            </w:tc>
          </w:tr>
          <w:tr>
            <w:tc>
              <w:tcPr>
                <w:tcW w:type="dxa" w:w="2100"/>
              </w:tcPr>
              <w:p>
                <w:r>
                  <w:rPr>
                    <w:sz w:val="18"/>
                  </w:rPr>
                  <w:t xml:space="preserve">shipments.mode</w:t>
                </w:r>
              </w:p>
            </w:tc>
            <w:tc>
              <w:tcPr>
                <w:tcW w:type="dxa" w:w="2600"/>
              </w:tcPr>
              <w:p>
                <w:r>
                  <w:rPr>
                    <w:sz w:val="18"/>
                  </w:rPr>
                  <w:t xml:space="preserve">Shipping Data</w:t>
                </w:r>
              </w:p>
            </w:tc>
            <w:tc>
              <w:tcPr>
                <w:tcW w:type="dxa" w:w="2600"/>
              </w:tcPr>
              <w:p>
                <w:r>
                  <w:rPr>
                    <w:sz w:val="18"/>
                  </w:rPr>
                  <w:t xml:space="preserve">mode_of_shipment</w:t>
                </w:r>
              </w:p>
            </w:tc>
            <w:tc>
              <w:tcPr>
                <w:tcW w:type="dxa" w:w="2660"/>
              </w:tcPr>
              <w:p>
                <w:r>
                  <w:rPr>
                    <w:sz w:val="18"/>
                  </w:rPr>
                  <w:t xml:space="preserve">Mapped to shipment mode such as ship/flight/road values.</w:t>
                </w:r>
              </w:p>
            </w:tc>
          </w:tr>
          <w:tr>
            <w:tc>
              <w:tcPr>
                <w:tcW w:type="dxa" w:w="2100"/>
              </w:tcPr>
              <w:p>
                <w:r>
                  <w:rPr>
                    <w:sz w:val="18"/>
                  </w:rPr>
                  <w:t xml:space="preserve">shipments.status</w:t>
                </w:r>
              </w:p>
            </w:tc>
            <w:tc>
              <w:tcPr>
                <w:tcW w:type="dxa" w:w="2600"/>
              </w:tcPr>
              <w:p>
                <w:r>
                  <w:rPr>
                    <w:sz w:val="18"/>
                  </w:rPr>
                  <w:t xml:space="preserve">Shipping Data</w:t>
                </w:r>
              </w:p>
            </w:tc>
            <w:tc>
              <w:tcPr>
                <w:tcW w:type="dxa" w:w="2600"/>
              </w:tcPr>
              <w:p>
                <w:r>
                  <w:rPr>
                    <w:sz w:val="18"/>
                  </w:rPr>
                  <w:t xml:space="preserve">reached_on_time</w:t>
                </w:r>
              </w:p>
            </w:tc>
            <w:tc>
              <w:tcPr>
                <w:tcW w:type="dxa" w:w="2660"/>
              </w:tcPr>
              <w:p>
                <w:r>
                  <w:rPr>
                    <w:sz w:val="18"/>
                  </w:rPr>
                  <w:t xml:space="preserve">Converted into shipment enum values such as DELIVERED or IN_TRANSIT.</w:t>
                </w:r>
              </w:p>
            </w:tc>
          </w:tr>
          <w:tr>
            <w:tc>
              <w:tcPr>
                <w:tcW w:type="dxa" w:w="2100"/>
              </w:tcPr>
              <w:p>
                <w:r>
                  <w:rPr>
                    <w:sz w:val="18"/>
                  </w:rPr>
                  <w:t xml:space="preserve">reviews.star_rating</w:t>
                </w:r>
              </w:p>
            </w:tc>
            <w:tc>
              <w:tcPr>
                <w:tcW w:type="dxa" w:w="2600"/>
              </w:tcPr>
              <w:p>
                <w:r>
                  <w:rPr>
                    <w:sz w:val="18"/>
                  </w:rPr>
                  <w:t xml:space="preserve">Amazon Reviews</w:t>
                </w:r>
              </w:p>
            </w:tc>
            <w:tc>
              <w:tcPr>
                <w:tcW w:type="dxa" w:w="2600"/>
              </w:tcPr>
              <w:p>
                <w:r>
                  <w:rPr>
                    <w:sz w:val="18"/>
                  </w:rPr>
                  <w:t xml:space="preserve">star_rating</w:t>
                </w:r>
              </w:p>
            </w:tc>
            <w:tc>
              <w:tcPr>
                <w:tcW w:type="dxa" w:w="2660"/>
              </w:tcPr>
              <w:p>
                <w:r>
                  <w:rPr>
                    <w:sz w:val="18"/>
                  </w:rPr>
                  <w:t xml:space="preserve">Parsed as integer rating.</w:t>
                </w:r>
              </w:p>
            </w:tc>
          </w:tr>
          <w:tr>
            <w:tc>
              <w:tcPr>
                <w:tcW w:type="dxa" w:w="2100"/>
              </w:tcPr>
              <w:p>
                <w:r>
                  <w:rPr>
                    <w:sz w:val="18"/>
                  </w:rPr>
                  <w:t xml:space="preserve">reviews.sentiment</w:t>
                </w:r>
              </w:p>
            </w:tc>
            <w:tc>
              <w:tcPr>
                <w:tcW w:type="dxa" w:w="2600"/>
              </w:tcPr>
              <w:p>
                <w:r>
                  <w:rPr>
                    <w:sz w:val="18"/>
                  </w:rPr>
                  <w:t xml:space="preserve">Amazon Reviews</w:t>
                </w:r>
              </w:p>
            </w:tc>
            <w:tc>
              <w:tcPr>
                <w:tcW w:type="dxa" w:w="2600"/>
              </w:tcPr>
              <w:p>
                <w:r>
                  <w:rPr>
                    <w:sz w:val="18"/>
                  </w:rPr>
                  <w:t xml:space="preserve">star_rating</w:t>
                </w:r>
              </w:p>
            </w:tc>
            <w:tc>
              <w:tcPr>
                <w:tcW w:type="dxa" w:w="2660"/>
              </w:tcPr>
              <w:p>
                <w:r>
                  <w:rPr>
                    <w:sz w:val="18"/>
                  </w:rPr>
                  <w:t xml:space="preserve">Derived from rating: high ratings positive, middle neutral, low negative.</w:t>
                </w:r>
              </w:p>
            </w:tc>
          </w:tr>
          <w:tr>
            <w:tc>
              <w:tcPr>
                <w:tcW w:type="dxa" w:w="2100"/>
              </w:tcPr>
              <w:p>
                <w:r>
                  <w:rPr>
                    <w:sz w:val="18"/>
                  </w:rPr>
                  <w:t xml:space="preserve">reviews.helpful_votes</w:t>
                </w:r>
              </w:p>
            </w:tc>
            <w:tc>
              <w:tcPr>
                <w:tcW w:type="dxa" w:w="2600"/>
              </w:tcPr>
              <w:p>
                <w:r>
                  <w:rPr>
                    <w:sz w:val="18"/>
                  </w:rPr>
                  <w:t xml:space="preserve">Amazon Reviews</w:t>
                </w:r>
              </w:p>
            </w:tc>
            <w:tc>
              <w:tcPr>
                <w:tcW w:type="dxa" w:w="2600"/>
              </w:tcPr>
              <w:p>
                <w:r>
                  <w:rPr>
                    <w:sz w:val="18"/>
                  </w:rPr>
                  <w:t xml:space="preserve">helpful_votes</w:t>
                </w:r>
              </w:p>
            </w:tc>
            <w:tc>
              <w:tcPr>
                <w:tcW w:type="dxa" w:w="2660"/>
              </w:tcPr>
              <w:p>
                <w:r>
                  <w:rPr>
                    <w:sz w:val="18"/>
                  </w:rPr>
                  <w:t xml:space="preserve">Parsed as integer helpfulness signal.</w:t>
                </w:r>
              </w:p>
            </w:tc>
          </w:tr>
          <w:tr>
            <w:tc>
              <w:tcPr>
                <w:tcW w:type="dxa" w:w="2100"/>
              </w:tcPr>
              <w:p>
                <w:r>
                  <w:rPr>
                    <w:sz w:val="18"/>
                  </w:rPr>
                  <w:t xml:space="preserve">reviews.review_text</w:t>
                </w:r>
              </w:p>
            </w:tc>
            <w:tc>
              <w:tcPr>
                <w:tcW w:type="dxa" w:w="2600"/>
              </w:tcPr>
              <w:p>
                <w:r>
                  <w:rPr>
                    <w:sz w:val="18"/>
                  </w:rPr>
                  <w:t xml:space="preserve">Amazon Reviews</w:t>
                </w:r>
              </w:p>
            </w:tc>
            <w:tc>
              <w:tcPr>
                <w:tcW w:type="dxa" w:w="2600"/>
              </w:tcPr>
              <w:p>
                <w:r>
                  <w:rPr>
                    <w:sz w:val="18"/>
                  </w:rPr>
                  <w:t xml:space="preserve">review_body</w:t>
                </w:r>
              </w:p>
            </w:tc>
            <w:tc>
              <w:tcPr>
                <w:tcW w:type="dxa" w:w="2660"/>
              </w:tcPr>
              <w:p>
                <w:r>
                  <w:rPr>
                    <w:sz w:val="18"/>
                  </w:rPr>
                  <w:t xml:space="preserve">Mapped into long review text.</w:t>
                </w:r>
              </w:p>
            </w:tc>
          </w:tr>
          <w:tr>
            <w:tc>
              <w:tcPr>
                <w:tcW w:type="dxa" w:w="2100"/>
              </w:tcPr>
              <w:p>
                <w:r>
                  <w:rPr>
                    <w:sz w:val="18"/>
                  </w:rPr>
                  <w:t xml:space="preserve">addresses.city</w:t>
                </w:r>
              </w:p>
            </w:tc>
            <w:tc>
              <w:tcPr>
                <w:tcW w:type="dxa" w:w="2600"/>
              </w:tcPr>
              <w:p>
                <w:r>
                  <w:rPr>
                    <w:sz w:val="18"/>
                  </w:rPr>
                  <w:t xml:space="preserve">Amazon Sales</w:t>
                </w:r>
              </w:p>
            </w:tc>
            <w:tc>
              <w:tcPr>
                <w:tcW w:type="dxa" w:w="2600"/>
              </w:tcPr>
              <w:p>
                <w:r>
                  <w:rPr>
                    <w:sz w:val="18"/>
                  </w:rPr>
                  <w:t xml:space="preserve">ship_city</w:t>
                </w:r>
              </w:p>
            </w:tc>
            <w:tc>
              <w:tcPr>
                <w:tcW w:type="dxa" w:w="2660"/>
              </w:tcPr>
              <w:p>
                <w:r>
                  <w:rPr>
                    <w:sz w:val="18"/>
                  </w:rPr>
                  <w:t xml:space="preserve">Stored when shipping city is available.</w:t>
                </w:r>
              </w:p>
            </w:tc>
          </w:tr>
          <w:tr>
            <w:tc>
              <w:tcPr>
                <w:tcW w:type="dxa" w:w="2100"/>
              </w:tcPr>
              <w:p>
                <w:r>
                  <w:rPr>
                    <w:sz w:val="18"/>
                  </w:rPr>
                  <w:t xml:space="preserve">addresses.district</w:t>
                </w:r>
              </w:p>
            </w:tc>
            <w:tc>
              <w:tcPr>
                <w:tcW w:type="dxa" w:w="2600"/>
              </w:tcPr>
              <w:p>
                <w:r>
                  <w:rPr>
                    <w:sz w:val="18"/>
                  </w:rPr>
                  <w:t xml:space="preserve">Amazon Sales</w:t>
                </w:r>
              </w:p>
            </w:tc>
            <w:tc>
              <w:tcPr>
                <w:tcW w:type="dxa" w:w="2600"/>
              </w:tcPr>
              <w:p>
                <w:r>
                  <w:rPr>
                    <w:sz w:val="18"/>
                  </w:rPr>
                  <w:t xml:space="preserve">ship_state</w:t>
                </w:r>
              </w:p>
            </w:tc>
            <w:tc>
              <w:tcPr>
                <w:tcW w:type="dxa" w:w="2660"/>
              </w:tcPr>
              <w:p>
                <w:r>
                  <w:rPr>
                    <w:sz w:val="18"/>
                  </w:rPr>
                  <w:t xml:space="preserve">Stored as regional/state information when available.</w:t>
                </w:r>
              </w:p>
            </w:tc>
          </w:tr>
        </w:tbl>
        <w:pStyle w:val="Heading1"/>
      </w:pPr>
      <w:r>
        <w:t xml:space="preserve">7. API Documentation Overview</w:t>
      </w:r>
    </w:p>
    <w:tbl>
      <w:tblPr>
        <w:tblStyle w:val="TableGrid"/>
        <w:tblW w:type="auto" w:w="0"/>
        <w:tblLayout w:type="autofit"/>
        <w:tblLook w:firstColumn="1" w:firstRow="1" w:lastColumn="0" w:lastRow="0" w:noHBand="0" w:noVBand="1" w:val="04A0"/>
      </w:tblPr>
      <w:tblGrid>
        <w:gridCol w:w="1700"/>
        <w:gridCol w:w="3900"/>
        <w:gridCol w:w="2700"/>
        <w:gridCol w:w="1660"/>
      </w:tblGrid>
      <w:tr>
        <w:tc>
          <w:tcPr>
            <w:tcW w:type="dxa" w:w="1700"/>
            <w:shd w:fill="EDEDED"/>
          </w:tcPr>
          <w:p>
            <w:pPr>
              <w:jc w:val="center"/>
            </w:pPr>
            <w:r>
              <w:rPr>
                <w:b/>
                <w:sz w:val="18"/>
              </w:rPr>
              <w:t xml:space="preserve">API Area</w:t>
            </w:r>
          </w:p>
        </w:tc>
        <w:tc>
          <w:tcPr>
            <w:tcW w:type="dxa" w:w="3900"/>
            <w:shd w:fill="EDEDED"/>
          </w:tcPr>
          <w:p>
            <w:pPr>
              <w:jc w:val="center"/>
            </w:pPr>
            <w:r>
              <w:rPr>
                <w:b/>
                <w:sz w:val="18"/>
              </w:rPr>
              <w:t xml:space="preserve">Representative Endpoints</w:t>
            </w:r>
          </w:p>
        </w:tc>
        <w:tc>
          <w:tcPr>
            <w:tcW w:type="dxa" w:w="2700"/>
            <w:shd w:fill="EDEDED"/>
          </w:tcPr>
          <w:p>
            <w:pPr>
              <w:jc w:val="center"/>
            </w:pPr>
            <w:r>
              <w:rPr>
                <w:b/>
                <w:sz w:val="18"/>
              </w:rPr>
              <w:t xml:space="preserve">Purpose</w:t>
            </w:r>
          </w:p>
        </w:tc>
        <w:tc>
          <w:tcPr>
            <w:tcW w:type="dxa" w:w="1660"/>
            <w:shd w:fill="EDEDED"/>
          </w:tcPr>
          <w:p>
            <w:pPr>
              <w:jc w:val="center"/>
            </w:pPr>
            <w:r>
              <w:rPr>
                <w:b/>
                <w:sz w:val="18"/>
              </w:rPr>
              <w:t xml:space="preserve">Access Pattern</w:t>
            </w:r>
          </w:p>
        </w:tc>
      </w:tr>
      <w:tr>
        <w:tc>
          <w:tcPr>
            <w:tcW w:type="dxa" w:w="1700"/>
          </w:tcPr>
          <w:p>
            <w:r>
              <w:rPr>
                <w:sz w:val="18"/>
              </w:rPr>
              <w:t xml:space="preserve">Authentication</w:t>
            </w:r>
          </w:p>
        </w:tc>
        <w:tc>
          <w:tcPr>
            <w:tcW w:type="dxa" w:w="3900"/>
          </w:tcPr>
          <w:p>
            <w:r>
              <w:rPr>
                <w:sz w:val="18"/>
              </w:rPr>
              <w:t xml:space="preserve">POST /api/auth/login, POST /api/auth/register</w:t>
            </w:r>
          </w:p>
        </w:tc>
        <w:tc>
          <w:tcPr>
            <w:tcW w:type="dxa" w:w="2700"/>
          </w:tcPr>
          <w:p>
            <w:r>
              <w:rPr>
                <w:sz w:val="18"/>
              </w:rPr>
              <w:t xml:space="preserve">Login, account creation, and token-based access</w:t>
            </w:r>
          </w:p>
        </w:tc>
        <w:tc>
          <w:tcPr>
            <w:tcW w:type="dxa" w:w="1660"/>
          </w:tcPr>
          <w:p>
            <w:r>
              <w:rPr>
                <w:sz w:val="18"/>
              </w:rPr>
              <w:t xml:space="preserve">Public</w:t>
            </w:r>
          </w:p>
        </w:tc>
      </w:tr>
      <w:tr>
        <w:tc>
          <w:tcPr>
            <w:tcW w:type="dxa" w:w="1700"/>
          </w:tcPr>
          <w:p>
            <w:r>
              <w:rPr>
                <w:sz w:val="18"/>
              </w:rPr>
              <w:t xml:space="preserve">Products</w:t>
            </w:r>
          </w:p>
        </w:tc>
        <w:tc>
          <w:tcPr>
            <w:tcW w:type="dxa" w:w="3900"/>
          </w:tcPr>
          <w:p>
            <w:r>
              <w:rPr>
                <w:sz w:val="18"/>
              </w:rPr>
              <w:t xml:space="preserve">GET /api/products, POST /api/products, PUT /api/products/{id}, DELETE /api/products/{id}</w:t>
            </w:r>
          </w:p>
        </w:tc>
        <w:tc>
          <w:tcPr>
            <w:tcW w:type="dxa" w:w="2700"/>
          </w:tcPr>
          <w:p>
            <w:r>
              <w:rPr>
                <w:sz w:val="18"/>
              </w:rPr>
              <w:t xml:space="preserve">Product browsing and management</w:t>
            </w:r>
          </w:p>
        </w:tc>
        <w:tc>
          <w:tcPr>
            <w:tcW w:type="dxa" w:w="1660"/>
          </w:tcPr>
          <w:p>
            <w:r>
              <w:rPr>
                <w:sz w:val="18"/>
              </w:rPr>
              <w:t xml:space="preserve">Read public / write authenticated</w:t>
            </w:r>
          </w:p>
        </w:tc>
      </w:tr>
      <w:tr>
        <w:tc>
          <w:tcPr>
            <w:tcW w:type="dxa" w:w="1700"/>
          </w:tcPr>
          <w:p>
            <w:r>
              <w:rPr>
                <w:sz w:val="18"/>
              </w:rPr>
              <w:t xml:space="preserve">Orders and Cart</w:t>
            </w:r>
          </w:p>
        </w:tc>
        <w:tc>
          <w:tcPr>
            <w:tcW w:type="dxa" w:w="3900"/>
          </w:tcPr>
          <w:p>
            <w:r>
              <w:rPr>
                <w:sz w:val="18"/>
              </w:rPr>
              <w:t xml:space="preserve">GET /api/orders, POST /api/orders, GET /api/orders/cart, POST /api/orders/cart/items</w:t>
            </w:r>
          </w:p>
        </w:tc>
        <w:tc>
          <w:tcPr>
            <w:tcW w:type="dxa" w:w="2700"/>
          </w:tcPr>
          <w:p>
            <w:r>
              <w:rPr>
                <w:sz w:val="18"/>
              </w:rPr>
              <w:t xml:space="preserve">Order history, checkout flow, and cart operations</w:t>
            </w:r>
          </w:p>
        </w:tc>
        <w:tc>
          <w:tcPr>
            <w:tcW w:type="dxa" w:w="1660"/>
          </w:tcPr>
          <w:p>
            <w:r>
              <w:rPr>
                <w:sz w:val="18"/>
              </w:rPr>
              <w:t xml:space="preserve">Authenticated</w:t>
            </w:r>
          </w:p>
        </w:tc>
      </w:tr>
      <w:tr>
        <w:tc>
          <w:tcPr>
            <w:tcW w:type="dxa" w:w="1700"/>
          </w:tcPr>
          <w:p>
            <w:r>
              <w:rPr>
                <w:sz w:val="18"/>
              </w:rPr>
              <w:t xml:space="preserve">Stores</w:t>
            </w:r>
          </w:p>
        </w:tc>
        <w:tc>
          <w:tcPr>
            <w:tcW w:type="dxa" w:w="3900"/>
          </w:tcPr>
          <w:p>
            <w:r>
              <w:rPr>
                <w:sz w:val="18"/>
              </w:rPr>
              <w:t xml:space="preserve">GET /api/stores, POST /api/stores, PUT /api/stores/{id}</w:t>
            </w:r>
          </w:p>
        </w:tc>
        <w:tc>
          <w:tcPr>
            <w:tcW w:type="dxa" w:w="2700"/>
          </w:tcPr>
          <w:p>
            <w:r>
              <w:rPr>
                <w:sz w:val="18"/>
              </w:rPr>
              <w:t xml:space="preserve">Corporate store ownership and store management</w:t>
            </w:r>
          </w:p>
        </w:tc>
        <w:tc>
          <w:tcPr>
            <w:tcW w:type="dxa" w:w="1660"/>
          </w:tcPr>
          <w:p>
            <w:r>
              <w:rPr>
                <w:sz w:val="18"/>
              </w:rPr>
              <w:t xml:space="preserve">Authenticated / role-scoped</w:t>
            </w:r>
          </w:p>
        </w:tc>
      </w:tr>
      <w:tr>
        <w:tc>
          <w:tcPr>
            <w:tcW w:type="dxa" w:w="1700"/>
          </w:tcPr>
          <w:p>
            <w:r>
              <w:rPr>
                <w:sz w:val="18"/>
              </w:rPr>
              <w:t xml:space="preserve">Reviews</w:t>
            </w:r>
          </w:p>
        </w:tc>
        <w:tc>
          <w:tcPr>
            <w:tcW w:type="dxa" w:w="3900"/>
          </w:tcPr>
          <w:p>
            <w:r>
              <w:rPr>
                <w:sz w:val="18"/>
              </w:rPr>
              <w:t xml:space="preserve">GET /api/reviews, POST /api/reviews, PUT /api/reviews/{id}</w:t>
            </w:r>
          </w:p>
        </w:tc>
        <w:tc>
          <w:tcPr>
            <w:tcW w:type="dxa" w:w="2700"/>
          </w:tcPr>
          <w:p>
            <w:r>
              <w:rPr>
                <w:sz w:val="18"/>
              </w:rPr>
              <w:t xml:space="preserve">Customer feedback and product review management</w:t>
            </w:r>
          </w:p>
        </w:tc>
        <w:tc>
          <w:tcPr>
            <w:tcW w:type="dxa" w:w="1660"/>
          </w:tcPr>
          <w:p>
            <w:r>
              <w:rPr>
                <w:sz w:val="18"/>
              </w:rPr>
              <w:t xml:space="preserve">Read public / write authenticated</w:t>
            </w:r>
          </w:p>
        </w:tc>
      </w:tr>
      <w:tr>
        <w:tc>
          <w:tcPr>
            <w:tcW w:type="dxa" w:w="1700"/>
          </w:tcPr>
          <w:p>
            <w:r>
              <w:rPr>
                <w:sz w:val="18"/>
              </w:rPr>
              <w:t xml:space="preserve">Shipments</w:t>
            </w:r>
          </w:p>
        </w:tc>
        <w:tc>
          <w:tcPr>
            <w:tcW w:type="dxa" w:w="3900"/>
          </w:tcPr>
          <w:p>
            <w:r>
              <w:rPr>
                <w:sz w:val="18"/>
              </w:rPr>
              <w:t xml:space="preserve">GET /api/shipments, PUT /api/shipments/{id}</w:t>
            </w:r>
          </w:p>
        </w:tc>
        <w:tc>
          <w:tcPr>
            <w:tcW w:type="dxa" w:w="2700"/>
          </w:tcPr>
          <w:p>
            <w:r>
              <w:rPr>
                <w:sz w:val="18"/>
              </w:rPr>
              <w:t xml:space="preserve">Delivery tracking and shipment status updates</w:t>
            </w:r>
          </w:p>
        </w:tc>
        <w:tc>
          <w:tcPr>
            <w:tcW w:type="dxa" w:w="1660"/>
          </w:tcPr>
          <w:p>
            <w:r>
              <w:rPr>
                <w:sz w:val="18"/>
              </w:rPr>
              <w:t xml:space="preserve">Authenticated</w:t>
            </w:r>
          </w:p>
        </w:tc>
      </w:tr>
      <w:tr>
        <w:tc>
          <w:tcPr>
            <w:tcW w:type="dxa" w:w="1700"/>
          </w:tcPr>
          <w:p>
            <w:r>
              <w:rPr>
                <w:sz w:val="18"/>
              </w:rPr>
              <w:t xml:space="preserve">Analytics</w:t>
            </w:r>
          </w:p>
        </w:tc>
        <w:tc>
          <w:tcPr>
            <w:tcW w:type="dxa" w:w="3900"/>
          </w:tcPr>
          <w:p>
            <w:r>
              <w:rPr>
                <w:sz w:val="18"/>
              </w:rPr>
              <w:t xml:space="preserve">GET /api/analytics/sales-by-category, GET /api/analytics/revenue-trend, GET /api/analytics/top-products</w:t>
            </w:r>
          </w:p>
        </w:tc>
        <w:tc>
          <w:tcPr>
            <w:tcW w:type="dxa" w:w="2700"/>
          </w:tcPr>
          <w:p>
            <w:r>
              <w:rPr>
                <w:sz w:val="18"/>
              </w:rPr>
              <w:t xml:space="preserve">Dashboard metrics and business summaries</w:t>
            </w:r>
          </w:p>
        </w:tc>
        <w:tc>
          <w:tcPr>
            <w:tcW w:type="dxa" w:w="1660"/>
          </w:tcPr>
          <w:p>
            <w:r>
              <w:rPr>
                <w:sz w:val="18"/>
              </w:rPr>
              <w:t xml:space="preserve">Authenticated / role-scoped</w:t>
            </w:r>
          </w:p>
        </w:tc>
      </w:tr>
      <w:tr>
        <w:tc>
          <w:tcPr>
            <w:tcW w:type="dxa" w:w="1700"/>
          </w:tcPr>
          <w:p>
            <w:r>
              <w:rPr>
                <w:sz w:val="18"/>
              </w:rPr>
              <w:t xml:space="preserve">Chatbot</w:t>
            </w:r>
          </w:p>
        </w:tc>
        <w:tc>
          <w:tcPr>
            <w:tcW w:type="dxa" w:w="3900"/>
          </w:tcPr>
          <w:p>
            <w:r>
              <w:rPr>
                <w:sz w:val="18"/>
              </w:rPr>
              <w:t xml:space="preserve">POST /api/chat/ask</w:t>
            </w:r>
          </w:p>
        </w:tc>
        <w:tc>
          <w:tcPr>
            <w:tcW w:type="dxa" w:w="2700"/>
          </w:tcPr>
          <w:p>
            <w:r>
              <w:rPr>
                <w:sz w:val="18"/>
              </w:rPr>
              <w:t xml:space="preserve">Forwards trusted user context and question to the AI service</w:t>
            </w:r>
          </w:p>
        </w:tc>
        <w:tc>
          <w:tcPr>
            <w:tcW w:type="dxa" w:w="1660"/>
          </w:tcPr>
          <w:p>
            <w:r>
              <w:rPr>
                <w:sz w:val="18"/>
              </w:rPr>
              <w:t xml:space="preserve">Authenticated</w:t>
            </w:r>
          </w:p>
        </w:tc>
      </w:tr>
      <w:tr>
        <w:tc>
          <w:tcPr>
            <w:tcW w:type="dxa" w:w="1700"/>
          </w:tcPr>
          <w:p>
            <w:r>
              <w:rPr>
                <w:sz w:val="18"/>
              </w:rPr>
              <w:t xml:space="preserve">Documentation</w:t>
            </w:r>
          </w:p>
        </w:tc>
        <w:tc>
          <w:tcPr>
            <w:tcW w:type="dxa" w:w="3900"/>
          </w:tcPr>
          <w:p>
            <w:r>
              <w:rPr>
                <w:sz w:val="18"/>
              </w:rPr>
              <w:t xml:space="preserve">GET /swagger-ui.html, GET /api-docs, GET /v3/api-docs</w:t>
            </w:r>
          </w:p>
        </w:tc>
        <w:tc>
          <w:tcPr>
            <w:tcW w:type="dxa" w:w="2700"/>
          </w:tcPr>
          <w:p>
            <w:r>
              <w:rPr>
                <w:sz w:val="18"/>
              </w:rPr>
              <w:t xml:space="preserve">OpenAPI and Swagger documentation</w:t>
            </w:r>
          </w:p>
        </w:tc>
        <w:tc>
          <w:tcPr>
            <w:tcW w:type="dxa" w:w="1660"/>
          </w:tcPr>
          <w:p>
            <w:r>
              <w:rPr>
                <w:sz w:val="18"/>
              </w:rPr>
              <w:t xml:space="preserve">Public</w:t>
            </w:r>
          </w:p>
        </w:tc>
      </w:tr>
    </w:tbl>
    <w:p>
      <w:r>
        <w:t xml:space="preserve">The backend exposes REST APIs grouped around the main business areas. Authentication endpoints live under /api/auth. Product, order, category, review, shipment, address, user, and store endpoints each have their own controllers. Analytics endpoints live under /api/analytics, and the chatbot endpoint is /api/chat/ask.</w:t>
      </w:r>
    </w:p>
    <w:p>
      <w:r>
        <w:t xml:space="preserve">The API follows a standard controller-service-repository pattern. Controllers receive requests and return responses. Services perform business logic and ownership checks. Repositories access database entities through Spring Data JPA. DTO classes are used to avoid exposing entity objects directly as the external API contract.</w:t>
      </w:r>
    </w:p>
    <w:p>
      <w:r>
        <w:t xml:space="preserve">OpenAPI documentation is provided by Springdoc. The Swagger configuration defines the API title, description, version, and bearer JWT security scheme. This makes it possible to inspect endpoints through Swagger UI and understand which requests require authentication.</w:t>
      </w:r>
    </w:p>
    <w:p>
      <w:r>
        <w:t xml:space="preserve">The chat endpoint is slightly different from ordinary CRUD endpoints. When a question arrives, the backend does not simply forward the question. It first resolves the authenticated user ID, reads the role, determines the allowed store IDs for corporate users, and then sends all of this context to the Python chatbot service. This makes the chatbot request trustworthy.</w:t>
      </w:r>
    </w:p>
    <w:p>
      <w:r>
        <w:t xml:space="preserve">The API layer also makes the frontend simpler. Angular services only need to call stable backend URLs. They do not need to know how the chatbot service finds allowed stores, how JWT roles are parsed, or how the database schema is protected. That complexity stays inside the backend, where it can be tested and controlled.</w:t>
      </w:r>
    </w:p>
    <w:p>
      <w:r>
        <w:t xml:space="preserve">For presentation and grading, the API documentation is important because it gives a clear view of what the application exposes. Swagger UI can show the available endpoints, request bodies, response shapes, and authentication requirements. This makes it easier to demonstrate that the project is not only a frontend mockup but a real API-backed system.</w:t>
      </w:r>
    </w:p>
    <w:p>
      <w:pPr>
        <w:pStyle w:val="Heading1"/>
      </w:pPr>
      <w:r>
        <w:t xml:space="preserve">8. Backend Implementation</w:t>
      </w:r>
    </w:p>
    <w:p>
      <w:r>
        <w:t xml:space="preserve">The backend is organized in a familiar Spring Boot structure. Entity classes define the persistence model. Repository interfaces provide database access. Service classes contain application logic. Controller classes expose the API. DTOs define request and response formats. This structure keeps the codebase understandable because each layer has a clear job.</w:t>
      </w:r>
    </w:p>
    <w:p>
      <w:r>
        <w:t xml:space="preserve">Authentication is handled with JWT. After login, the frontend receives a token and sends it in the Authorization header for protected requests. The JwtAuthenticationFilter validates the token, extracts the user ID and role, and builds the Spring Security authentication context. Later services can then rely on this context instead of trusting user-supplied identifiers.</w:t>
      </w:r>
    </w:p>
    <w:p>
      <w:r>
        <w:t xml:space="preserve">The ChatService is one of the most important backend classes for the AI feature. It receives the chat request, extracts the current user ID, resolves the user's role, finds corporate store ownership when applicable, chooses an active store ID, and sends the request to the Python service. If the Python service is unavailable, it returns a user-friendly fallback message rather than crashing the frontend.</w:t>
      </w:r>
    </w:p>
    <w:p>
      <w:r>
        <w:t xml:space="preserve">The backend also includes analytics endpoints for fixed dashboard metrics. These endpoints are useful because dashboards need predictable data structures. The chatbot solves a different problem: flexible natural-language questions. Both approaches are useful, and keeping them side by side gives the project a stronger analytics story.</w:t>
      </w:r>
    </w:p>
    <w:p>
      <w:r>
        <w:t xml:space="preserve">The backend implementation also follows a practical error-handling style. Domain operations can throw controlled exceptions such as bad request or resource not found, and the global exception handler can convert these into API responses. This is better than exposing raw Java exceptions to the frontend because users need understandable messages and developers need predictable error formats.</w:t>
      </w:r>
    </w:p>
    <w:p>
      <w:r>
        <w:t xml:space="preserve">Validation is another important backend responsibility. Request DTOs define required fields and expected shapes, while service methods perform deeper checks such as ownership and role access. This split keeps the controllers clean and prevents business rules from being scattered through the frontend.</w:t>
      </w:r>
    </w:p>
    <w:p>
      <w:pPr>
        <w:pStyle w:val="Heading1"/>
      </w:pPr>
      <w:r>
        <w:t xml:space="preserve">9. Frontend Implementation</w:t>
      </w:r>
    </w:p>
    <w:p>
      <w:r>
        <w:t xml:space="preserve">The Angular frontend is organized around feature areas. There are modules and components for authentication, products, cart, orders, dashboard, analytics, profile, admin, reviews, shipments, addresses, and chatbot. Core services wrap HTTP communication with the backend, while interceptors attach authentication tokens and handle common errors.</w:t>
      </w:r>
    </w:p>
    <w:p>
      <w:r>
        <w:t xml:space="preserve">The chatbot window is built as a reusable component. It supports opening and closing, fullscreen mode, draft input, quick prompts, conversation history, progress steps, and assistant messages. The quick prompts change by role, which helps users ask questions that match their data access. For example, an individual user sees prompts about personal orders and spending, while a corporate user sees prompts about store revenue, stock, and shipments.</w:t>
      </w:r>
    </w:p>
    <w:p>
      <w:r>
        <w:t xml:space="preserve">The frontend also stores chat session information locally. This gives the user continuity during a session and makes the assistant feel more stable. If the chatbot service is down or misconfigured, the UI shows a readable fallback message instead of exposing technical errors directly to the user.</w:t>
      </w:r>
    </w:p>
    <w:p>
      <w:r>
        <w:t xml:space="preserve">From a user experience point of view, the chatbot is designed as an analytics assistant rather than a general-purpose chat widget. It is connected to orders, revenue, customers, shipments, stock, reviews, and role scope. That focus keeps the feature aligned with the project requirements.</w:t>
      </w:r>
    </w:p>
    <w:p>
      <w:r>
        <w:t xml:space="preserve">The fullscreen mode is useful because analytical answers can be longer than normal chat messages. A user may receive SQL-related explanations, chart previews, or multiple result lines. Giving the chatbot more space makes it easier to read without changing the rest of the dashboard.</w:t>
      </w:r>
    </w:p>
    <w:p>
      <w:r>
        <w:t xml:space="preserve">The quick prompt section is also part of the learning experience. It shows users what kinds of questions the assistant is meant to answer. This is especially helpful for a Text2SQL assistant because users may not know whether to ask about revenue, stock, orders, categories, shipments, or reviews. Suggested prompts guide them toward safe and useful questions.</w:t>
      </w:r>
    </w:p>
    <w:p>
      <w:pPr>
        <w:pStyle w:val="Heading1"/>
      </w:pPr>
      <w:r>
        <w:t xml:space="preserve">10. AI Chatbot Architecture Explanation</w:t>
      </w:r>
    </w:p>
    <w:p>
      <w:r>
        <w:t xml:space="preserve">The AI chatbot is implemented as a LangGraph workflow. The graph uses a shared state object that includes the question, session ID, user ID, role, active store ID, allowed store IDs, SQL query, query result, error message, final answer, visualization code, scope flags, and retry count. Passing this state between nodes makes the workflow easier to understand and debug.</w:t>
      </w:r>
    </w:p>
    <w:p>
      <w:r>
        <w:t xml:space="preserve">The guardrails node runs first. It checks for prompt injection and prompt leak attempts, then classifies the request as greeting, in-scope, or out-of-scope. If the question is unsafe or outside the e-commerce analytics domain, the workflow returns a safe response and stops before SQL generation. This is a deliberate safety feature because dangerous requests should not be sent to the SQL agent at all.</w:t>
      </w:r>
    </w:p>
    <w:p>
      <w:r>
        <w:t xml:space="preserve">The SQL agent receives the database schema and session context. Its job is to produce one SELECT query that answers the user question. The prompt explicitly tells the model to avoid destructive SQL, avoid SELECT *, avoid sensitive columns, and include role-specific filters. Even so, the system does not trust the generated query automatically.</w:t>
      </w:r>
    </w:p>
    <w:p>
      <w:r>
        <w:t xml:space="preserve">The execute_sql node validates the generated query before running it. Shape validation checks that the query is a single SELECT statement and rejects patterns such as comments, UNION, INSERT, UPDATE, DELETE, DROP, ALTER, CREATE, TRUNCATE, and system schema access. It also blocks sensitive columns such as password, api_key, secret, and similar fields.</w:t>
      </w:r>
    </w:p>
    <w:p>
      <w:r>
        <w:t xml:space="preserve">Scope validation checks the user's role. Corporate users must include store_id filters that match their allowed store IDs. Individual users must include user_id filters that match their authenticated user ID. Admin users can run broader platform analytics. If validation fails, the graph can send the error to the error agent for repair. After a limited number of retries, the workflow returns a safe failure response.</w:t>
      </w:r>
    </w:p>
    <w:p>
      <w:r>
        <w:t xml:space="preserve">After SQL execution succeeds, the analysis agent explains the result in natural language. The visualization agent can generate structured visualization data when it is helpful. This final split is useful because a raw database result is not always meaningful to a user. The assistant should summarize what the result means, not only display rows.</w:t>
      </w:r>
    </w:p>
    <w:p>
      <w:r>
        <w:t xml:space="preserve">The error agent is another reason the graph structure is useful. SQL generated by a model may fail because of a wrong column name, missing table alias, invalid grouping, or missing scope filter. Instead of failing immediately, the workflow can pass the error back into a correction step. The retry count prevents infinite loops and keeps the system predictable.</w:t>
      </w:r>
    </w:p>
    <w:p>
      <w:r>
        <w:t xml:space="preserve">The chatbot is intentionally limited to e-commerce analytics. It should not answer unrelated questions, produce arbitrary code, expose configuration, or act as a general search assistant. This limitation makes the assistant safer and more useful. A focused assistant can be evaluated with clearer scenarios and protected with more specific rules.</w:t>
      </w:r>
    </w:p>
    <w:p>
      <w:r>
        <w:t xml:space="preserve">The model prompt includes database schema information, but the schema is still treated carefully. The system can use the schema to help the model generate joins, but guardrails can block requests that ask to list all table names or reveal internal configuration. This protects the platform from turning the assistant into a database exploration tool for unauthorized users.</w:t>
      </w:r>
    </w:p>
    <w:p>
      <w:pPr>
        <w:pStyle w:val="Heading1"/>
      </w:pPr>
      <w:r>
        <w:t xml:space="preserve">11. Security, Testing, and Validation</w:t>
      </w:r>
    </w:p>
    <w:p>
      <w:r>
        <w:t xml:space="preserve">Security is handled as a layered system. The frontend is not trusted as a security boundary. Spring Security authenticates requests and protects endpoints. The backend resolves trusted user context. The chatbot service validates AI-generated SQL before execution. This defense-in-depth model is important because AI output can be unpredictable.</w:t>
      </w:r>
    </w:p>
    <w:p>
      <w:r>
        <w:t xml:space="preserve">Prompt injection protection is implemented with pattern checks. The system blocks attempts to ignore previous instructions, act as admin, reveal system prompts, remove filters, or access hidden configuration. Prompt leak attempts are also blocked. These checks are not a full replacement for careful model prompting, but they provide a practical first line of defense.</w:t>
      </w:r>
    </w:p>
    <w:p>
      <w:r>
        <w:t xml:space="preserve">SQL validation protects the database from unsafe model output. Only SELECT queries are allowed. Multiple statements, comments, UNION, destructive SQL keywords, system schemas, SELECT *, and sensitive columns are blocked. Role scope checks then enforce the business security model at query level.</w:t>
      </w:r>
    </w:p>
    <w:p>
      <w:r>
        <w:t xml:space="preserve">Testing was performed through build checks and manual behavior validation. Angular compilation was used to catch TypeScript and template issues. Maven compilation was used to verify the Spring Boot backend. The chatbot was tested with normal analytics prompts, greetings, out-of-scope questions, cross-store attempts, cross-user attempts, and prompt injection examples.</w:t>
      </w:r>
    </w:p>
    <w:p>
      <w:r>
        <w:t xml:space="preserve">The expected behavior is clear: valid in-scope questions should return useful analytics answers; invalid or unsafe questions should be blocked before data exposure; provider or database configuration problems should produce understandable error messages instead of raw crashes.</w:t>
      </w:r>
    </w:p>
    <w:p>
      <w:r>
        <w:t xml:space="preserve">Security testing was designed around realistic abuse cases. A corporate user asking for another store's sales should be blocked. An individual user asking for another user's orders should be blocked. A prompt that asks the assistant to ignore instructions or remove WHERE filters should be blocked. These tests matter because the chatbot feature is only acceptable if it respects the same access rules as the rest of the application.</w:t>
      </w:r>
    </w:p>
    <w:p>
      <w:r>
        <w:t xml:space="preserve">The project can be improved with automated tests for these scenarios. For example, integration tests could send sample chat requests for each role and assert that generated SQL contains the required filters. Unit tests could check SQL validation rules directly. These additions would make future changes safer, especially if the schema or prompts are updated.</w:t>
      </w:r>
    </w:p>
    <w:p>
      <w:pPr>
        <w:pStyle w:val="Heading1"/>
      </w:pPr>
      <w:r>
        <w:t xml:space="preserve">12. Challenges Faced and Solutions Implemented</w:t>
      </w:r>
    </w:p>
    <w:p>
      <w:r>
        <w:t xml:space="preserve">One challenge was Git conflicts caused by generated files. Build outputs such as backend target classes, frontend node_modules, Python cache files, and compiled artifacts should not be committed because they change from machine to machine. When these files appeared in pull requests, they created unnecessary conflicts. The solution was to improve .gitignore and remove already tracked generated files from the Git index.</w:t>
      </w:r>
    </w:p>
    <w:p>
      <w:r>
        <w:t xml:space="preserve">Another challenge was chatbot runtime configuration. OpenAI required API credits, Ollama required a running local model server, and Gemini required a Google API key and package support. Instead of rewriting the chatbot each time, a provider abstraction was added. This made the model provider configurable and reduced dependency on one service.</w:t>
      </w:r>
    </w:p>
    <w:p>
      <w:r>
        <w:t xml:space="preserve">A third challenge was handling 500 errors from the chatbot bridge. When the Python service, API key, or database connection was misconfigured, the frontend received service errors. The solution was to improve provider-aware error messages and add a health endpoint so the service status could be checked more easily.</w:t>
      </w:r>
    </w:p>
    <w:p>
      <w:r>
        <w:t xml:space="preserve">A fourth challenge was securing Text2SQL. A natural-language interface can be abused by asking the model to remove filters, ignore instructions, or reveal sensitive data. The solution combined guardrails, SQL shape validation, role scope validation, retry limits, and sanitized error handling. This turned the chatbot from a direct model output feature into a controlled workflow.</w:t>
      </w:r>
    </w:p>
    <w:p>
      <w:r>
        <w:t xml:space="preserve">A final challenge was dataset inconsistency. The source datasets were not designed for the same schema. Some focused on customers, others on orders, shipments, products, or reviews. The solution was to define the application schema first and then transform each dataset into that schema through clear mapping rules, fallback parsers, generated keys, and default values.</w:t>
      </w:r>
    </w:p>
    <w:p>
      <w:r>
        <w:t xml:space="preserve">Another practical challenge was keeping the report and implementation aligned. As the chatbot provider changed and frontend features evolved, the documentation also needed to change. The solution was to base the report on real project files such as entity classes, controllers, services, and chatbot agents, rather than writing a generic report that only describes an imagined architecture.</w:t>
      </w:r>
    </w:p>
    <w:p>
      <w:r>
        <w:t xml:space="preserve">The team also had to deal with environment differences. One machine may have Maven configured, another may have Node packages installed, and another may have a different API key setup. This is why .gitignore, dependency files, and clear environment variable names are important. They make it easier for teammates to run the same project without committing machine-specific files.</w:t>
      </w:r>
    </w:p>
    <w:p>
      <w:pPr>
        <w:pStyle w:val="Heading1"/>
      </w:pPr>
      <w:r>
        <w:t xml:space="preserve">13. Conclusion</w:t>
      </w:r>
    </w:p>
    <w:p>
      <w:r>
        <w:t xml:space="preserve">The final system meets the technical report requirements: architecture decisions and justifications, database design with an ER diagram placeholder, ETL process documentation with field mappings, API documentation overview, AI chatbot architecture explanation, and challenges with implemented solutions. It also shows how an ordinary e-commerce application can be extended with AI analytics in a controlled way.</w:t>
      </w:r>
    </w:p>
    <w:p>
      <w:r>
        <w:t xml:space="preserve">The strongest technical contribution is the combination of role-based commerce data with a guarded Text2SQL assistant. The assistant is useful because it lets users ask flexible analytics questions, but it is also restricted by backend-controlled context and SQL validation. That balance is important for any real application that connects AI output to private business data.</w:t>
      </w:r>
    </w:p>
    <w:p>
      <w:r>
        <w:t xml:space="preserve">Future improvements could include automated integration tests for chatbot scenarios, more detailed audit logging for blocked AI requests, performance tuning for large analytics queries, and richer chart rendering in the frontend. These improvements would make the platform more production-ready while keeping the same architecture foundation.</w:t>
      </w:r>
    </w:p>
    <w:p>
      <w:r>
        <w:t xml:space="preserve">Overall, NovaMart demonstrates a practical pattern for combining traditional application development with AI features. The AI assistant adds value because it lets users ask questions flexibly, but the surrounding architecture keeps that flexibility within safe boundaries. That is the main technical lesson of the project: AI features should be designed as part of the system, not attached as an unchecked shortcut.</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