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g31mv6lpmfui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bikuv95uuutz" w:id="1"/>
      <w:bookmarkEnd w:id="1"/>
      <w:r w:rsidDel="00000000" w:rsidR="00000000" w:rsidRPr="00000000">
        <w:rPr>
          <w:rtl w:val="0"/>
        </w:rPr>
        <w:t xml:space="preserve">Спецификация API для мобильного приложения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Разработчику предлагается выбрать для себя самостоятельно случайное значение идентификатора риэлтора - </w:t>
      </w:r>
      <w:r w:rsidDel="00000000" w:rsidR="00000000" w:rsidRPr="00000000">
        <w:rPr>
          <w:b w:val="1"/>
          <w:rtl w:val="0"/>
        </w:rPr>
        <w:t xml:space="preserve">agent_id</w:t>
      </w:r>
      <w:r w:rsidDel="00000000" w:rsidR="00000000" w:rsidRPr="00000000">
        <w:rPr>
          <w:rtl w:val="0"/>
        </w:rPr>
        <w:t xml:space="preserve">, который будет использоваться в запросах к API.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contextualSpacing w:val="0"/>
        <w:rPr/>
      </w:pPr>
      <w:bookmarkStart w:colFirst="0" w:colLast="0" w:name="_xc3c06lwvozq" w:id="2"/>
      <w:bookmarkEnd w:id="2"/>
      <w:r w:rsidDel="00000000" w:rsidR="00000000" w:rsidRPr="00000000">
        <w:rPr>
          <w:rtl w:val="0"/>
        </w:rPr>
        <w:t xml:space="preserve">Создание нового события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HTTP запрос: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/event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HTTP/1.1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cb8b"/>
                <w:shd w:fill="2b303b" w:val="clear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: mobile-api-server.com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cb8b"/>
                <w:shd w:fill="2b303b" w:val="clear"/>
                <w:rtl w:val="0"/>
              </w:rPr>
              <w:t xml:space="preserve">Content-Type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: application/x-www-form-urlencoded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cb8b"/>
                <w:shd w:fill="2b303b" w:val="clear"/>
                <w:rtl w:val="0"/>
              </w:rPr>
              <w:t xml:space="preserve">agent_id=1&amp;datetime=25&amp;type=meeting&amp;duration=60&amp;comment=comment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agent_id</w:t>
      </w:r>
      <w:r w:rsidDel="00000000" w:rsidR="00000000" w:rsidRPr="00000000">
        <w:rPr>
          <w:rtl w:val="0"/>
        </w:rPr>
        <w:t xml:space="preserve"> - целое положительное число, идентификатор риэлтора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- UNIX timestamp, целое положительное число, которое используется для обозначения даты-времени, символизирует количество секунд, которое прошло с начала эпохи UNIX (1 января 1970 года).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- строка, тип события, принимающая одно из трех значений: “meeting”, “presentation”, “phone_call”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 </w:t>
      </w:r>
      <w:r w:rsidDel="00000000" w:rsidR="00000000" w:rsidRPr="00000000">
        <w:rPr>
          <w:rtl w:val="0"/>
        </w:rPr>
        <w:t xml:space="preserve">- целое положительное число, длительность события,  измеряется в секундах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 - строка, комментарий.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Возвращаемые значения: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В случае успеха - созданное событие, представленное в виде JSON объекта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Возвращаемые поля: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uuid</w:t>
      </w:r>
      <w:r w:rsidDel="00000000" w:rsidR="00000000" w:rsidRPr="00000000">
        <w:rPr>
          <w:rtl w:val="0"/>
        </w:rPr>
        <w:t xml:space="preserve"> - UUID (уникальный идентификатор, строка) события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agent_id</w:t>
      </w:r>
      <w:r w:rsidDel="00000000" w:rsidR="00000000" w:rsidRPr="00000000">
        <w:rPr>
          <w:rtl w:val="0"/>
        </w:rPr>
        <w:t xml:space="preserve"> - целое положительное число, идентификатор риэлтора, с которым связано данное событие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- UNIX timestamp, дата-время наступления события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- целое положительное число, длительность события в секундах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- строка, тип события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 - строка, комментарий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{</w:t>
              <w:br w:type="textWrapping"/>
              <w:t xml:space="preserve">    "uuid":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"ebac00a0-a9c8-42e9-86cc-363c960ee74c"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"agent_id":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"datetime":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1533556961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"duration":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"type":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"meeting"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"comment":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"test meeting"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Здесь и в других запросах при возникновении ошибки возвращается описание ошибки, представленное в виде JSON объекта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{</w:t>
              <w:br w:type="textWrapping"/>
              <w:t xml:space="preserve">    "error":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"empty or invalid event type, allowed types: [\"meeting\",\"presentation\",\"phone_call\"]"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contextualSpacing w:val="0"/>
        <w:rPr/>
      </w:pPr>
      <w:bookmarkStart w:colFirst="0" w:colLast="0" w:name="_kqrg65m7znp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contextualSpacing w:val="0"/>
        <w:rPr/>
      </w:pPr>
      <w:bookmarkStart w:colFirst="0" w:colLast="0" w:name="_ei938hcoyyde" w:id="4"/>
      <w:bookmarkEnd w:id="4"/>
      <w:r w:rsidDel="00000000" w:rsidR="00000000" w:rsidRPr="00000000">
        <w:rPr>
          <w:rtl w:val="0"/>
        </w:rPr>
        <w:t xml:space="preserve">Отмена события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HTTP запрос: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/event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HTTP/1.1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cb8b"/>
                <w:shd w:fill="2b303b" w:val="clear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: mobile-api-server.com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cb8b"/>
                <w:shd w:fill="2b303b" w:val="clear"/>
                <w:rtl w:val="0"/>
              </w:rPr>
              <w:t xml:space="preserve">Content-Type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: application/x-www-form-urlencoded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cb8b"/>
                <w:shd w:fill="2b303b" w:val="clear"/>
                <w:rtl w:val="0"/>
              </w:rPr>
              <w:t xml:space="preserve">agent_id=1&amp;event_uuid=64ee002a-356d-4672-8910-fb168af33d21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agent_id</w:t>
      </w:r>
      <w:r w:rsidDel="00000000" w:rsidR="00000000" w:rsidRPr="00000000">
        <w:rPr>
          <w:rtl w:val="0"/>
        </w:rPr>
        <w:t xml:space="preserve"> - целое положительное число, идентификатор риэлтора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event_uuid</w:t>
      </w:r>
      <w:r w:rsidDel="00000000" w:rsidR="00000000" w:rsidRPr="00000000">
        <w:rPr>
          <w:rtl w:val="0"/>
        </w:rPr>
        <w:t xml:space="preserve"> - UUID, идентификатор события</w:t>
      </w:r>
    </w:p>
    <w:p w:rsidR="00000000" w:rsidDel="00000000" w:rsidP="00000000" w:rsidRDefault="00000000" w:rsidRPr="00000000" w14:paraId="0000002A">
      <w:pPr>
        <w:pStyle w:val="Heading3"/>
        <w:contextualSpacing w:val="0"/>
        <w:rPr/>
      </w:pPr>
      <w:bookmarkStart w:colFirst="0" w:colLast="0" w:name="_lmgk1vaokh7h" w:id="5"/>
      <w:bookmarkEnd w:id="5"/>
      <w:r w:rsidDel="00000000" w:rsidR="00000000" w:rsidRPr="00000000">
        <w:rPr>
          <w:rtl w:val="0"/>
        </w:rPr>
        <w:t xml:space="preserve">Список событий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HTTP запрос: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/events?agent_id=1&amp;from=1533556900&amp;to=1533558000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HTTP/1.1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cb8b"/>
                <w:shd w:fill="2b303b" w:val="clear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: mobile-api-server.com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agent_id</w:t>
      </w:r>
      <w:r w:rsidDel="00000000" w:rsidR="00000000" w:rsidRPr="00000000">
        <w:rPr>
          <w:rtl w:val="0"/>
        </w:rPr>
        <w:t xml:space="preserve"> - целое положительное число, идентификатор риэлтора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- UNIX timestamp, нижняя граница временного промежутка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- UNIX timestamp, верхняя граница временного промежутка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Возвращает список событий риэлтора, которые запланированы на время в интервале от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to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Возвращаемое значение: </w:t>
      </w:r>
      <w:r w:rsidDel="00000000" w:rsidR="00000000" w:rsidRPr="00000000">
        <w:rPr>
          <w:rtl w:val="0"/>
        </w:rPr>
        <w:t xml:space="preserve">JSON-массив событий, пример: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7340" w:hRule="atLeast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t xml:space="preserve">[</w:t>
              <w:br w:type="textWrapping"/>
              <w:t xml:space="preserve">    {</w:t>
              <w:br w:type="textWrapping"/>
              <w:t xml:space="preserve">        "uuid":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be8c"/>
                <w:shd w:fill="2b303b" w:val="clear"/>
                <w:rtl w:val="0"/>
              </w:rPr>
              <w:t xml:space="preserve">"5c94f796-b959-4e94-9686-69ed395f3f5a"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    "agent_id":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8770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    "datetime":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8770"/>
                <w:shd w:fill="2b303b" w:val="clear"/>
                <w:rtl w:val="0"/>
              </w:rPr>
              <w:t xml:space="preserve">201533556961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    "duration":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8770"/>
                <w:shd w:fill="2b303b" w:val="clear"/>
                <w:rtl w:val="0"/>
              </w:rPr>
              <w:t xml:space="preserve">3600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    "type":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be8c"/>
                <w:shd w:fill="2b303b" w:val="clear"/>
                <w:rtl w:val="0"/>
              </w:rPr>
              <w:t xml:space="preserve">"presentation"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    "comment":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be8c"/>
                <w:shd w:fill="2b303b" w:val="clear"/>
                <w:rtl w:val="0"/>
              </w:rPr>
              <w:t xml:space="preserve">"my client presentation"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  "uuid":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be8c"/>
                <w:shd w:fill="2b303b" w:val="clear"/>
                <w:rtl w:val="0"/>
              </w:rPr>
              <w:t xml:space="preserve">"9c143eb8-51fc-4917-b5b2-59617cf4ee4c"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    "agent_id":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8770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    "datetime":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8770"/>
                <w:shd w:fill="2b303b" w:val="clear"/>
                <w:rtl w:val="0"/>
              </w:rPr>
              <w:t xml:space="preserve">1533557006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    "duration":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8770"/>
                <w:shd w:fill="2b303b" w:val="clear"/>
                <w:rtl w:val="0"/>
              </w:rPr>
              <w:t xml:space="preserve">7200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    "type":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be8c"/>
                <w:shd w:fill="2b303b" w:val="clear"/>
                <w:rtl w:val="0"/>
              </w:rPr>
              <w:t xml:space="preserve">"meeting"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    "comment":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be8c"/>
                <w:shd w:fill="2b303b" w:val="clear"/>
                <w:rtl w:val="0"/>
              </w:rPr>
              <w:t xml:space="preserve">"contract negotiation"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0c5ce"/>
                <w:shd w:fill="2b303b" w:val="clear"/>
                <w:rtl w:val="0"/>
              </w:rPr>
              <w:br w:type="textWrapping"/>
              <w:t xml:space="preserve">    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5534025</wp:posOffset>
          </wp:positionH>
          <wp:positionV relativeFrom="paragraph">
            <wp:posOffset>9525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Mobile API specification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