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建议您需要传输视频的时候一同传输本教程文档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如何播放“输出视频”和“演讲实录”功能导出的WebM格式视频？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因专利授权问题，“输出视频”和“演讲实录”功能当前仅支持输出WebM格式的视频。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若已安装相关解码器插件，请对导出的视频点击右键，并选用Windows Media Player的打开方式进行播放。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69870"/>
            <wp:effectExtent l="0" t="0" r="3810" b="11430"/>
            <wp:docPr id="1" name="图片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WebM视频传输至其它电脑后，可能因未安装解码器而无法打开或播放，你可参照以下任一方案来解决这个问题：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直接使用最新版的国内主流网页浏览器或Chrome 6、FireFox 4、Opera10.60以后版本的网页浏览器进行播放（注：IE浏览器暂时不支持）；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以下播放器支持播放WebM格式视频（需更新官网最新版本），可自行选择下载：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"http://video.xunlei.com/"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迅雷影音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"http://home.baofeng.com/"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暴风影音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"http://player.qq.com/"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QQ影音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"http://potplayer.daum.net/?lang=zh_CN"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POT Player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"http://www.videolan.org/"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VLC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"https://mpc-hc.org/"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Media Player Classic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在需要播放的电脑上预先安装解码器，便可使用系统自带的Windows Media Player播放器进行播放：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下载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"http://storage.googleapis.com/downloads.webmproject.org/releases/webm/webmdshow-1.0.4.1.zip"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WebM解码器压缩包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到需要播放视频的电脑上，并进行解压；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双击打开install_webmdshow.exe，进行视频解码器插件的安装；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789430"/>
            <wp:effectExtent l="0" t="0" r="4445" b="127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解码器安装完成后，使用Windows Media Player打开WebM格式视频；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69870"/>
            <wp:effectExtent l="0" t="0" r="3810" b="11430"/>
            <wp:docPr id="4" name="图片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若导出的视频无法正常播放音频，还需下载并安装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"http://downloads.xiph.org/releases/oggdsf/opencodecs_0.85.17777.exe"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Xiph音频解码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0B1D9"/>
    <w:multiLevelType w:val="singleLevel"/>
    <w:tmpl w:val="A600B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ECA8F2"/>
    <w:multiLevelType w:val="singleLevel"/>
    <w:tmpl w:val="C7ECA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67BC02C"/>
    <w:multiLevelType w:val="singleLevel"/>
    <w:tmpl w:val="E67BC02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F70C146"/>
    <w:multiLevelType w:val="singleLevel"/>
    <w:tmpl w:val="2F70C14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B90935A"/>
    <w:multiLevelType w:val="singleLevel"/>
    <w:tmpl w:val="6B9093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63EFF"/>
    <w:rsid w:val="016519F9"/>
    <w:rsid w:val="05793622"/>
    <w:rsid w:val="0AB26059"/>
    <w:rsid w:val="0EC94391"/>
    <w:rsid w:val="2A763EFF"/>
    <w:rsid w:val="2AF30DBE"/>
    <w:rsid w:val="2BA855C7"/>
    <w:rsid w:val="2C1764C1"/>
    <w:rsid w:val="2D4F4DBA"/>
    <w:rsid w:val="2F1619E3"/>
    <w:rsid w:val="37143D3F"/>
    <w:rsid w:val="37F32638"/>
    <w:rsid w:val="38964F57"/>
    <w:rsid w:val="39552020"/>
    <w:rsid w:val="3C315E9D"/>
    <w:rsid w:val="41777A27"/>
    <w:rsid w:val="454B02B4"/>
    <w:rsid w:val="4BF73042"/>
    <w:rsid w:val="4D537EEC"/>
    <w:rsid w:val="5F14245D"/>
    <w:rsid w:val="62093047"/>
    <w:rsid w:val="64130465"/>
    <w:rsid w:val="654E1737"/>
    <w:rsid w:val="665E2A1A"/>
    <w:rsid w:val="66FB7C3B"/>
    <w:rsid w:val="67A71CF1"/>
    <w:rsid w:val="6E294D41"/>
    <w:rsid w:val="72C6616E"/>
    <w:rsid w:val="791726E3"/>
    <w:rsid w:val="7A970EDB"/>
    <w:rsid w:val="7AC27BF8"/>
    <w:rsid w:val="7B0B7795"/>
    <w:rsid w:val="7C5F4A9F"/>
    <w:rsid w:val="7E484D13"/>
    <w:rsid w:val="7E86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Office_11.1.0.7514_F1E327BC-269C-435d-A152-05C5408002CA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2018-05-29T01:53:00Z</dcterms:created>
  <dc:creator>罗韦逊</dc:creator>
  <cp:lastModifiedBy>罗韦逊</cp:lastModifiedBy>
  <dcterms:modified xsi:type="dcterms:W3CDTF">2018-06-20T08:28:15Z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2052-11.1.0.7514</vt:lpwstr>
  </property>
</Properties>
</file>