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86596">
      <w:pPr>
        <w:spacing w:after="156" w:afterLines="50"/>
        <w:outlineLvl w:val="1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 课题二：基于GIS Agent的时空智能问答与空间分析关键技术研究</w:t>
      </w:r>
    </w:p>
    <w:p w14:paraId="365DF8F8">
      <w:pPr>
        <w:pStyle w:val="2"/>
        <w:tabs>
          <w:tab w:val="left" w:pos="405"/>
          <w:tab w:val="center" w:pos="4507"/>
        </w:tabs>
        <w:ind w:firstLine="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（一）需求场景</w:t>
      </w:r>
    </w:p>
    <w:p w14:paraId="4E2514E4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北控北斗已建成燃气GIS、水务GIS等多套独立行业空间平台，后续还将拓展环卫、自然资源等多专题GIS系统，各平台数据标准、业务接口、空间分析能力相互割裂。业务人员普遍不具备专业GIS操作能力，如需查询管线长度、隐患分布、覆盖范围、跨行业关联统计等内容，需切换多个平台、手动设置复杂空间参数，操作流程繁琐、分析效率低下。</w:t>
      </w:r>
    </w:p>
    <w:p w14:paraId="7F9F3DA6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现有系统缺少自然语言交互能力，无法直接以口语化业务提问完成缓冲区分析、叠加统计、范围筛选、报表输出等空间操作；传统固定脚本分析工具适配场景单一，无法根据用户动态业务意图自主拆解、分步执行空间计算。</w:t>
      </w:r>
    </w:p>
    <w:p w14:paraId="1B0D0CCE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本研究面向多行业分立GIS平台共存现状，依托北控北斗现有算力硬件底座，可稳定承载GIS Agent大模型推理与复杂空间分析并发计算，研发通用GIS智能Agent技术，实现自然语言驱动、跨平台时空数据协同查询与自动空间分析，打通燃气、水务及后续新增各类专题GIS的智能交互壁垒，降低市政时空数据使用门槛。</w:t>
      </w:r>
    </w:p>
    <w:p w14:paraId="5EB10C48">
      <w:pPr>
        <w:pStyle w:val="2"/>
        <w:tabs>
          <w:tab w:val="left" w:pos="405"/>
          <w:tab w:val="center" w:pos="4507"/>
        </w:tabs>
        <w:ind w:firstLine="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（二）研究目标</w:t>
      </w:r>
    </w:p>
    <w:p w14:paraId="49311101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（1）构建适配燃气、水务等多行业GIS业务的时空语义解析模型，实现自然语言自动拆解为标准化空间分析任务；</w:t>
      </w:r>
    </w:p>
    <w:p w14:paraId="7A662DF3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（2）设计Agent自主空间分析执行引擎，可根据解析任务自动调用缓冲区、叠加、统计、空间检索等算子，分步完成复杂多步骤空间计算；</w:t>
      </w:r>
    </w:p>
    <w:p w14:paraId="3CFDB445">
      <w:pPr>
        <w:pStyle w:val="2"/>
        <w:tabs>
          <w:tab w:val="left" w:pos="405"/>
          <w:tab w:val="center" w:pos="4507"/>
        </w:tabs>
        <w:ind w:firstLine="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（三）研究内容</w:t>
      </w:r>
    </w:p>
    <w:p w14:paraId="6BF9919B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（1）GIS业务时空语义知识库构建与自然语言解析技术</w:t>
      </w:r>
    </w:p>
    <w:p w14:paraId="6053DFA4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梳理燃气、水务、管线、设施、隐患、运维全场景业务话术，搭建包含空间词汇、业务术语、分析指令、约束条件的时空语义知识库。研发大模型驱动的语义解析模块，自动区分用户提问中的空间范围、对象类型、计算需求、筛选条件，将模糊自然语言转化为机器可识别的标准化空间任务指令，识别管线统计、隐患筛查、覆盖范围、距离分析等各类业务意图。</w:t>
      </w:r>
    </w:p>
    <w:p w14:paraId="0CB78BFF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（2）分层式GIS Agent调度框架设计</w:t>
      </w:r>
    </w:p>
    <w:p w14:paraId="78825AF3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设计分层式智能Agent调度架构，上层统一接收用户问答请求，下层设置适配不同行业GIS的标准化适配插件。针对现有燃气GIS、水务GIS平台开发专用接口适配器，实现空间数据、图层、分析工具统一封装；插件化扩展机制支持后续新增任意行业专题GIS快速接入，无需重构核心Agent逻辑。Agent可根据任务指令自动判断所需调取的燃气、水务或多平台融合数据，完成跨平台数据拉取、坐标统一、图层对齐预处理。</w:t>
      </w:r>
    </w:p>
    <w:p w14:paraId="3BE807A6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（3）自主规划式时空空间分析执行引擎研发</w:t>
      </w:r>
    </w:p>
    <w:p w14:paraId="4F7A5062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内置一套可自主拆解复杂任务的空间分析规划逻辑，当用户提出多条件复合查询时，Agent自动拆解为多步串行或并行空间计算流程，自主调度缓冲区、空间叠加、要素检索、长度面积统计、邻近分析等通用GIS算子。针对燃气泄漏风险、水务管网覆盖、管线交叉冲突等典型市政场景预置分析流程模板，同时支持动态生成全新分析步骤，无需人工预先编写分析脚本。</w:t>
      </w:r>
    </w:p>
    <w:p w14:paraId="226A9AB7">
      <w:pPr>
        <w:pStyle w:val="2"/>
        <w:tabs>
          <w:tab w:val="left" w:pos="405"/>
          <w:tab w:val="center" w:pos="4507"/>
        </w:tabs>
        <w:ind w:firstLine="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（四）关键技术</w:t>
      </w:r>
    </w:p>
    <w:p w14:paraId="6EBE3386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关键技术一：多行业时空语义库与大模型驱动自然语言解析技术</w:t>
      </w:r>
    </w:p>
    <w:p w14:paraId="11CB7BBE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搭建覆盖燃气、水务、巡检、隐患场景的时空语义知识库，依托本地国产大模型完成业务问句意图识别，将口语化查询自动转换为标准化空间分析任务指令。</w:t>
      </w:r>
    </w:p>
    <w:p w14:paraId="4656D667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关键技术二：多GIS平台兼容协同调度Agent架构技术</w:t>
      </w:r>
    </w:p>
    <w:p w14:paraId="0C6C17F8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采用分层插件化设计，开发燃气、水务GIS专用适配器，支持后续环卫、自然资源等多行业GIS快速接入；Agent自动完成跨平台数据拉取、坐标归一化、图层融合预处理。</w:t>
      </w:r>
    </w:p>
    <w:p w14:paraId="29E043CF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关键技术三：自主任务拆解式空间分析智能执行引擎技术</w:t>
      </w:r>
    </w:p>
    <w:p w14:paraId="1B963751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基于大模型任务规划能力，对复杂复合查询自动拆解为多步串行或并行计算流程，自主调度缓冲区、叠加分析、空间统计、邻近检索等GIS算子，无需人工预置分析脚本。</w:t>
      </w:r>
    </w:p>
    <w:p w14:paraId="6CD4CD1B">
      <w:pPr>
        <w:pStyle w:val="2"/>
        <w:tabs>
          <w:tab w:val="left" w:pos="405"/>
          <w:tab w:val="center" w:pos="4507"/>
        </w:tabs>
        <w:ind w:firstLine="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（五）预期目标</w:t>
      </w:r>
    </w:p>
    <w:p w14:paraId="3ACD64DE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主要功能及性能指标：</w:t>
      </w:r>
    </w:p>
    <w:p w14:paraId="74A36D64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（1）支持燃气、水务等多行业GIS平台无缝接入，插件式GIS Agent协同调度架构可将新增行业GIS智能适配</w:t>
      </w:r>
      <w:r>
        <w:rPr>
          <w:rFonts w:hint="eastAsia" w:ascii="宋体" w:hAnsi="宋体" w:eastAsia="宋体" w:cs="宋体"/>
          <w:szCs w:val="28"/>
        </w:rPr>
        <w:t>；</w:t>
      </w:r>
    </w:p>
    <w:p w14:paraId="3CA87FE0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（2）具备市政时空智能问答语义解析能力，自然语言问句意图识别准确率≥85%；单条简单问答分析响应时长≤25秒，多平台融合复杂空间分析任务处理时长</w:t>
      </w:r>
      <w:r>
        <w:rPr>
          <w:rFonts w:hint="eastAsia" w:ascii="宋体" w:hAnsi="宋体" w:eastAsia="宋体" w:cs="宋体"/>
          <w:szCs w:val="28"/>
        </w:rPr>
        <w:t>（不包括各适配平台响应时间）</w:t>
      </w:r>
      <w:r>
        <w:rPr>
          <w:rFonts w:hint="eastAsia" w:asciiTheme="majorEastAsia" w:hAnsiTheme="majorEastAsia" w:eastAsiaTheme="majorEastAsia" w:cstheme="majorEastAsia"/>
          <w:szCs w:val="28"/>
        </w:rPr>
        <w:t>≤60秒；</w:t>
      </w:r>
    </w:p>
    <w:p w14:paraId="273E999B">
      <w:pPr>
        <w:pStyle w:val="2"/>
        <w:tabs>
          <w:tab w:val="left" w:pos="405"/>
          <w:tab w:val="center" w:pos="4507"/>
        </w:tabs>
        <w:ind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8"/>
        </w:rPr>
        <w:t>主要成果：</w:t>
      </w:r>
    </w:p>
    <w:p w14:paraId="279791FF">
      <w:pPr>
        <w:pStyle w:val="2"/>
        <w:numPr>
          <w:ilvl w:val="0"/>
          <w:numId w:val="1"/>
        </w:numPr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面向多行业GIS平台的插件式GIS Agent协同调度架构1套</w:t>
      </w:r>
    </w:p>
    <w:p w14:paraId="7CC8B06F">
      <w:pPr>
        <w:pStyle w:val="2"/>
        <w:numPr>
          <w:ilvl w:val="0"/>
          <w:numId w:val="1"/>
        </w:numPr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市政时空智能问答语义解析技术规范1份；</w:t>
      </w:r>
    </w:p>
    <w:p w14:paraId="3A25997F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（2）发明专利2项；</w:t>
      </w:r>
    </w:p>
    <w:p w14:paraId="4F7E6AB0">
      <w:pPr>
        <w:pStyle w:val="2"/>
        <w:tabs>
          <w:tab w:val="left" w:pos="405"/>
          <w:tab w:val="center" w:pos="4507"/>
        </w:tabs>
        <w:ind w:firstLine="560" w:firstLineChars="200"/>
        <w:jc w:val="both"/>
        <w:rPr>
          <w:rFonts w:hint="eastAsia" w:asciiTheme="majorEastAsia" w:hAnsiTheme="majorEastAsia" w:eastAsiaTheme="majorEastAsia" w:cstheme="majorEastAsia"/>
          <w:szCs w:val="28"/>
        </w:rPr>
      </w:pPr>
      <w:r>
        <w:rPr>
          <w:rFonts w:hint="eastAsia" w:asciiTheme="majorEastAsia" w:hAnsiTheme="majorEastAsia" w:eastAsiaTheme="majorEastAsia" w:cstheme="majorEastAsia"/>
          <w:szCs w:val="28"/>
        </w:rPr>
        <w:t>（3）时空大模型、智能GIS相关学术论文1篇。</w:t>
      </w:r>
    </w:p>
    <w:p w14:paraId="3F773D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F6F8D"/>
    <w:multiLevelType w:val="singleLevel"/>
    <w:tmpl w:val="7F6F6F8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5042"/>
    <w:rsid w:val="015E5932"/>
    <w:rsid w:val="055A2675"/>
    <w:rsid w:val="05D25487"/>
    <w:rsid w:val="05F67C54"/>
    <w:rsid w:val="0C5153A5"/>
    <w:rsid w:val="0FF823BB"/>
    <w:rsid w:val="1001541C"/>
    <w:rsid w:val="128A616E"/>
    <w:rsid w:val="16E33615"/>
    <w:rsid w:val="176C5ABA"/>
    <w:rsid w:val="1C167ECB"/>
    <w:rsid w:val="1DFB2DDB"/>
    <w:rsid w:val="1EEB42C8"/>
    <w:rsid w:val="20462D2D"/>
    <w:rsid w:val="22EA5B26"/>
    <w:rsid w:val="24726EB1"/>
    <w:rsid w:val="274E1E28"/>
    <w:rsid w:val="29322F57"/>
    <w:rsid w:val="2F9F42D8"/>
    <w:rsid w:val="32402140"/>
    <w:rsid w:val="32DC12A5"/>
    <w:rsid w:val="34391D77"/>
    <w:rsid w:val="393B04E2"/>
    <w:rsid w:val="39776935"/>
    <w:rsid w:val="405E6E52"/>
    <w:rsid w:val="40705BC5"/>
    <w:rsid w:val="40B362E7"/>
    <w:rsid w:val="40B45431"/>
    <w:rsid w:val="49F34250"/>
    <w:rsid w:val="4BF3511F"/>
    <w:rsid w:val="4FBC57F5"/>
    <w:rsid w:val="4FC25811"/>
    <w:rsid w:val="507D07C9"/>
    <w:rsid w:val="51971681"/>
    <w:rsid w:val="579D63AB"/>
    <w:rsid w:val="59B258D1"/>
    <w:rsid w:val="5DDE2C84"/>
    <w:rsid w:val="60CD087E"/>
    <w:rsid w:val="631B5CDE"/>
    <w:rsid w:val="63E010A1"/>
    <w:rsid w:val="68D2571D"/>
    <w:rsid w:val="694E2DC6"/>
    <w:rsid w:val="6A643413"/>
    <w:rsid w:val="6C7C1182"/>
    <w:rsid w:val="6F481C4D"/>
    <w:rsid w:val="6FAF38D2"/>
    <w:rsid w:val="722E6CB4"/>
    <w:rsid w:val="747F4E2D"/>
    <w:rsid w:val="757067D0"/>
    <w:rsid w:val="79F45D2B"/>
    <w:rsid w:val="7E8C3F18"/>
    <w:rsid w:val="7F01417F"/>
    <w:rsid w:val="7F4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jc w:val="both"/>
    </w:pPr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autoSpaceDE w:val="0"/>
      <w:autoSpaceDN w:val="0"/>
      <w:ind w:firstLine="420"/>
      <w:jc w:val="left"/>
      <w:textAlignment w:val="baseline"/>
    </w:pPr>
    <w:rPr>
      <w:rFonts w:ascii="仿宋_GB2312" w:hAnsi="Tms Rmn" w:eastAsia="仿宋_GB2312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2026-08-25T09:31:00Z</dcterms:created>
  <dc:creator>lenovo</dc:creator>
  <cp:lastModifiedBy>Jzh辉</cp:lastModifiedBy>
  <dcterms:modified xsi:type="dcterms:W3CDTF">2026-10-14T04:00:25Z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03384A9C633242F79657E1C7E6DC2431_12</vt:lpwstr>
  </property>
  <property fmtid="{D5CDD505-2E9C-101B-9397-08002B2CF9AE}" pid="4" name="KSOTemplateDocerSaveRecord">
    <vt:lpwstr>eyJoZGlkIjoiYzE4OWIwODE4ZWEyMDE4M2RjNzc2ZTA1MGIyYjQxYTgiLCJ1c2VySWQiOiI4NTIzMDMyMjcifQ==</vt:lpwstr>
  </property>
</Properties>
</file>