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F337F2" w14:textId="77777777" w:rsidR="0051283E" w:rsidRDefault="003C0D54" w:rsidP="00160E92">
      <w:pPr>
        <w:pStyle w:val="EndNoteBibliography"/>
        <w:rPr>
          <w:sz w:val="28"/>
          <w:szCs w:val="28"/>
          <w:u w:val="single"/>
        </w:rPr>
      </w:pPr>
      <w:r>
        <w:t xml:space="preserve">                                       </w:t>
      </w:r>
      <w:r>
        <w:rPr>
          <w:szCs w:val="21"/>
        </w:rPr>
        <w:t xml:space="preserve"> </w:t>
      </w:r>
      <w:r>
        <w:rPr>
          <w:rFonts w:eastAsia="黑体"/>
          <w:sz w:val="28"/>
          <w:szCs w:val="28"/>
        </w:rPr>
        <w:t>项目编号</w:t>
      </w:r>
      <w:r>
        <w:rPr>
          <w:rFonts w:eastAsia="黑体"/>
          <w:sz w:val="28"/>
          <w:szCs w:val="28"/>
          <w:u w:val="single"/>
        </w:rPr>
        <w:t xml:space="preserve">        </w:t>
      </w:r>
      <w:r>
        <w:rPr>
          <w:sz w:val="28"/>
          <w:szCs w:val="28"/>
          <w:u w:val="single"/>
        </w:rPr>
        <w:t xml:space="preserve">  </w:t>
      </w:r>
    </w:p>
    <w:p w14:paraId="50B60C3D" w14:textId="77777777" w:rsidR="0051283E" w:rsidRDefault="003C0D54">
      <w:pPr>
        <w:spacing w:line="360" w:lineRule="auto"/>
        <w:rPr>
          <w:sz w:val="24"/>
        </w:rPr>
      </w:pPr>
      <w:r>
        <w:rPr>
          <w:sz w:val="24"/>
        </w:rPr>
        <w:t xml:space="preserve">                                                      </w:t>
      </w:r>
    </w:p>
    <w:p w14:paraId="73006B61" w14:textId="77777777" w:rsidR="0051283E" w:rsidRDefault="0051283E">
      <w:pPr>
        <w:spacing w:line="360" w:lineRule="auto"/>
        <w:rPr>
          <w:sz w:val="24"/>
        </w:rPr>
      </w:pPr>
    </w:p>
    <w:p w14:paraId="722465AA" w14:textId="77777777" w:rsidR="0051283E" w:rsidRDefault="0051283E">
      <w:pPr>
        <w:spacing w:line="360" w:lineRule="auto"/>
        <w:rPr>
          <w:sz w:val="24"/>
        </w:rPr>
      </w:pPr>
    </w:p>
    <w:p w14:paraId="795D2DA8" w14:textId="77777777" w:rsidR="0051283E" w:rsidRDefault="0051283E">
      <w:pPr>
        <w:spacing w:line="360" w:lineRule="auto"/>
        <w:ind w:left="480"/>
        <w:rPr>
          <w:sz w:val="24"/>
        </w:rPr>
      </w:pPr>
    </w:p>
    <w:p w14:paraId="06AD6C76" w14:textId="77777777" w:rsidR="0051283E" w:rsidRDefault="003C0D54">
      <w:pPr>
        <w:spacing w:line="360" w:lineRule="auto"/>
        <w:ind w:left="480"/>
        <w:jc w:val="center"/>
        <w:rPr>
          <w:b/>
          <w:sz w:val="52"/>
          <w:szCs w:val="52"/>
        </w:rPr>
      </w:pPr>
      <w:r>
        <w:rPr>
          <w:b/>
          <w:sz w:val="52"/>
          <w:szCs w:val="52"/>
        </w:rPr>
        <w:t>武汉大学大学生创新创业训练</w:t>
      </w:r>
    </w:p>
    <w:p w14:paraId="4626AA08" w14:textId="77777777" w:rsidR="0051283E" w:rsidRDefault="003C0D54">
      <w:pPr>
        <w:spacing w:line="360" w:lineRule="auto"/>
        <w:ind w:left="480"/>
        <w:jc w:val="center"/>
        <w:rPr>
          <w:b/>
          <w:sz w:val="52"/>
          <w:szCs w:val="52"/>
        </w:rPr>
      </w:pPr>
      <w:r>
        <w:rPr>
          <w:b/>
          <w:sz w:val="52"/>
          <w:szCs w:val="52"/>
        </w:rPr>
        <w:t>计划项目中期报告</w:t>
      </w:r>
    </w:p>
    <w:p w14:paraId="5455D377" w14:textId="77777777" w:rsidR="0051283E" w:rsidRDefault="0051283E">
      <w:pPr>
        <w:spacing w:line="360" w:lineRule="auto"/>
        <w:ind w:left="480"/>
        <w:jc w:val="center"/>
        <w:rPr>
          <w:szCs w:val="21"/>
        </w:rPr>
      </w:pPr>
    </w:p>
    <w:p w14:paraId="7B9E5EE8" w14:textId="77777777" w:rsidR="0051283E" w:rsidRDefault="0051283E">
      <w:pPr>
        <w:spacing w:line="360" w:lineRule="auto"/>
        <w:ind w:left="480"/>
        <w:jc w:val="center"/>
        <w:rPr>
          <w:szCs w:val="21"/>
        </w:rPr>
      </w:pPr>
    </w:p>
    <w:p w14:paraId="05ABF2F4" w14:textId="77777777" w:rsidR="0051283E" w:rsidRDefault="0051283E">
      <w:pPr>
        <w:spacing w:line="360" w:lineRule="auto"/>
        <w:ind w:left="480"/>
        <w:jc w:val="center"/>
        <w:rPr>
          <w:b/>
          <w:sz w:val="44"/>
          <w:szCs w:val="44"/>
        </w:rPr>
      </w:pPr>
    </w:p>
    <w:p w14:paraId="30943A1B" w14:textId="77777777" w:rsidR="0051283E" w:rsidRDefault="003C0D54">
      <w:pPr>
        <w:spacing w:line="360" w:lineRule="auto"/>
        <w:jc w:val="center"/>
        <w:rPr>
          <w:rFonts w:eastAsia="黑体"/>
          <w:b/>
          <w:sz w:val="44"/>
          <w:szCs w:val="44"/>
        </w:rPr>
      </w:pPr>
      <w:r>
        <w:rPr>
          <w:rFonts w:eastAsia="黑体"/>
          <w:b/>
          <w:sz w:val="44"/>
          <w:szCs w:val="44"/>
        </w:rPr>
        <w:t xml:space="preserve"> </w:t>
      </w:r>
      <w:r>
        <w:rPr>
          <w:rFonts w:eastAsia="黑体"/>
          <w:b/>
          <w:sz w:val="44"/>
          <w:szCs w:val="44"/>
        </w:rPr>
        <w:t>基于降水特征的干旱指数修正方法研究</w:t>
      </w:r>
    </w:p>
    <w:p w14:paraId="4185F1E1" w14:textId="77777777" w:rsidR="0051283E" w:rsidRDefault="0051283E">
      <w:pPr>
        <w:spacing w:line="360" w:lineRule="auto"/>
        <w:ind w:left="480"/>
        <w:jc w:val="center"/>
        <w:rPr>
          <w:szCs w:val="21"/>
        </w:rPr>
      </w:pPr>
    </w:p>
    <w:p w14:paraId="4A9D16EF" w14:textId="77777777" w:rsidR="0051283E" w:rsidRDefault="0051283E">
      <w:pPr>
        <w:spacing w:line="360" w:lineRule="auto"/>
        <w:ind w:left="480"/>
        <w:jc w:val="center"/>
        <w:rPr>
          <w:szCs w:val="21"/>
        </w:rPr>
      </w:pPr>
    </w:p>
    <w:p w14:paraId="0785B2A2" w14:textId="77777777" w:rsidR="0051283E" w:rsidRDefault="0051283E">
      <w:pPr>
        <w:spacing w:line="360" w:lineRule="auto"/>
        <w:ind w:left="480"/>
        <w:jc w:val="center"/>
        <w:rPr>
          <w:szCs w:val="21"/>
        </w:rPr>
      </w:pPr>
    </w:p>
    <w:p w14:paraId="2F22A23B" w14:textId="77777777" w:rsidR="0051283E" w:rsidRDefault="0051283E">
      <w:pPr>
        <w:spacing w:line="360" w:lineRule="auto"/>
        <w:ind w:left="480"/>
        <w:jc w:val="center"/>
        <w:rPr>
          <w:szCs w:val="21"/>
        </w:rPr>
      </w:pPr>
    </w:p>
    <w:tbl>
      <w:tblPr>
        <w:tblStyle w:val="a7"/>
        <w:tblpPr w:leftFromText="180" w:rightFromText="180" w:vertAnchor="text" w:horzAnchor="page" w:tblpXSpec="center" w:tblpY="450"/>
        <w:tblOverlap w:val="nev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2"/>
        <w:gridCol w:w="4558"/>
      </w:tblGrid>
      <w:tr w:rsidR="0051283E" w14:paraId="66A2B4F1" w14:textId="77777777">
        <w:trPr>
          <w:trHeight w:hRule="exact" w:val="680"/>
          <w:jc w:val="center"/>
        </w:trPr>
        <w:tc>
          <w:tcPr>
            <w:tcW w:w="4162" w:type="dxa"/>
          </w:tcPr>
          <w:p w14:paraId="5EB67FCF" w14:textId="77777777" w:rsidR="0051283E" w:rsidRDefault="003C0D54">
            <w:pPr>
              <w:spacing w:line="360" w:lineRule="auto"/>
              <w:jc w:val="right"/>
            </w:pPr>
            <w:r>
              <w:rPr>
                <w:sz w:val="30"/>
                <w:szCs w:val="30"/>
              </w:rPr>
              <w:t>院（系）名</w:t>
            </w:r>
            <w:r>
              <w:rPr>
                <w:sz w:val="30"/>
                <w:szCs w:val="30"/>
              </w:rPr>
              <w:t xml:space="preserve"> </w:t>
            </w:r>
            <w:r>
              <w:rPr>
                <w:sz w:val="30"/>
                <w:szCs w:val="30"/>
              </w:rPr>
              <w:t>称：</w:t>
            </w:r>
          </w:p>
        </w:tc>
        <w:tc>
          <w:tcPr>
            <w:tcW w:w="4558" w:type="dxa"/>
          </w:tcPr>
          <w:p w14:paraId="1A5201E4" w14:textId="77777777" w:rsidR="0051283E" w:rsidRDefault="003C0D54">
            <w:pPr>
              <w:spacing w:line="360" w:lineRule="auto"/>
              <w:rPr>
                <w:sz w:val="30"/>
                <w:szCs w:val="30"/>
              </w:rPr>
            </w:pPr>
            <w:r>
              <w:rPr>
                <w:sz w:val="30"/>
                <w:szCs w:val="30"/>
              </w:rPr>
              <w:t>资源与环境科学学院</w:t>
            </w:r>
          </w:p>
          <w:p w14:paraId="571F4B90" w14:textId="77777777" w:rsidR="0051283E" w:rsidRDefault="0051283E">
            <w:pPr>
              <w:spacing w:line="360" w:lineRule="auto"/>
              <w:rPr>
                <w:sz w:val="30"/>
                <w:szCs w:val="30"/>
              </w:rPr>
            </w:pPr>
          </w:p>
        </w:tc>
      </w:tr>
      <w:tr w:rsidR="0051283E" w14:paraId="50C6AA73" w14:textId="77777777">
        <w:trPr>
          <w:trHeight w:hRule="exact" w:val="680"/>
          <w:jc w:val="center"/>
        </w:trPr>
        <w:tc>
          <w:tcPr>
            <w:tcW w:w="4162" w:type="dxa"/>
          </w:tcPr>
          <w:p w14:paraId="0B047565" w14:textId="77777777" w:rsidR="0051283E" w:rsidRDefault="003C0D54">
            <w:pPr>
              <w:spacing w:line="360" w:lineRule="auto"/>
              <w:jc w:val="right"/>
              <w:rPr>
                <w:sz w:val="30"/>
                <w:szCs w:val="30"/>
              </w:rPr>
            </w:pPr>
            <w:r>
              <w:rPr>
                <w:sz w:val="30"/>
                <w:szCs w:val="30"/>
              </w:rPr>
              <w:t>专</w:t>
            </w:r>
            <w:r>
              <w:rPr>
                <w:sz w:val="30"/>
                <w:szCs w:val="30"/>
              </w:rPr>
              <w:t xml:space="preserve"> </w:t>
            </w:r>
            <w:r>
              <w:rPr>
                <w:sz w:val="30"/>
                <w:szCs w:val="30"/>
              </w:rPr>
              <w:t>业</w:t>
            </w:r>
            <w:r>
              <w:rPr>
                <w:sz w:val="30"/>
                <w:szCs w:val="30"/>
              </w:rPr>
              <w:t xml:space="preserve"> </w:t>
            </w:r>
            <w:r>
              <w:rPr>
                <w:sz w:val="30"/>
                <w:szCs w:val="30"/>
              </w:rPr>
              <w:t>名</w:t>
            </w:r>
            <w:r>
              <w:rPr>
                <w:sz w:val="30"/>
                <w:szCs w:val="30"/>
              </w:rPr>
              <w:t xml:space="preserve"> </w:t>
            </w:r>
            <w:r>
              <w:rPr>
                <w:sz w:val="30"/>
                <w:szCs w:val="30"/>
              </w:rPr>
              <w:t>称</w:t>
            </w:r>
            <w:r>
              <w:rPr>
                <w:sz w:val="30"/>
                <w:szCs w:val="30"/>
              </w:rPr>
              <w:t xml:space="preserve">  </w:t>
            </w:r>
            <w:r>
              <w:rPr>
                <w:sz w:val="30"/>
                <w:szCs w:val="30"/>
              </w:rPr>
              <w:t>：</w:t>
            </w:r>
          </w:p>
        </w:tc>
        <w:tc>
          <w:tcPr>
            <w:tcW w:w="4558" w:type="dxa"/>
          </w:tcPr>
          <w:p w14:paraId="45185020" w14:textId="77777777" w:rsidR="0051283E" w:rsidRDefault="003C0D54">
            <w:pPr>
              <w:spacing w:line="360" w:lineRule="auto"/>
              <w:rPr>
                <w:sz w:val="30"/>
                <w:szCs w:val="30"/>
              </w:rPr>
            </w:pPr>
            <w:r>
              <w:rPr>
                <w:sz w:val="30"/>
                <w:szCs w:val="30"/>
              </w:rPr>
              <w:t>地理科学（弘毅班）</w:t>
            </w:r>
          </w:p>
        </w:tc>
      </w:tr>
      <w:tr w:rsidR="0051283E" w14:paraId="6816B144" w14:textId="77777777">
        <w:trPr>
          <w:trHeight w:hRule="exact" w:val="680"/>
          <w:jc w:val="center"/>
        </w:trPr>
        <w:tc>
          <w:tcPr>
            <w:tcW w:w="4162" w:type="dxa"/>
          </w:tcPr>
          <w:p w14:paraId="7085DAE9" w14:textId="77777777" w:rsidR="0051283E" w:rsidRDefault="003C0D54">
            <w:pPr>
              <w:spacing w:line="360" w:lineRule="auto"/>
              <w:jc w:val="right"/>
              <w:rPr>
                <w:sz w:val="30"/>
                <w:szCs w:val="30"/>
              </w:rPr>
            </w:pPr>
            <w:r>
              <w:rPr>
                <w:sz w:val="30"/>
                <w:szCs w:val="30"/>
              </w:rPr>
              <w:t>学</w:t>
            </w:r>
            <w:r>
              <w:rPr>
                <w:sz w:val="30"/>
                <w:szCs w:val="30"/>
              </w:rPr>
              <w:t xml:space="preserve"> </w:t>
            </w:r>
            <w:r>
              <w:rPr>
                <w:sz w:val="30"/>
                <w:szCs w:val="30"/>
              </w:rPr>
              <w:t>生</w:t>
            </w:r>
            <w:r>
              <w:rPr>
                <w:sz w:val="30"/>
                <w:szCs w:val="30"/>
              </w:rPr>
              <w:t xml:space="preserve"> </w:t>
            </w:r>
            <w:r>
              <w:rPr>
                <w:sz w:val="30"/>
                <w:szCs w:val="30"/>
              </w:rPr>
              <w:t>姓</w:t>
            </w:r>
            <w:r>
              <w:rPr>
                <w:sz w:val="30"/>
                <w:szCs w:val="30"/>
              </w:rPr>
              <w:t xml:space="preserve"> </w:t>
            </w:r>
            <w:r>
              <w:rPr>
                <w:sz w:val="30"/>
                <w:szCs w:val="30"/>
              </w:rPr>
              <w:t>名</w:t>
            </w:r>
            <w:r>
              <w:rPr>
                <w:sz w:val="30"/>
                <w:szCs w:val="30"/>
              </w:rPr>
              <w:t xml:space="preserve">  </w:t>
            </w:r>
            <w:r>
              <w:rPr>
                <w:sz w:val="30"/>
                <w:szCs w:val="30"/>
              </w:rPr>
              <w:t>：</w:t>
            </w:r>
          </w:p>
        </w:tc>
        <w:tc>
          <w:tcPr>
            <w:tcW w:w="4558" w:type="dxa"/>
          </w:tcPr>
          <w:p w14:paraId="5A2C1461" w14:textId="77777777" w:rsidR="0051283E" w:rsidRDefault="003C0D54">
            <w:pPr>
              <w:spacing w:line="360" w:lineRule="auto"/>
              <w:rPr>
                <w:sz w:val="30"/>
                <w:szCs w:val="30"/>
              </w:rPr>
            </w:pPr>
            <w:r>
              <w:rPr>
                <w:sz w:val="30"/>
                <w:szCs w:val="30"/>
              </w:rPr>
              <w:t>周艺瑄</w:t>
            </w:r>
            <w:r>
              <w:rPr>
                <w:sz w:val="30"/>
                <w:szCs w:val="30"/>
              </w:rPr>
              <w:t xml:space="preserve"> </w:t>
            </w:r>
            <w:proofErr w:type="gramStart"/>
            <w:r>
              <w:rPr>
                <w:sz w:val="30"/>
                <w:szCs w:val="30"/>
              </w:rPr>
              <w:t>曹泽政</w:t>
            </w:r>
            <w:r>
              <w:rPr>
                <w:sz w:val="30"/>
                <w:szCs w:val="30"/>
              </w:rPr>
              <w:t xml:space="preserve"> </w:t>
            </w:r>
            <w:r>
              <w:rPr>
                <w:sz w:val="30"/>
                <w:szCs w:val="30"/>
              </w:rPr>
              <w:t>吕</w:t>
            </w:r>
            <w:proofErr w:type="gramEnd"/>
            <w:r>
              <w:rPr>
                <w:sz w:val="30"/>
                <w:szCs w:val="30"/>
              </w:rPr>
              <w:t>陶陶</w:t>
            </w:r>
          </w:p>
        </w:tc>
      </w:tr>
      <w:tr w:rsidR="0051283E" w14:paraId="772CBA90" w14:textId="77777777">
        <w:trPr>
          <w:trHeight w:hRule="exact" w:val="680"/>
          <w:jc w:val="center"/>
        </w:trPr>
        <w:tc>
          <w:tcPr>
            <w:tcW w:w="4162" w:type="dxa"/>
          </w:tcPr>
          <w:p w14:paraId="499B6A59" w14:textId="77777777" w:rsidR="0051283E" w:rsidRDefault="003C0D54">
            <w:pPr>
              <w:spacing w:line="360" w:lineRule="auto"/>
              <w:jc w:val="right"/>
              <w:rPr>
                <w:sz w:val="30"/>
                <w:szCs w:val="30"/>
              </w:rPr>
            </w:pPr>
            <w:r>
              <w:rPr>
                <w:sz w:val="30"/>
                <w:szCs w:val="30"/>
              </w:rPr>
              <w:t>指</w:t>
            </w:r>
            <w:r>
              <w:rPr>
                <w:sz w:val="30"/>
                <w:szCs w:val="30"/>
              </w:rPr>
              <w:t xml:space="preserve"> </w:t>
            </w:r>
            <w:r>
              <w:rPr>
                <w:sz w:val="30"/>
                <w:szCs w:val="30"/>
              </w:rPr>
              <w:t>导</w:t>
            </w:r>
            <w:r>
              <w:rPr>
                <w:sz w:val="30"/>
                <w:szCs w:val="30"/>
              </w:rPr>
              <w:t xml:space="preserve"> </w:t>
            </w:r>
            <w:r>
              <w:rPr>
                <w:sz w:val="30"/>
                <w:szCs w:val="30"/>
              </w:rPr>
              <w:t>教</w:t>
            </w:r>
            <w:r>
              <w:rPr>
                <w:sz w:val="30"/>
                <w:szCs w:val="30"/>
              </w:rPr>
              <w:t xml:space="preserve"> </w:t>
            </w:r>
            <w:r>
              <w:rPr>
                <w:sz w:val="30"/>
                <w:szCs w:val="30"/>
              </w:rPr>
              <w:t>师</w:t>
            </w:r>
            <w:r>
              <w:rPr>
                <w:sz w:val="30"/>
                <w:szCs w:val="30"/>
              </w:rPr>
              <w:t xml:space="preserve">  </w:t>
            </w:r>
            <w:r>
              <w:rPr>
                <w:sz w:val="30"/>
                <w:szCs w:val="30"/>
              </w:rPr>
              <w:t>：</w:t>
            </w:r>
          </w:p>
        </w:tc>
        <w:tc>
          <w:tcPr>
            <w:tcW w:w="4558" w:type="dxa"/>
          </w:tcPr>
          <w:p w14:paraId="6A4BC0B4" w14:textId="77777777" w:rsidR="0051283E" w:rsidRDefault="003C0D54">
            <w:pPr>
              <w:spacing w:line="360" w:lineRule="auto"/>
              <w:rPr>
                <w:sz w:val="30"/>
                <w:szCs w:val="30"/>
              </w:rPr>
            </w:pPr>
            <w:r>
              <w:rPr>
                <w:sz w:val="30"/>
                <w:szCs w:val="30"/>
              </w:rPr>
              <w:t>赵林</w:t>
            </w:r>
            <w:r>
              <w:rPr>
                <w:sz w:val="30"/>
                <w:szCs w:val="30"/>
              </w:rPr>
              <w:t xml:space="preserve">      </w:t>
            </w:r>
            <w:r>
              <w:rPr>
                <w:sz w:val="30"/>
                <w:szCs w:val="30"/>
              </w:rPr>
              <w:t>副教授</w:t>
            </w:r>
          </w:p>
        </w:tc>
      </w:tr>
    </w:tbl>
    <w:p w14:paraId="09FE2C37" w14:textId="77777777" w:rsidR="0051283E" w:rsidRDefault="0051283E">
      <w:pPr>
        <w:spacing w:line="360" w:lineRule="auto"/>
        <w:rPr>
          <w:szCs w:val="21"/>
        </w:rPr>
      </w:pPr>
    </w:p>
    <w:p w14:paraId="76F2DDDE" w14:textId="77777777" w:rsidR="0051283E" w:rsidRDefault="0051283E">
      <w:pPr>
        <w:spacing w:line="360" w:lineRule="auto"/>
        <w:ind w:leftChars="229" w:left="481" w:firstLineChars="1200" w:firstLine="2880"/>
        <w:rPr>
          <w:sz w:val="24"/>
        </w:rPr>
      </w:pPr>
    </w:p>
    <w:p w14:paraId="5E368E13" w14:textId="77777777" w:rsidR="0051283E" w:rsidRDefault="0051283E">
      <w:pPr>
        <w:spacing w:line="360" w:lineRule="auto"/>
        <w:ind w:leftChars="229" w:left="481" w:firstLineChars="1200" w:firstLine="2880"/>
        <w:rPr>
          <w:sz w:val="24"/>
        </w:rPr>
      </w:pPr>
    </w:p>
    <w:p w14:paraId="6DF555A0" w14:textId="77777777" w:rsidR="0051283E" w:rsidRDefault="0051283E">
      <w:pPr>
        <w:spacing w:line="360" w:lineRule="auto"/>
        <w:ind w:left="480"/>
        <w:jc w:val="center"/>
        <w:rPr>
          <w:szCs w:val="21"/>
        </w:rPr>
      </w:pPr>
    </w:p>
    <w:p w14:paraId="77E2DC73" w14:textId="77777777" w:rsidR="0051283E" w:rsidRDefault="003C0D54">
      <w:pPr>
        <w:spacing w:line="360" w:lineRule="auto"/>
        <w:jc w:val="center"/>
        <w:rPr>
          <w:sz w:val="36"/>
          <w:szCs w:val="36"/>
        </w:rPr>
      </w:pPr>
      <w:r>
        <w:rPr>
          <w:sz w:val="36"/>
          <w:szCs w:val="36"/>
        </w:rPr>
        <w:t>二〇二五年二月</w:t>
      </w:r>
    </w:p>
    <w:p w14:paraId="55301565" w14:textId="77777777" w:rsidR="0051283E" w:rsidRDefault="0051283E">
      <w:pPr>
        <w:spacing w:line="360" w:lineRule="auto"/>
        <w:rPr>
          <w:sz w:val="24"/>
        </w:rPr>
      </w:pPr>
    </w:p>
    <w:p w14:paraId="30B1BA01" w14:textId="77777777" w:rsidR="0051283E" w:rsidRDefault="0051283E">
      <w:pPr>
        <w:spacing w:line="360" w:lineRule="auto"/>
        <w:rPr>
          <w:sz w:val="24"/>
        </w:rPr>
      </w:pPr>
    </w:p>
    <w:p w14:paraId="2D398AF0" w14:textId="77777777" w:rsidR="0051283E" w:rsidRDefault="003C0D54">
      <w:pPr>
        <w:spacing w:line="360" w:lineRule="auto"/>
        <w:jc w:val="center"/>
        <w:rPr>
          <w:szCs w:val="21"/>
        </w:rPr>
      </w:pPr>
      <w:r>
        <w:rPr>
          <w:sz w:val="44"/>
          <w:szCs w:val="44"/>
        </w:rPr>
        <w:t>INTERIM REPORT OF PLANNING PROJECT OF INNOVATION AND ENTREPRENEURSHIP TRAINING OF UNDERGRADUATE OF WUHAN UNIVERSITY</w:t>
      </w:r>
    </w:p>
    <w:p w14:paraId="1393D31C" w14:textId="77777777" w:rsidR="0051283E" w:rsidRDefault="0051283E">
      <w:pPr>
        <w:spacing w:line="360" w:lineRule="auto"/>
        <w:ind w:left="480"/>
        <w:jc w:val="center"/>
        <w:rPr>
          <w:szCs w:val="21"/>
        </w:rPr>
      </w:pPr>
    </w:p>
    <w:p w14:paraId="29169C4F" w14:textId="77777777" w:rsidR="0051283E" w:rsidRDefault="0051283E">
      <w:pPr>
        <w:spacing w:line="360" w:lineRule="auto"/>
        <w:ind w:left="480"/>
        <w:jc w:val="center"/>
        <w:rPr>
          <w:szCs w:val="21"/>
        </w:rPr>
      </w:pPr>
    </w:p>
    <w:p w14:paraId="637752F2" w14:textId="77777777" w:rsidR="0051283E" w:rsidRDefault="003C0D54">
      <w:pPr>
        <w:spacing w:line="360" w:lineRule="auto"/>
        <w:ind w:left="480"/>
        <w:jc w:val="center"/>
        <w:rPr>
          <w:b/>
          <w:sz w:val="44"/>
          <w:szCs w:val="44"/>
        </w:rPr>
      </w:pPr>
      <w:r>
        <w:rPr>
          <w:b/>
          <w:sz w:val="44"/>
          <w:szCs w:val="44"/>
        </w:rPr>
        <w:t>Research on Modified Drought Index Methodology Based on Precipitation Characteristics</w:t>
      </w:r>
    </w:p>
    <w:p w14:paraId="73B5FC5B" w14:textId="77777777" w:rsidR="0051283E" w:rsidRDefault="0051283E">
      <w:pPr>
        <w:spacing w:line="360" w:lineRule="auto"/>
        <w:ind w:left="480"/>
        <w:jc w:val="center"/>
        <w:rPr>
          <w:rFonts w:eastAsia="楷体_GB2312"/>
          <w:szCs w:val="21"/>
        </w:rPr>
      </w:pPr>
    </w:p>
    <w:tbl>
      <w:tblPr>
        <w:tblStyle w:val="a7"/>
        <w:tblpPr w:leftFromText="180" w:rightFromText="180" w:vertAnchor="text" w:horzAnchor="page" w:tblpXSpec="center" w:tblpY="450"/>
        <w:tblOverlap w:val="never"/>
        <w:tblW w:w="935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61"/>
        <w:gridCol w:w="5597"/>
      </w:tblGrid>
      <w:tr w:rsidR="0051283E" w14:paraId="45C2EEA1" w14:textId="77777777">
        <w:trPr>
          <w:trHeight w:hRule="exact" w:val="1232"/>
          <w:jc w:val="center"/>
        </w:trPr>
        <w:tc>
          <w:tcPr>
            <w:tcW w:w="3761" w:type="dxa"/>
          </w:tcPr>
          <w:p w14:paraId="279F2539" w14:textId="77777777" w:rsidR="0051283E" w:rsidRDefault="003C0D54">
            <w:pPr>
              <w:spacing w:line="360" w:lineRule="auto"/>
              <w:jc w:val="right"/>
            </w:pPr>
            <w:r>
              <w:rPr>
                <w:sz w:val="28"/>
                <w:szCs w:val="28"/>
              </w:rPr>
              <w:t xml:space="preserve">College   </w:t>
            </w:r>
            <w:r>
              <w:rPr>
                <w:sz w:val="28"/>
                <w:szCs w:val="28"/>
              </w:rPr>
              <w:t>：</w:t>
            </w:r>
          </w:p>
        </w:tc>
        <w:tc>
          <w:tcPr>
            <w:tcW w:w="5597" w:type="dxa"/>
          </w:tcPr>
          <w:p w14:paraId="1F63C06B" w14:textId="77777777" w:rsidR="0051283E" w:rsidRDefault="003C0D54">
            <w:pPr>
              <w:spacing w:line="360" w:lineRule="auto"/>
              <w:jc w:val="left"/>
              <w:rPr>
                <w:sz w:val="30"/>
                <w:szCs w:val="30"/>
              </w:rPr>
            </w:pPr>
            <w:r>
              <w:rPr>
                <w:sz w:val="28"/>
                <w:szCs w:val="28"/>
              </w:rPr>
              <w:t>School of Resource and Environmental Sciences, Wuhan University</w:t>
            </w:r>
          </w:p>
          <w:p w14:paraId="50D99200" w14:textId="77777777" w:rsidR="0051283E" w:rsidRDefault="0051283E">
            <w:pPr>
              <w:spacing w:line="360" w:lineRule="auto"/>
              <w:rPr>
                <w:sz w:val="30"/>
                <w:szCs w:val="30"/>
              </w:rPr>
            </w:pPr>
          </w:p>
        </w:tc>
      </w:tr>
      <w:tr w:rsidR="0051283E" w14:paraId="2E1DC400" w14:textId="77777777">
        <w:trPr>
          <w:trHeight w:hRule="exact" w:val="680"/>
          <w:jc w:val="center"/>
        </w:trPr>
        <w:tc>
          <w:tcPr>
            <w:tcW w:w="3761" w:type="dxa"/>
          </w:tcPr>
          <w:p w14:paraId="62496E27" w14:textId="77777777" w:rsidR="0051283E" w:rsidRDefault="003C0D54">
            <w:pPr>
              <w:spacing w:line="360" w:lineRule="auto"/>
              <w:jc w:val="right"/>
              <w:rPr>
                <w:sz w:val="30"/>
                <w:szCs w:val="30"/>
              </w:rPr>
            </w:pPr>
            <w:r>
              <w:rPr>
                <w:sz w:val="28"/>
                <w:szCs w:val="28"/>
              </w:rPr>
              <w:t xml:space="preserve">Subject   </w:t>
            </w:r>
            <w:r>
              <w:rPr>
                <w:sz w:val="28"/>
                <w:szCs w:val="28"/>
              </w:rPr>
              <w:t>：</w:t>
            </w:r>
          </w:p>
        </w:tc>
        <w:tc>
          <w:tcPr>
            <w:tcW w:w="5597" w:type="dxa"/>
          </w:tcPr>
          <w:p w14:paraId="3613BBF0" w14:textId="77777777" w:rsidR="0051283E" w:rsidRDefault="003C0D54">
            <w:pPr>
              <w:spacing w:line="360" w:lineRule="auto"/>
              <w:rPr>
                <w:sz w:val="30"/>
                <w:szCs w:val="30"/>
              </w:rPr>
            </w:pPr>
            <w:r>
              <w:rPr>
                <w:sz w:val="30"/>
                <w:szCs w:val="30"/>
              </w:rPr>
              <w:t>Geographical Science (</w:t>
            </w:r>
            <w:proofErr w:type="spellStart"/>
            <w:r>
              <w:rPr>
                <w:sz w:val="30"/>
                <w:szCs w:val="30"/>
              </w:rPr>
              <w:t>Hongyi</w:t>
            </w:r>
            <w:proofErr w:type="spellEnd"/>
            <w:r>
              <w:rPr>
                <w:sz w:val="30"/>
                <w:szCs w:val="30"/>
              </w:rPr>
              <w:t xml:space="preserve"> Class)</w:t>
            </w:r>
          </w:p>
        </w:tc>
      </w:tr>
      <w:tr w:rsidR="0051283E" w14:paraId="4A8D7BF8" w14:textId="77777777">
        <w:trPr>
          <w:trHeight w:hRule="exact" w:val="1184"/>
          <w:jc w:val="center"/>
        </w:trPr>
        <w:tc>
          <w:tcPr>
            <w:tcW w:w="3761" w:type="dxa"/>
          </w:tcPr>
          <w:p w14:paraId="46F4F75C" w14:textId="77777777" w:rsidR="0051283E" w:rsidRDefault="003C0D54">
            <w:pPr>
              <w:spacing w:line="360" w:lineRule="auto"/>
              <w:jc w:val="right"/>
              <w:rPr>
                <w:sz w:val="30"/>
                <w:szCs w:val="30"/>
              </w:rPr>
            </w:pPr>
            <w:r>
              <w:rPr>
                <w:sz w:val="28"/>
                <w:szCs w:val="28"/>
              </w:rPr>
              <w:t xml:space="preserve">Name    </w:t>
            </w:r>
            <w:r>
              <w:rPr>
                <w:sz w:val="28"/>
                <w:szCs w:val="28"/>
              </w:rPr>
              <w:t>：</w:t>
            </w:r>
          </w:p>
        </w:tc>
        <w:tc>
          <w:tcPr>
            <w:tcW w:w="5597" w:type="dxa"/>
          </w:tcPr>
          <w:p w14:paraId="3EC26993" w14:textId="77777777" w:rsidR="0051283E" w:rsidRDefault="003C0D54">
            <w:pPr>
              <w:spacing w:line="360" w:lineRule="auto"/>
              <w:rPr>
                <w:sz w:val="30"/>
                <w:szCs w:val="30"/>
              </w:rPr>
            </w:pPr>
            <w:r>
              <w:rPr>
                <w:sz w:val="30"/>
                <w:szCs w:val="30"/>
              </w:rPr>
              <w:t xml:space="preserve">Zhou </w:t>
            </w:r>
            <w:proofErr w:type="spellStart"/>
            <w:r>
              <w:rPr>
                <w:sz w:val="30"/>
                <w:szCs w:val="30"/>
              </w:rPr>
              <w:t>Yixuan</w:t>
            </w:r>
            <w:proofErr w:type="spellEnd"/>
            <w:r>
              <w:rPr>
                <w:sz w:val="30"/>
                <w:szCs w:val="30"/>
              </w:rPr>
              <w:t xml:space="preserve"> Cao Zezheng</w:t>
            </w:r>
          </w:p>
          <w:p w14:paraId="43590E7C" w14:textId="77777777" w:rsidR="0051283E" w:rsidRDefault="003C0D54">
            <w:pPr>
              <w:spacing w:line="360" w:lineRule="auto"/>
              <w:rPr>
                <w:sz w:val="30"/>
                <w:szCs w:val="30"/>
              </w:rPr>
            </w:pPr>
            <w:proofErr w:type="spellStart"/>
            <w:r>
              <w:rPr>
                <w:sz w:val="30"/>
                <w:szCs w:val="30"/>
              </w:rPr>
              <w:t>Lv</w:t>
            </w:r>
            <w:proofErr w:type="spellEnd"/>
            <w:r>
              <w:rPr>
                <w:sz w:val="30"/>
                <w:szCs w:val="30"/>
              </w:rPr>
              <w:t xml:space="preserve"> </w:t>
            </w:r>
            <w:proofErr w:type="spellStart"/>
            <w:r>
              <w:rPr>
                <w:sz w:val="30"/>
                <w:szCs w:val="30"/>
              </w:rPr>
              <w:t>Taotao</w:t>
            </w:r>
            <w:proofErr w:type="spellEnd"/>
          </w:p>
        </w:tc>
      </w:tr>
      <w:tr w:rsidR="0051283E" w14:paraId="7D61E3E7" w14:textId="77777777">
        <w:trPr>
          <w:trHeight w:hRule="exact" w:val="668"/>
          <w:jc w:val="center"/>
        </w:trPr>
        <w:tc>
          <w:tcPr>
            <w:tcW w:w="3761" w:type="dxa"/>
          </w:tcPr>
          <w:p w14:paraId="30D9B987" w14:textId="77777777" w:rsidR="0051283E" w:rsidRDefault="003C0D54">
            <w:pPr>
              <w:spacing w:line="360" w:lineRule="auto"/>
              <w:jc w:val="right"/>
              <w:rPr>
                <w:sz w:val="30"/>
                <w:szCs w:val="30"/>
              </w:rPr>
            </w:pPr>
            <w:r>
              <w:rPr>
                <w:sz w:val="28"/>
                <w:szCs w:val="28"/>
              </w:rPr>
              <w:t xml:space="preserve">Director  </w:t>
            </w:r>
            <w:r>
              <w:rPr>
                <w:sz w:val="28"/>
                <w:szCs w:val="28"/>
              </w:rPr>
              <w:t>：</w:t>
            </w:r>
          </w:p>
        </w:tc>
        <w:tc>
          <w:tcPr>
            <w:tcW w:w="5597" w:type="dxa"/>
          </w:tcPr>
          <w:p w14:paraId="2BAF411E" w14:textId="77777777" w:rsidR="0051283E" w:rsidRDefault="003C0D54">
            <w:pPr>
              <w:spacing w:line="360" w:lineRule="auto"/>
              <w:rPr>
                <w:sz w:val="30"/>
                <w:szCs w:val="30"/>
              </w:rPr>
            </w:pPr>
            <w:r>
              <w:rPr>
                <w:sz w:val="30"/>
                <w:szCs w:val="30"/>
              </w:rPr>
              <w:t>Zhao Lin      Associate Professor</w:t>
            </w:r>
          </w:p>
        </w:tc>
      </w:tr>
    </w:tbl>
    <w:p w14:paraId="2F71041D" w14:textId="77777777" w:rsidR="0051283E" w:rsidRDefault="0051283E">
      <w:pPr>
        <w:spacing w:line="360" w:lineRule="auto"/>
        <w:ind w:left="480"/>
        <w:jc w:val="center"/>
        <w:rPr>
          <w:szCs w:val="21"/>
        </w:rPr>
      </w:pPr>
    </w:p>
    <w:p w14:paraId="1DB7954B" w14:textId="77777777" w:rsidR="0051283E" w:rsidRDefault="0051283E">
      <w:pPr>
        <w:spacing w:line="360" w:lineRule="auto"/>
        <w:ind w:left="480"/>
        <w:jc w:val="center"/>
        <w:rPr>
          <w:szCs w:val="21"/>
        </w:rPr>
      </w:pPr>
    </w:p>
    <w:p w14:paraId="26E72009" w14:textId="77777777" w:rsidR="0051283E" w:rsidRDefault="0051283E">
      <w:pPr>
        <w:spacing w:line="360" w:lineRule="auto"/>
        <w:ind w:left="480"/>
        <w:jc w:val="center"/>
        <w:rPr>
          <w:szCs w:val="21"/>
        </w:rPr>
      </w:pPr>
    </w:p>
    <w:p w14:paraId="0BC4BF2E" w14:textId="77777777" w:rsidR="0051283E" w:rsidRDefault="0051283E">
      <w:pPr>
        <w:spacing w:line="360" w:lineRule="auto"/>
        <w:ind w:left="480"/>
        <w:jc w:val="center"/>
        <w:rPr>
          <w:szCs w:val="21"/>
        </w:rPr>
      </w:pPr>
    </w:p>
    <w:p w14:paraId="15E70D3F" w14:textId="77777777" w:rsidR="0051283E" w:rsidRDefault="003C0D54">
      <w:pPr>
        <w:spacing w:line="360" w:lineRule="auto"/>
        <w:jc w:val="center"/>
        <w:rPr>
          <w:szCs w:val="21"/>
        </w:rPr>
      </w:pPr>
      <w:r>
        <w:rPr>
          <w:sz w:val="36"/>
          <w:szCs w:val="36"/>
        </w:rPr>
        <w:t>February 2025</w:t>
      </w:r>
    </w:p>
    <w:p w14:paraId="5BF3F2F1" w14:textId="77777777" w:rsidR="0051283E" w:rsidRDefault="003C0D54">
      <w:pPr>
        <w:spacing w:line="360" w:lineRule="auto"/>
        <w:jc w:val="center"/>
        <w:rPr>
          <w:b/>
          <w:sz w:val="44"/>
          <w:szCs w:val="44"/>
        </w:rPr>
      </w:pPr>
      <w:r>
        <w:rPr>
          <w:b/>
          <w:sz w:val="44"/>
          <w:szCs w:val="44"/>
        </w:rPr>
        <w:br w:type="page"/>
      </w:r>
      <w:r>
        <w:rPr>
          <w:b/>
          <w:sz w:val="44"/>
          <w:szCs w:val="44"/>
        </w:rPr>
        <w:lastRenderedPageBreak/>
        <w:t>郑</w:t>
      </w:r>
      <w:r>
        <w:rPr>
          <w:b/>
          <w:sz w:val="44"/>
          <w:szCs w:val="44"/>
        </w:rPr>
        <w:t xml:space="preserve"> </w:t>
      </w:r>
      <w:r>
        <w:rPr>
          <w:b/>
          <w:sz w:val="44"/>
          <w:szCs w:val="44"/>
        </w:rPr>
        <w:t>重</w:t>
      </w:r>
      <w:r>
        <w:rPr>
          <w:b/>
          <w:sz w:val="44"/>
          <w:szCs w:val="44"/>
        </w:rPr>
        <w:t xml:space="preserve"> </w:t>
      </w:r>
      <w:r>
        <w:rPr>
          <w:b/>
          <w:sz w:val="44"/>
          <w:szCs w:val="44"/>
        </w:rPr>
        <w:t>声</w:t>
      </w:r>
      <w:r>
        <w:rPr>
          <w:b/>
          <w:sz w:val="44"/>
          <w:szCs w:val="44"/>
        </w:rPr>
        <w:t xml:space="preserve"> </w:t>
      </w:r>
      <w:r>
        <w:rPr>
          <w:b/>
          <w:sz w:val="44"/>
          <w:szCs w:val="44"/>
        </w:rPr>
        <w:t>明</w:t>
      </w:r>
    </w:p>
    <w:p w14:paraId="38BBE536" w14:textId="77777777" w:rsidR="0051283E" w:rsidRDefault="0051283E">
      <w:pPr>
        <w:spacing w:line="360" w:lineRule="auto"/>
        <w:ind w:firstLine="720"/>
        <w:jc w:val="left"/>
        <w:rPr>
          <w:sz w:val="24"/>
        </w:rPr>
      </w:pPr>
    </w:p>
    <w:p w14:paraId="1B552468" w14:textId="77777777" w:rsidR="0051283E" w:rsidRDefault="0051283E">
      <w:pPr>
        <w:spacing w:line="360" w:lineRule="auto"/>
        <w:ind w:firstLine="720"/>
        <w:jc w:val="left"/>
        <w:rPr>
          <w:sz w:val="24"/>
        </w:rPr>
      </w:pPr>
    </w:p>
    <w:p w14:paraId="2C6270D1" w14:textId="77777777" w:rsidR="0051283E" w:rsidRDefault="003C0D54">
      <w:pPr>
        <w:spacing w:line="360" w:lineRule="auto"/>
        <w:ind w:firstLineChars="200" w:firstLine="560"/>
        <w:jc w:val="left"/>
        <w:rPr>
          <w:sz w:val="28"/>
          <w:szCs w:val="28"/>
        </w:rPr>
      </w:pPr>
      <w:r>
        <w:rPr>
          <w:sz w:val="28"/>
          <w:szCs w:val="28"/>
        </w:rPr>
        <w:t>本项目组呈交的中期报告，是在导师的指导下，独立进行研究工作所取得的成果，所有数据、图片资料真实可靠。尽我们所知，除文中已经注明引用的内容外，本报告的研究成果不包含他人享有著作权的内容。对本报告所涉及的研究工作做出贡献的其他个人和集体，均已在文中以明确的方式标明。本报告的知识产权归属于培养单位。</w:t>
      </w:r>
    </w:p>
    <w:p w14:paraId="578EBCE5" w14:textId="77777777" w:rsidR="0051283E" w:rsidRDefault="003C0D54">
      <w:pPr>
        <w:spacing w:line="360" w:lineRule="auto"/>
        <w:jc w:val="left"/>
        <w:rPr>
          <w:sz w:val="28"/>
          <w:szCs w:val="28"/>
        </w:rPr>
      </w:pPr>
      <w:r>
        <w:rPr>
          <w:rFonts w:ascii="宋体" w:hAnsi="宋体" w:cs="宋体"/>
          <w:noProof/>
          <w:sz w:val="24"/>
        </w:rPr>
        <w:drawing>
          <wp:anchor distT="0" distB="0" distL="114300" distR="114300" simplePos="0" relativeHeight="251656192" behindDoc="0" locked="0" layoutInCell="1" allowOverlap="1" wp14:anchorId="0E91E31C" wp14:editId="0DC25B14">
            <wp:simplePos x="0" y="0"/>
            <wp:positionH relativeFrom="column">
              <wp:posOffset>1968500</wp:posOffset>
            </wp:positionH>
            <wp:positionV relativeFrom="paragraph">
              <wp:posOffset>370840</wp:posOffset>
            </wp:positionV>
            <wp:extent cx="730885" cy="329565"/>
            <wp:effectExtent l="0" t="0" r="635" b="5080"/>
            <wp:wrapNone/>
            <wp:docPr id="2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descr="IMG_256"/>
                    <pic:cNvPicPr>
                      <a:picLocks noChangeAspect="1"/>
                    </pic:cNvPicPr>
                  </pic:nvPicPr>
                  <pic:blipFill>
                    <a:blip r:embed="rId9"/>
                    <a:srcRect r="30310" b="17511"/>
                    <a:stretch>
                      <a:fillRect/>
                    </a:stretch>
                  </pic:blipFill>
                  <pic:spPr>
                    <a:xfrm>
                      <a:off x="0" y="0"/>
                      <a:ext cx="730885" cy="329565"/>
                    </a:xfrm>
                    <a:prstGeom prst="rect">
                      <a:avLst/>
                    </a:prstGeom>
                    <a:noFill/>
                    <a:ln w="9525">
                      <a:noFill/>
                    </a:ln>
                  </pic:spPr>
                </pic:pic>
              </a:graphicData>
            </a:graphic>
          </wp:anchor>
        </w:drawing>
      </w:r>
      <w:r>
        <w:rPr>
          <w:rFonts w:ascii="宋体" w:hAnsi="宋体" w:cs="宋体"/>
          <w:noProof/>
          <w:sz w:val="24"/>
        </w:rPr>
        <w:drawing>
          <wp:anchor distT="0" distB="0" distL="114300" distR="114300" simplePos="0" relativeHeight="251659264" behindDoc="0" locked="0" layoutInCell="1" allowOverlap="1" wp14:anchorId="742CC0B1" wp14:editId="73E92981">
            <wp:simplePos x="0" y="0"/>
            <wp:positionH relativeFrom="column">
              <wp:posOffset>2689860</wp:posOffset>
            </wp:positionH>
            <wp:positionV relativeFrom="paragraph">
              <wp:posOffset>370205</wp:posOffset>
            </wp:positionV>
            <wp:extent cx="655320" cy="325120"/>
            <wp:effectExtent l="0" t="0" r="0" b="10160"/>
            <wp:wrapNone/>
            <wp:docPr id="2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descr="IMG_256"/>
                    <pic:cNvPicPr>
                      <a:picLocks noChangeAspect="1"/>
                    </pic:cNvPicPr>
                  </pic:nvPicPr>
                  <pic:blipFill>
                    <a:blip r:embed="rId10"/>
                    <a:srcRect l="21401" t="24723" r="29269" b="36407"/>
                    <a:stretch>
                      <a:fillRect/>
                    </a:stretch>
                  </pic:blipFill>
                  <pic:spPr>
                    <a:xfrm>
                      <a:off x="0" y="0"/>
                      <a:ext cx="655320" cy="325120"/>
                    </a:xfrm>
                    <a:prstGeom prst="rect">
                      <a:avLst/>
                    </a:prstGeom>
                    <a:noFill/>
                    <a:ln w="9525">
                      <a:noFill/>
                    </a:ln>
                  </pic:spPr>
                </pic:pic>
              </a:graphicData>
            </a:graphic>
          </wp:anchor>
        </w:drawing>
      </w:r>
    </w:p>
    <w:p w14:paraId="19F17529" w14:textId="77777777" w:rsidR="0051283E" w:rsidRDefault="003C0D54">
      <w:pPr>
        <w:spacing w:line="360" w:lineRule="auto"/>
        <w:ind w:firstLineChars="200" w:firstLine="560"/>
        <w:jc w:val="left"/>
        <w:rPr>
          <w:sz w:val="28"/>
          <w:szCs w:val="28"/>
        </w:rPr>
      </w:pPr>
      <w:r>
        <w:rPr>
          <w:sz w:val="28"/>
          <w:szCs w:val="28"/>
        </w:rPr>
        <w:t>项目组签名：</w:t>
      </w:r>
      <w:r>
        <w:rPr>
          <w:noProof/>
          <w:sz w:val="28"/>
          <w:szCs w:val="28"/>
          <w:u w:val="single"/>
        </w:rPr>
        <w:drawing>
          <wp:inline distT="0" distB="0" distL="114300" distR="114300" wp14:anchorId="52EA2695" wp14:editId="7BD7118B">
            <wp:extent cx="512445" cy="229870"/>
            <wp:effectExtent l="0" t="0" r="5715" b="13970"/>
            <wp:docPr id="23" name="图片 23" descr="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签名"/>
                    <pic:cNvPicPr>
                      <a:picLocks noChangeAspect="1"/>
                    </pic:cNvPicPr>
                  </pic:nvPicPr>
                  <pic:blipFill>
                    <a:blip r:embed="rId11"/>
                    <a:stretch>
                      <a:fillRect/>
                    </a:stretch>
                  </pic:blipFill>
                  <pic:spPr>
                    <a:xfrm>
                      <a:off x="0" y="0"/>
                      <a:ext cx="512445" cy="229870"/>
                    </a:xfrm>
                    <a:prstGeom prst="rect">
                      <a:avLst/>
                    </a:prstGeom>
                  </pic:spPr>
                </pic:pic>
              </a:graphicData>
            </a:graphic>
          </wp:inline>
        </w:drawing>
      </w:r>
      <w:r>
        <w:rPr>
          <w:sz w:val="28"/>
          <w:szCs w:val="28"/>
          <w:u w:val="single"/>
        </w:rPr>
        <w:t xml:space="preserve">            </w:t>
      </w:r>
      <w:r>
        <w:rPr>
          <w:rFonts w:hint="eastAsia"/>
          <w:sz w:val="28"/>
          <w:szCs w:val="28"/>
          <w:u w:val="single"/>
        </w:rPr>
        <w:t xml:space="preserve">    </w:t>
      </w:r>
      <w:r>
        <w:rPr>
          <w:rFonts w:hint="eastAsia"/>
          <w:sz w:val="28"/>
          <w:szCs w:val="28"/>
        </w:rPr>
        <w:t xml:space="preserve">  </w:t>
      </w:r>
      <w:r>
        <w:rPr>
          <w:sz w:val="28"/>
          <w:szCs w:val="28"/>
        </w:rPr>
        <w:t>日期：</w:t>
      </w:r>
      <w:r>
        <w:rPr>
          <w:sz w:val="28"/>
          <w:szCs w:val="28"/>
          <w:u w:val="single"/>
        </w:rPr>
        <w:t xml:space="preserve">   </w:t>
      </w:r>
      <w:r>
        <w:rPr>
          <w:rFonts w:hint="eastAsia"/>
          <w:sz w:val="28"/>
          <w:szCs w:val="28"/>
          <w:u w:val="single"/>
        </w:rPr>
        <w:t xml:space="preserve"> 2025.2.18</w:t>
      </w:r>
      <w:r>
        <w:rPr>
          <w:sz w:val="28"/>
          <w:szCs w:val="28"/>
          <w:u w:val="single"/>
        </w:rPr>
        <w:t xml:space="preserve">    </w:t>
      </w:r>
    </w:p>
    <w:p w14:paraId="5F2862CF" w14:textId="77777777" w:rsidR="0051283E" w:rsidRDefault="0051283E">
      <w:pPr>
        <w:spacing w:line="360" w:lineRule="auto"/>
      </w:pPr>
    </w:p>
    <w:p w14:paraId="2B6392E4" w14:textId="77777777" w:rsidR="0051283E" w:rsidRDefault="0051283E">
      <w:pPr>
        <w:spacing w:line="360" w:lineRule="auto"/>
        <w:rPr>
          <w:sz w:val="24"/>
        </w:rPr>
      </w:pPr>
    </w:p>
    <w:p w14:paraId="2606F9B0" w14:textId="77777777" w:rsidR="0051283E" w:rsidRDefault="0051283E">
      <w:pPr>
        <w:spacing w:line="360" w:lineRule="auto"/>
        <w:rPr>
          <w:sz w:val="24"/>
        </w:rPr>
      </w:pPr>
    </w:p>
    <w:p w14:paraId="74A5AC00" w14:textId="77777777" w:rsidR="0051283E" w:rsidRDefault="0051283E">
      <w:pPr>
        <w:spacing w:line="360" w:lineRule="auto"/>
        <w:rPr>
          <w:sz w:val="24"/>
        </w:rPr>
      </w:pPr>
    </w:p>
    <w:p w14:paraId="12C47EC1" w14:textId="77777777" w:rsidR="0051283E" w:rsidRDefault="0051283E">
      <w:pPr>
        <w:spacing w:line="360" w:lineRule="auto"/>
        <w:rPr>
          <w:sz w:val="24"/>
        </w:rPr>
        <w:sectPr w:rsidR="0051283E">
          <w:footerReference w:type="default" r:id="rId12"/>
          <w:pgSz w:w="11906" w:h="16838"/>
          <w:pgMar w:top="1418" w:right="1701" w:bottom="1134" w:left="1701" w:header="851" w:footer="992" w:gutter="0"/>
          <w:pgNumType w:fmt="upperRoman" w:start="1"/>
          <w:cols w:space="720"/>
          <w:docGrid w:type="lines" w:linePitch="312"/>
        </w:sectPr>
      </w:pPr>
    </w:p>
    <w:p w14:paraId="173F643E" w14:textId="77777777" w:rsidR="0051283E" w:rsidRDefault="003C0D54">
      <w:pPr>
        <w:spacing w:line="360" w:lineRule="auto"/>
        <w:jc w:val="center"/>
        <w:outlineLvl w:val="0"/>
        <w:rPr>
          <w:rFonts w:eastAsia="黑体"/>
          <w:sz w:val="36"/>
          <w:szCs w:val="36"/>
        </w:rPr>
      </w:pPr>
      <w:bookmarkStart w:id="0" w:name="_Toc20027"/>
      <w:r>
        <w:rPr>
          <w:rFonts w:eastAsia="黑体"/>
          <w:sz w:val="36"/>
          <w:szCs w:val="36"/>
        </w:rPr>
        <w:lastRenderedPageBreak/>
        <w:t>摘</w:t>
      </w:r>
      <w:r>
        <w:rPr>
          <w:rFonts w:eastAsia="黑体"/>
          <w:sz w:val="36"/>
          <w:szCs w:val="36"/>
        </w:rPr>
        <w:t xml:space="preserve">  </w:t>
      </w:r>
      <w:r>
        <w:rPr>
          <w:rFonts w:eastAsia="黑体"/>
          <w:sz w:val="36"/>
          <w:szCs w:val="36"/>
        </w:rPr>
        <w:t>要</w:t>
      </w:r>
      <w:bookmarkEnd w:id="0"/>
    </w:p>
    <w:p w14:paraId="75F565DA" w14:textId="1725E041" w:rsidR="0051283E" w:rsidRDefault="00C73A75">
      <w:pPr>
        <w:spacing w:line="360" w:lineRule="auto"/>
        <w:ind w:firstLine="420"/>
        <w:jc w:val="left"/>
        <w:rPr>
          <w:sz w:val="24"/>
        </w:rPr>
      </w:pPr>
      <w:r w:rsidRPr="00C73A75">
        <w:rPr>
          <w:rFonts w:hint="eastAsia"/>
          <w:sz w:val="24"/>
        </w:rPr>
        <w:t>本研究针对传统干旱指数在短时降水波动响应、极端干旱事件监测及多因子协同表征中的局限性，提出一种融合降水形态特征和降水强度特征的高分辨率标准化降水指数（</w:t>
      </w:r>
      <w:r w:rsidRPr="00C73A75">
        <w:rPr>
          <w:rFonts w:hint="eastAsia"/>
          <w:sz w:val="24"/>
        </w:rPr>
        <w:t>SPI</w:t>
      </w:r>
      <w:r w:rsidRPr="00C73A75">
        <w:rPr>
          <w:rFonts w:hint="eastAsia"/>
          <w:sz w:val="24"/>
        </w:rPr>
        <w:t>）修正方法。本研究基于中国</w:t>
      </w:r>
      <w:r w:rsidRPr="00C73A75">
        <w:rPr>
          <w:rFonts w:hint="eastAsia"/>
          <w:sz w:val="24"/>
        </w:rPr>
        <w:t>2213</w:t>
      </w:r>
      <w:r w:rsidRPr="00C73A75">
        <w:rPr>
          <w:rFonts w:hint="eastAsia"/>
          <w:sz w:val="24"/>
        </w:rPr>
        <w:t>个气象站点</w:t>
      </w:r>
      <w:r w:rsidRPr="00C73A75">
        <w:rPr>
          <w:rFonts w:hint="eastAsia"/>
          <w:sz w:val="24"/>
        </w:rPr>
        <w:t>1974</w:t>
      </w:r>
      <w:r w:rsidRPr="00C73A75">
        <w:rPr>
          <w:rFonts w:hint="eastAsia"/>
          <w:sz w:val="24"/>
        </w:rPr>
        <w:t>–</w:t>
      </w:r>
      <w:r w:rsidRPr="00C73A75">
        <w:rPr>
          <w:rFonts w:hint="eastAsia"/>
          <w:sz w:val="24"/>
        </w:rPr>
        <w:t>2023</w:t>
      </w:r>
      <w:r w:rsidRPr="00C73A75">
        <w:rPr>
          <w:rFonts w:hint="eastAsia"/>
          <w:sz w:val="24"/>
        </w:rPr>
        <w:t>年逐日降水数据，构建动态累积窗口（</w:t>
      </w:r>
      <w:r w:rsidRPr="00C73A75">
        <w:rPr>
          <w:rFonts w:hint="eastAsia"/>
          <w:sz w:val="24"/>
        </w:rPr>
        <w:t>3</w:t>
      </w:r>
      <w:r w:rsidRPr="00C73A75">
        <w:rPr>
          <w:rFonts w:hint="eastAsia"/>
          <w:sz w:val="24"/>
        </w:rPr>
        <w:t>天、</w:t>
      </w:r>
      <w:r w:rsidRPr="00C73A75">
        <w:rPr>
          <w:rFonts w:hint="eastAsia"/>
          <w:sz w:val="24"/>
        </w:rPr>
        <w:t>10</w:t>
      </w:r>
      <w:r w:rsidRPr="00C73A75">
        <w:rPr>
          <w:rFonts w:hint="eastAsia"/>
          <w:sz w:val="24"/>
        </w:rPr>
        <w:t>天、</w:t>
      </w:r>
      <w:r w:rsidRPr="00C73A75">
        <w:rPr>
          <w:rFonts w:hint="eastAsia"/>
          <w:sz w:val="24"/>
        </w:rPr>
        <w:t>30</w:t>
      </w:r>
      <w:r w:rsidRPr="00C73A75">
        <w:rPr>
          <w:rFonts w:hint="eastAsia"/>
          <w:sz w:val="24"/>
        </w:rPr>
        <w:t>天）与降水集中度（</w:t>
      </w:r>
      <w:r w:rsidRPr="00C73A75">
        <w:rPr>
          <w:rFonts w:hint="eastAsia"/>
          <w:sz w:val="24"/>
        </w:rPr>
        <w:t>PCD</w:t>
      </w:r>
      <w:r w:rsidRPr="00C73A75">
        <w:rPr>
          <w:rFonts w:hint="eastAsia"/>
          <w:sz w:val="24"/>
        </w:rPr>
        <w:t>）耦合模型，突破传统</w:t>
      </w:r>
      <w:r w:rsidRPr="00C73A75">
        <w:rPr>
          <w:rFonts w:hint="eastAsia"/>
          <w:sz w:val="24"/>
        </w:rPr>
        <w:t>SPI</w:t>
      </w:r>
      <w:r w:rsidRPr="00C73A75">
        <w:rPr>
          <w:rFonts w:hint="eastAsia"/>
          <w:sz w:val="24"/>
        </w:rPr>
        <w:t>固定时间尺度与忽视降水形态分布和降水强度特征的缺陷，量化降水时序异质性对干旱的调控机制。结果表明：本研究提出的标准化降水形态指数</w:t>
      </w:r>
      <w:r w:rsidRPr="00C73A75">
        <w:rPr>
          <w:rFonts w:hint="eastAsia"/>
          <w:sz w:val="24"/>
        </w:rPr>
        <w:t>SMPI</w:t>
      </w:r>
      <w:r w:rsidRPr="00C73A75">
        <w:rPr>
          <w:rFonts w:hint="eastAsia"/>
          <w:sz w:val="24"/>
        </w:rPr>
        <w:t>对干旱事件的识别灵敏度和预警时效性均有效提升；历史案例分析显示，改进模型在</w:t>
      </w:r>
      <w:r w:rsidRPr="00C73A75">
        <w:rPr>
          <w:rFonts w:hint="eastAsia"/>
          <w:sz w:val="24"/>
        </w:rPr>
        <w:t>2023</w:t>
      </w:r>
      <w:r w:rsidRPr="00C73A75">
        <w:rPr>
          <w:rFonts w:hint="eastAsia"/>
          <w:sz w:val="24"/>
        </w:rPr>
        <w:t>年黄河中游“闪旱”事件中可提前捕捉干旱信号，发送预警信号的次数大大提高，且空间分布与实测灾情高度吻合。研究构建</w:t>
      </w:r>
      <w:proofErr w:type="gramStart"/>
      <w:r w:rsidRPr="00C73A75">
        <w:rPr>
          <w:rFonts w:hint="eastAsia"/>
          <w:sz w:val="24"/>
        </w:rPr>
        <w:t>了天级降水</w:t>
      </w:r>
      <w:proofErr w:type="gramEnd"/>
      <w:r w:rsidRPr="00C73A75">
        <w:rPr>
          <w:rFonts w:hint="eastAsia"/>
          <w:sz w:val="24"/>
        </w:rPr>
        <w:t>动态与多时间尺度协同的干旱监测框架，为气候变化背景下农业抗旱减灾与水资源精准管理提供技术支撑。</w:t>
      </w:r>
    </w:p>
    <w:p w14:paraId="62515966" w14:textId="77777777" w:rsidR="0051283E" w:rsidRDefault="0051283E">
      <w:pPr>
        <w:spacing w:line="360" w:lineRule="auto"/>
        <w:rPr>
          <w:rFonts w:eastAsia="黑体"/>
          <w:b/>
          <w:sz w:val="24"/>
        </w:rPr>
      </w:pPr>
    </w:p>
    <w:p w14:paraId="65DF8BF9" w14:textId="77777777" w:rsidR="0051283E" w:rsidRDefault="003C0D54">
      <w:pPr>
        <w:spacing w:line="360" w:lineRule="auto"/>
        <w:ind w:firstLine="420"/>
      </w:pPr>
      <w:r>
        <w:rPr>
          <w:rFonts w:eastAsia="黑体"/>
          <w:b/>
          <w:sz w:val="24"/>
        </w:rPr>
        <w:t>关键词：</w:t>
      </w:r>
      <w:r>
        <w:rPr>
          <w:sz w:val="24"/>
        </w:rPr>
        <w:t>标准化降水指数；降水集中度；时间尺度；干旱监测</w:t>
      </w:r>
    </w:p>
    <w:p w14:paraId="4C09BB34" w14:textId="77777777" w:rsidR="0051283E" w:rsidRDefault="003C0D54">
      <w:pPr>
        <w:spacing w:line="360" w:lineRule="auto"/>
        <w:jc w:val="center"/>
        <w:outlineLvl w:val="0"/>
        <w:rPr>
          <w:b/>
          <w:sz w:val="36"/>
          <w:szCs w:val="36"/>
        </w:rPr>
      </w:pPr>
      <w:r>
        <w:rPr>
          <w:b/>
          <w:sz w:val="36"/>
          <w:szCs w:val="36"/>
        </w:rPr>
        <w:br w:type="page"/>
      </w:r>
      <w:bookmarkStart w:id="1" w:name="_Toc10146"/>
      <w:r>
        <w:rPr>
          <w:b/>
          <w:sz w:val="36"/>
          <w:szCs w:val="36"/>
        </w:rPr>
        <w:lastRenderedPageBreak/>
        <w:t>ABSTRACT</w:t>
      </w:r>
      <w:bookmarkEnd w:id="1"/>
      <w:r>
        <w:rPr>
          <w:b/>
          <w:sz w:val="36"/>
          <w:szCs w:val="36"/>
        </w:rPr>
        <w:t xml:space="preserve"> </w:t>
      </w:r>
    </w:p>
    <w:p w14:paraId="143B1299" w14:textId="77777777" w:rsidR="00C73A75" w:rsidRPr="00C73A75" w:rsidRDefault="00C73A75" w:rsidP="00C73A75">
      <w:pPr>
        <w:spacing w:line="360" w:lineRule="auto"/>
        <w:ind w:firstLine="420"/>
        <w:rPr>
          <w:sz w:val="24"/>
        </w:rPr>
      </w:pPr>
      <w:r w:rsidRPr="00C73A75">
        <w:rPr>
          <w:sz w:val="24"/>
        </w:rPr>
        <w:t>In this study, a high-resolution standardized precipitation index (SPI) correction method integrating precipitation morphological features and precipitation intensity features is proposed to address the limitations of the traditional drought index in the response to short-term precipitation fluctuations, the monitoring of extreme drought events and the synergistic characterization of multiple factors. In this study, based on the day-by-day precipitation data from 2213 meteorological stations in China from 1974 to 2023, we constructed a coupled model of dynamic accumulation window (3, 10, and 30 days) and precipitation concentration (PCD) to break through the shortcomings of the traditional SPI that fixes the time scale and neglects the precipitation morphology distribution and precipitation intensity characteristics, and to quantify the drought regulation by precipitation temporal heterogeneity. The results show that the proposed coupled model can be applied to the drought control mechanism. The results show that the standardized precipitation pattern index (SMPI) proposed in this study is effective in improving the sensitivity and timeliness of drought identification, and the historical case study shows that the improved model can capture the drought signals in advance during the “flash drought” event in the middle reaches of the Yellow River in 2023, and the number of warning signals is greatly improved, and the spatial distribution is highly consistent with the measured disaster conditions. The spatial distribution is highly consistent with the measured disaster. The study constructs a drought monitoring framework that synergizes sky-level precipitation dynamics and multiple time scales, and provides technical support for agricultural drought mitigation and water resources management in the context of climate change.</w:t>
      </w:r>
    </w:p>
    <w:p w14:paraId="394542BC" w14:textId="77777777" w:rsidR="00C73A75" w:rsidRPr="00C73A75" w:rsidRDefault="00C73A75" w:rsidP="00C73A75">
      <w:pPr>
        <w:spacing w:line="360" w:lineRule="auto"/>
        <w:ind w:firstLine="420"/>
        <w:rPr>
          <w:sz w:val="24"/>
        </w:rPr>
      </w:pPr>
    </w:p>
    <w:p w14:paraId="0C83CA8D" w14:textId="77777777" w:rsidR="0051283E" w:rsidRDefault="003C0D54" w:rsidP="00566B47">
      <w:pPr>
        <w:spacing w:line="360" w:lineRule="auto"/>
        <w:rPr>
          <w:szCs w:val="21"/>
        </w:rPr>
      </w:pPr>
      <w:r>
        <w:rPr>
          <w:b/>
          <w:sz w:val="24"/>
        </w:rPr>
        <w:t xml:space="preserve">Key words: </w:t>
      </w:r>
      <w:r>
        <w:rPr>
          <w:rFonts w:hint="eastAsia"/>
          <w:bCs/>
          <w:sz w:val="24"/>
        </w:rPr>
        <w:t>Standardized Precipitation Index; Precipitation Concentration Degree; Time Scale; Drought Monitoring</w:t>
      </w:r>
    </w:p>
    <w:p w14:paraId="36FE2B03" w14:textId="77777777" w:rsidR="0051283E" w:rsidRDefault="0051283E">
      <w:pPr>
        <w:spacing w:line="360" w:lineRule="auto"/>
        <w:rPr>
          <w:sz w:val="24"/>
        </w:rPr>
        <w:sectPr w:rsidR="0051283E">
          <w:footerReference w:type="default" r:id="rId13"/>
          <w:pgSz w:w="11906" w:h="16838"/>
          <w:pgMar w:top="1418" w:right="1701" w:bottom="1134" w:left="1701" w:header="851" w:footer="992" w:gutter="0"/>
          <w:pgNumType w:fmt="upperRoman" w:start="1"/>
          <w:cols w:space="720"/>
          <w:docGrid w:type="lines" w:linePitch="312"/>
        </w:sectPr>
      </w:pPr>
    </w:p>
    <w:p w14:paraId="4FC4D6E0" w14:textId="77777777" w:rsidR="0051283E" w:rsidRDefault="003C0D54">
      <w:pPr>
        <w:spacing w:line="360" w:lineRule="auto"/>
        <w:jc w:val="center"/>
        <w:rPr>
          <w:rFonts w:ascii="黑体" w:eastAsia="黑体"/>
          <w:sz w:val="36"/>
          <w:szCs w:val="36"/>
        </w:rPr>
      </w:pPr>
      <w:r>
        <w:rPr>
          <w:rFonts w:ascii="黑体" w:eastAsia="黑体" w:hint="eastAsia"/>
          <w:sz w:val="36"/>
          <w:szCs w:val="36"/>
        </w:rPr>
        <w:lastRenderedPageBreak/>
        <w:t>目  录</w:t>
      </w:r>
    </w:p>
    <w:p w14:paraId="4D741F79" w14:textId="69865874" w:rsidR="0051283E" w:rsidRDefault="003C0D54">
      <w:pPr>
        <w:pStyle w:val="TOC1"/>
        <w:tabs>
          <w:tab w:val="right" w:leader="dot" w:pos="8504"/>
        </w:tabs>
        <w:spacing w:line="360" w:lineRule="auto"/>
      </w:pPr>
      <w:r>
        <w:rPr>
          <w:sz w:val="24"/>
        </w:rPr>
        <w:fldChar w:fldCharType="begin"/>
      </w:r>
      <w:r>
        <w:rPr>
          <w:sz w:val="24"/>
        </w:rPr>
        <w:instrText xml:space="preserve">TOC \o "1-3" \h \u </w:instrText>
      </w:r>
      <w:r>
        <w:rPr>
          <w:sz w:val="24"/>
        </w:rPr>
        <w:fldChar w:fldCharType="separate"/>
      </w:r>
      <w:hyperlink w:anchor="_Toc20027" w:history="1">
        <w:r>
          <w:rPr>
            <w:szCs w:val="36"/>
          </w:rPr>
          <w:t>摘</w:t>
        </w:r>
        <w:r>
          <w:rPr>
            <w:szCs w:val="36"/>
          </w:rPr>
          <w:t xml:space="preserve">  </w:t>
        </w:r>
        <w:r>
          <w:rPr>
            <w:szCs w:val="36"/>
          </w:rPr>
          <w:t>要</w:t>
        </w:r>
        <w:r>
          <w:rPr>
            <w:sz w:val="21"/>
            <w:szCs w:val="21"/>
          </w:rPr>
          <w:tab/>
        </w:r>
        <w:r>
          <w:rPr>
            <w:sz w:val="21"/>
            <w:szCs w:val="21"/>
          </w:rPr>
          <w:fldChar w:fldCharType="begin"/>
        </w:r>
        <w:r>
          <w:rPr>
            <w:sz w:val="21"/>
            <w:szCs w:val="21"/>
          </w:rPr>
          <w:instrText xml:space="preserve"> PAGEREF _Toc20027 \h </w:instrText>
        </w:r>
        <w:r>
          <w:rPr>
            <w:sz w:val="21"/>
            <w:szCs w:val="21"/>
          </w:rPr>
        </w:r>
        <w:r>
          <w:rPr>
            <w:sz w:val="21"/>
            <w:szCs w:val="21"/>
          </w:rPr>
          <w:fldChar w:fldCharType="separate"/>
        </w:r>
        <w:r w:rsidR="005075A9">
          <w:rPr>
            <w:noProof/>
            <w:sz w:val="21"/>
            <w:szCs w:val="21"/>
          </w:rPr>
          <w:t>I</w:t>
        </w:r>
        <w:r>
          <w:rPr>
            <w:sz w:val="21"/>
            <w:szCs w:val="21"/>
          </w:rPr>
          <w:fldChar w:fldCharType="end"/>
        </w:r>
      </w:hyperlink>
    </w:p>
    <w:p w14:paraId="7AE84576" w14:textId="04436A87" w:rsidR="0051283E" w:rsidRDefault="00E91F83">
      <w:pPr>
        <w:pStyle w:val="TOC1"/>
        <w:tabs>
          <w:tab w:val="right" w:leader="dot" w:pos="8504"/>
        </w:tabs>
        <w:spacing w:line="360" w:lineRule="auto"/>
      </w:pPr>
      <w:hyperlink w:anchor="_Toc10146" w:history="1">
        <w:r w:rsidR="003C0D54">
          <w:rPr>
            <w:szCs w:val="36"/>
          </w:rPr>
          <w:t>ABSTRACT</w:t>
        </w:r>
        <w:r w:rsidR="003C0D54">
          <w:rPr>
            <w:sz w:val="21"/>
            <w:szCs w:val="21"/>
          </w:rPr>
          <w:tab/>
        </w:r>
        <w:r w:rsidR="003C0D54">
          <w:rPr>
            <w:sz w:val="21"/>
            <w:szCs w:val="21"/>
          </w:rPr>
          <w:fldChar w:fldCharType="begin"/>
        </w:r>
        <w:r w:rsidR="003C0D54">
          <w:rPr>
            <w:sz w:val="21"/>
            <w:szCs w:val="21"/>
          </w:rPr>
          <w:instrText xml:space="preserve"> PAGEREF _Toc10146 \h </w:instrText>
        </w:r>
        <w:r w:rsidR="003C0D54">
          <w:rPr>
            <w:sz w:val="21"/>
            <w:szCs w:val="21"/>
          </w:rPr>
        </w:r>
        <w:r w:rsidR="003C0D54">
          <w:rPr>
            <w:sz w:val="21"/>
            <w:szCs w:val="21"/>
          </w:rPr>
          <w:fldChar w:fldCharType="separate"/>
        </w:r>
        <w:r w:rsidR="005075A9">
          <w:rPr>
            <w:noProof/>
            <w:sz w:val="21"/>
            <w:szCs w:val="21"/>
          </w:rPr>
          <w:t>II</w:t>
        </w:r>
        <w:r w:rsidR="003C0D54">
          <w:rPr>
            <w:sz w:val="21"/>
            <w:szCs w:val="21"/>
          </w:rPr>
          <w:fldChar w:fldCharType="end"/>
        </w:r>
      </w:hyperlink>
    </w:p>
    <w:p w14:paraId="3BBDBE46" w14:textId="0EBDC2EE" w:rsidR="0051283E" w:rsidRDefault="00E91F83">
      <w:pPr>
        <w:pStyle w:val="TOC1"/>
        <w:tabs>
          <w:tab w:val="right" w:leader="dot" w:pos="8504"/>
        </w:tabs>
        <w:spacing w:line="360" w:lineRule="auto"/>
      </w:pPr>
      <w:hyperlink w:anchor="_Toc10551" w:history="1">
        <w:r w:rsidR="003C0D54">
          <w:rPr>
            <w:szCs w:val="36"/>
          </w:rPr>
          <w:t>第</w:t>
        </w:r>
        <w:r w:rsidR="003C0D54">
          <w:rPr>
            <w:szCs w:val="36"/>
          </w:rPr>
          <w:t>1</w:t>
        </w:r>
        <w:r w:rsidR="003C0D54">
          <w:rPr>
            <w:szCs w:val="36"/>
          </w:rPr>
          <w:t>章</w:t>
        </w:r>
        <w:r w:rsidR="003C0D54">
          <w:rPr>
            <w:szCs w:val="36"/>
          </w:rPr>
          <w:t xml:space="preserve">  </w:t>
        </w:r>
        <w:r w:rsidR="003C0D54">
          <w:rPr>
            <w:szCs w:val="36"/>
          </w:rPr>
          <w:t>绪论</w:t>
        </w:r>
        <w:r w:rsidR="003C0D54">
          <w:rPr>
            <w:sz w:val="21"/>
            <w:szCs w:val="21"/>
          </w:rPr>
          <w:tab/>
        </w:r>
        <w:r w:rsidR="003C0D54">
          <w:rPr>
            <w:sz w:val="21"/>
            <w:szCs w:val="21"/>
          </w:rPr>
          <w:fldChar w:fldCharType="begin"/>
        </w:r>
        <w:r w:rsidR="003C0D54">
          <w:rPr>
            <w:sz w:val="21"/>
            <w:szCs w:val="21"/>
          </w:rPr>
          <w:instrText xml:space="preserve"> PAGEREF _Toc10551 \h </w:instrText>
        </w:r>
        <w:r w:rsidR="003C0D54">
          <w:rPr>
            <w:sz w:val="21"/>
            <w:szCs w:val="21"/>
          </w:rPr>
        </w:r>
        <w:r w:rsidR="003C0D54">
          <w:rPr>
            <w:sz w:val="21"/>
            <w:szCs w:val="21"/>
          </w:rPr>
          <w:fldChar w:fldCharType="separate"/>
        </w:r>
        <w:r w:rsidR="005075A9">
          <w:rPr>
            <w:noProof/>
            <w:sz w:val="21"/>
            <w:szCs w:val="21"/>
          </w:rPr>
          <w:t>- 1 -</w:t>
        </w:r>
        <w:r w:rsidR="003C0D54">
          <w:rPr>
            <w:sz w:val="21"/>
            <w:szCs w:val="21"/>
          </w:rPr>
          <w:fldChar w:fldCharType="end"/>
        </w:r>
      </w:hyperlink>
    </w:p>
    <w:p w14:paraId="79394763" w14:textId="1393FAAE" w:rsidR="0051283E" w:rsidRDefault="00E91F83">
      <w:pPr>
        <w:pStyle w:val="TOC2"/>
        <w:tabs>
          <w:tab w:val="right" w:leader="dot" w:pos="8504"/>
        </w:tabs>
        <w:spacing w:line="360" w:lineRule="auto"/>
      </w:pPr>
      <w:hyperlink w:anchor="_Toc17676" w:history="1">
        <w:r w:rsidR="003C0D54">
          <w:rPr>
            <w:szCs w:val="28"/>
          </w:rPr>
          <w:t xml:space="preserve">1.1  </w:t>
        </w:r>
        <w:r w:rsidR="003C0D54">
          <w:rPr>
            <w:szCs w:val="28"/>
          </w:rPr>
          <w:t>研究背景与意义</w:t>
        </w:r>
        <w:r w:rsidR="003C0D54">
          <w:rPr>
            <w:rFonts w:eastAsia="黑体"/>
            <w:sz w:val="21"/>
            <w:szCs w:val="21"/>
          </w:rPr>
          <w:tab/>
        </w:r>
        <w:r w:rsidR="003C0D54">
          <w:rPr>
            <w:rFonts w:eastAsia="黑体"/>
            <w:sz w:val="21"/>
            <w:szCs w:val="21"/>
          </w:rPr>
          <w:fldChar w:fldCharType="begin"/>
        </w:r>
        <w:r w:rsidR="003C0D54">
          <w:rPr>
            <w:rFonts w:eastAsia="黑体"/>
            <w:sz w:val="21"/>
            <w:szCs w:val="21"/>
          </w:rPr>
          <w:instrText xml:space="preserve"> PAGEREF _Toc17676 \h </w:instrText>
        </w:r>
        <w:r w:rsidR="003C0D54">
          <w:rPr>
            <w:rFonts w:eastAsia="黑体"/>
            <w:sz w:val="21"/>
            <w:szCs w:val="21"/>
          </w:rPr>
        </w:r>
        <w:r w:rsidR="003C0D54">
          <w:rPr>
            <w:rFonts w:eastAsia="黑体"/>
            <w:sz w:val="21"/>
            <w:szCs w:val="21"/>
          </w:rPr>
          <w:fldChar w:fldCharType="separate"/>
        </w:r>
        <w:r w:rsidR="005075A9">
          <w:rPr>
            <w:rFonts w:eastAsia="黑体"/>
            <w:noProof/>
            <w:sz w:val="21"/>
            <w:szCs w:val="21"/>
          </w:rPr>
          <w:t>- 1 -</w:t>
        </w:r>
        <w:r w:rsidR="003C0D54">
          <w:rPr>
            <w:rFonts w:eastAsia="黑体"/>
            <w:sz w:val="21"/>
            <w:szCs w:val="21"/>
          </w:rPr>
          <w:fldChar w:fldCharType="end"/>
        </w:r>
      </w:hyperlink>
    </w:p>
    <w:p w14:paraId="25749781" w14:textId="607631AF" w:rsidR="0051283E" w:rsidRDefault="00E91F83">
      <w:pPr>
        <w:pStyle w:val="TOC2"/>
        <w:tabs>
          <w:tab w:val="right" w:leader="dot" w:pos="8504"/>
        </w:tabs>
        <w:spacing w:line="360" w:lineRule="auto"/>
      </w:pPr>
      <w:hyperlink w:anchor="_Toc29188" w:history="1">
        <w:r w:rsidR="003C0D54">
          <w:rPr>
            <w:szCs w:val="28"/>
          </w:rPr>
          <w:t xml:space="preserve">1.2  </w:t>
        </w:r>
        <w:r w:rsidR="003C0D54">
          <w:rPr>
            <w:szCs w:val="28"/>
          </w:rPr>
          <w:t>国内外研究现状</w:t>
        </w:r>
        <w:r w:rsidR="003C0D54">
          <w:rPr>
            <w:rFonts w:eastAsia="黑体"/>
            <w:sz w:val="21"/>
            <w:szCs w:val="21"/>
          </w:rPr>
          <w:tab/>
        </w:r>
        <w:r w:rsidR="003C0D54">
          <w:rPr>
            <w:rFonts w:eastAsia="黑体"/>
            <w:sz w:val="21"/>
            <w:szCs w:val="21"/>
          </w:rPr>
          <w:fldChar w:fldCharType="begin"/>
        </w:r>
        <w:r w:rsidR="003C0D54">
          <w:rPr>
            <w:rFonts w:eastAsia="黑体"/>
            <w:sz w:val="21"/>
            <w:szCs w:val="21"/>
          </w:rPr>
          <w:instrText xml:space="preserve"> PAGEREF _Toc29188 \h </w:instrText>
        </w:r>
        <w:r w:rsidR="003C0D54">
          <w:rPr>
            <w:rFonts w:eastAsia="黑体"/>
            <w:sz w:val="21"/>
            <w:szCs w:val="21"/>
          </w:rPr>
        </w:r>
        <w:r w:rsidR="003C0D54">
          <w:rPr>
            <w:rFonts w:eastAsia="黑体"/>
            <w:sz w:val="21"/>
            <w:szCs w:val="21"/>
          </w:rPr>
          <w:fldChar w:fldCharType="separate"/>
        </w:r>
        <w:r w:rsidR="005075A9">
          <w:rPr>
            <w:rFonts w:eastAsia="黑体"/>
            <w:noProof/>
            <w:sz w:val="21"/>
            <w:szCs w:val="21"/>
          </w:rPr>
          <w:t>- 1 -</w:t>
        </w:r>
        <w:r w:rsidR="003C0D54">
          <w:rPr>
            <w:rFonts w:eastAsia="黑体"/>
            <w:sz w:val="21"/>
            <w:szCs w:val="21"/>
          </w:rPr>
          <w:fldChar w:fldCharType="end"/>
        </w:r>
      </w:hyperlink>
    </w:p>
    <w:p w14:paraId="04E4F121" w14:textId="53C3AC8C" w:rsidR="0051283E" w:rsidRDefault="00E91F83">
      <w:pPr>
        <w:pStyle w:val="TOC2"/>
        <w:tabs>
          <w:tab w:val="right" w:leader="dot" w:pos="8504"/>
        </w:tabs>
        <w:spacing w:line="360" w:lineRule="auto"/>
      </w:pPr>
      <w:hyperlink w:anchor="_Toc805" w:history="1">
        <w:r w:rsidR="003C0D54">
          <w:rPr>
            <w:szCs w:val="28"/>
          </w:rPr>
          <w:t xml:space="preserve">1.3  </w:t>
        </w:r>
        <w:r w:rsidR="003C0D54">
          <w:rPr>
            <w:szCs w:val="28"/>
          </w:rPr>
          <w:t>研究内容</w:t>
        </w:r>
        <w:r w:rsidR="003C0D54">
          <w:rPr>
            <w:rFonts w:eastAsia="黑体"/>
            <w:sz w:val="21"/>
            <w:szCs w:val="21"/>
          </w:rPr>
          <w:tab/>
        </w:r>
        <w:r w:rsidR="003C0D54">
          <w:rPr>
            <w:rFonts w:eastAsia="黑体"/>
            <w:sz w:val="21"/>
            <w:szCs w:val="21"/>
          </w:rPr>
          <w:fldChar w:fldCharType="begin"/>
        </w:r>
        <w:r w:rsidR="003C0D54">
          <w:rPr>
            <w:rFonts w:eastAsia="黑体"/>
            <w:sz w:val="21"/>
            <w:szCs w:val="21"/>
          </w:rPr>
          <w:instrText xml:space="preserve"> PAGEREF _Toc805 \h </w:instrText>
        </w:r>
        <w:r w:rsidR="003C0D54">
          <w:rPr>
            <w:rFonts w:eastAsia="黑体"/>
            <w:sz w:val="21"/>
            <w:szCs w:val="21"/>
          </w:rPr>
        </w:r>
        <w:r w:rsidR="003C0D54">
          <w:rPr>
            <w:rFonts w:eastAsia="黑体"/>
            <w:sz w:val="21"/>
            <w:szCs w:val="21"/>
          </w:rPr>
          <w:fldChar w:fldCharType="separate"/>
        </w:r>
        <w:r w:rsidR="005075A9">
          <w:rPr>
            <w:rFonts w:eastAsia="黑体"/>
            <w:noProof/>
            <w:sz w:val="21"/>
            <w:szCs w:val="21"/>
          </w:rPr>
          <w:t>- 3 -</w:t>
        </w:r>
        <w:r w:rsidR="003C0D54">
          <w:rPr>
            <w:rFonts w:eastAsia="黑体"/>
            <w:sz w:val="21"/>
            <w:szCs w:val="21"/>
          </w:rPr>
          <w:fldChar w:fldCharType="end"/>
        </w:r>
      </w:hyperlink>
    </w:p>
    <w:p w14:paraId="5E033A7B" w14:textId="0E44E9A3" w:rsidR="0051283E" w:rsidRDefault="00E91F83">
      <w:pPr>
        <w:pStyle w:val="TOC1"/>
        <w:tabs>
          <w:tab w:val="right" w:leader="dot" w:pos="8504"/>
        </w:tabs>
        <w:spacing w:line="360" w:lineRule="auto"/>
      </w:pPr>
      <w:hyperlink w:anchor="_Toc31576" w:history="1">
        <w:r w:rsidR="003C0D54">
          <w:rPr>
            <w:szCs w:val="36"/>
          </w:rPr>
          <w:t>第</w:t>
        </w:r>
        <w:r w:rsidR="003C0D54">
          <w:rPr>
            <w:szCs w:val="36"/>
          </w:rPr>
          <w:t>2</w:t>
        </w:r>
        <w:r w:rsidR="003C0D54">
          <w:rPr>
            <w:szCs w:val="36"/>
          </w:rPr>
          <w:t>章</w:t>
        </w:r>
        <w:r w:rsidR="003C0D54">
          <w:rPr>
            <w:szCs w:val="36"/>
          </w:rPr>
          <w:t xml:space="preserve">  </w:t>
        </w:r>
        <w:r w:rsidR="003C0D54">
          <w:rPr>
            <w:szCs w:val="36"/>
          </w:rPr>
          <w:t>研究区域与研究方法</w:t>
        </w:r>
        <w:r w:rsidR="003C0D54">
          <w:rPr>
            <w:sz w:val="21"/>
            <w:szCs w:val="21"/>
          </w:rPr>
          <w:tab/>
        </w:r>
        <w:r w:rsidR="003C0D54">
          <w:rPr>
            <w:sz w:val="21"/>
            <w:szCs w:val="21"/>
          </w:rPr>
          <w:fldChar w:fldCharType="begin"/>
        </w:r>
        <w:r w:rsidR="003C0D54">
          <w:rPr>
            <w:sz w:val="21"/>
            <w:szCs w:val="21"/>
          </w:rPr>
          <w:instrText xml:space="preserve"> PAGEREF _Toc31576 \h </w:instrText>
        </w:r>
        <w:r w:rsidR="003C0D54">
          <w:rPr>
            <w:sz w:val="21"/>
            <w:szCs w:val="21"/>
          </w:rPr>
        </w:r>
        <w:r w:rsidR="003C0D54">
          <w:rPr>
            <w:sz w:val="21"/>
            <w:szCs w:val="21"/>
          </w:rPr>
          <w:fldChar w:fldCharType="separate"/>
        </w:r>
        <w:r w:rsidR="005075A9">
          <w:rPr>
            <w:noProof/>
            <w:sz w:val="21"/>
            <w:szCs w:val="21"/>
          </w:rPr>
          <w:t>- 3 -</w:t>
        </w:r>
        <w:r w:rsidR="003C0D54">
          <w:rPr>
            <w:sz w:val="21"/>
            <w:szCs w:val="21"/>
          </w:rPr>
          <w:fldChar w:fldCharType="end"/>
        </w:r>
      </w:hyperlink>
    </w:p>
    <w:p w14:paraId="3CE76311" w14:textId="66C2FA9E" w:rsidR="0051283E" w:rsidRDefault="00E91F83">
      <w:pPr>
        <w:pStyle w:val="TOC2"/>
        <w:tabs>
          <w:tab w:val="right" w:leader="dot" w:pos="8504"/>
        </w:tabs>
        <w:spacing w:line="360" w:lineRule="auto"/>
      </w:pPr>
      <w:hyperlink w:anchor="_Toc29937" w:history="1">
        <w:r w:rsidR="003C0D54">
          <w:t xml:space="preserve">2.1  </w:t>
        </w:r>
        <w:r w:rsidR="00A341D1">
          <w:rPr>
            <w:rFonts w:hint="eastAsia"/>
          </w:rPr>
          <w:t>总</w:t>
        </w:r>
        <w:r w:rsidR="003C0D54">
          <w:t>技术路线</w:t>
        </w:r>
        <w:r w:rsidR="003C0D54">
          <w:rPr>
            <w:rFonts w:eastAsia="黑体"/>
            <w:sz w:val="21"/>
            <w:szCs w:val="21"/>
          </w:rPr>
          <w:tab/>
        </w:r>
        <w:r w:rsidR="003C0D54">
          <w:rPr>
            <w:rFonts w:eastAsia="黑体"/>
            <w:sz w:val="21"/>
            <w:szCs w:val="21"/>
          </w:rPr>
          <w:fldChar w:fldCharType="begin"/>
        </w:r>
        <w:r w:rsidR="003C0D54">
          <w:rPr>
            <w:rFonts w:eastAsia="黑体"/>
            <w:sz w:val="21"/>
            <w:szCs w:val="21"/>
          </w:rPr>
          <w:instrText xml:space="preserve"> PAGEREF _Toc29937 \h </w:instrText>
        </w:r>
        <w:r w:rsidR="003C0D54">
          <w:rPr>
            <w:rFonts w:eastAsia="黑体"/>
            <w:sz w:val="21"/>
            <w:szCs w:val="21"/>
          </w:rPr>
        </w:r>
        <w:r w:rsidR="003C0D54">
          <w:rPr>
            <w:rFonts w:eastAsia="黑体"/>
            <w:sz w:val="21"/>
            <w:szCs w:val="21"/>
          </w:rPr>
          <w:fldChar w:fldCharType="separate"/>
        </w:r>
        <w:r w:rsidR="005075A9">
          <w:rPr>
            <w:rFonts w:eastAsia="黑体"/>
            <w:noProof/>
            <w:sz w:val="21"/>
            <w:szCs w:val="21"/>
          </w:rPr>
          <w:t>- 3 -</w:t>
        </w:r>
        <w:r w:rsidR="003C0D54">
          <w:rPr>
            <w:rFonts w:eastAsia="黑体"/>
            <w:sz w:val="21"/>
            <w:szCs w:val="21"/>
          </w:rPr>
          <w:fldChar w:fldCharType="end"/>
        </w:r>
      </w:hyperlink>
    </w:p>
    <w:p w14:paraId="13D0499D" w14:textId="0B6C2691" w:rsidR="0051283E" w:rsidRDefault="00E91F83">
      <w:pPr>
        <w:pStyle w:val="TOC2"/>
        <w:tabs>
          <w:tab w:val="right" w:leader="dot" w:pos="8504"/>
        </w:tabs>
        <w:spacing w:line="360" w:lineRule="auto"/>
      </w:pPr>
      <w:hyperlink w:anchor="_Toc29372" w:history="1">
        <w:r w:rsidR="003C0D54">
          <w:t xml:space="preserve">2.2  </w:t>
        </w:r>
        <w:r w:rsidR="003C0D54">
          <w:t>技术方法</w:t>
        </w:r>
        <w:r w:rsidR="003C0D54">
          <w:rPr>
            <w:rFonts w:eastAsia="黑体"/>
            <w:sz w:val="21"/>
            <w:szCs w:val="21"/>
          </w:rPr>
          <w:tab/>
        </w:r>
        <w:r w:rsidR="003C0D54">
          <w:rPr>
            <w:rFonts w:eastAsia="黑体"/>
            <w:sz w:val="21"/>
            <w:szCs w:val="21"/>
          </w:rPr>
          <w:fldChar w:fldCharType="begin"/>
        </w:r>
        <w:r w:rsidR="003C0D54">
          <w:rPr>
            <w:rFonts w:eastAsia="黑体"/>
            <w:sz w:val="21"/>
            <w:szCs w:val="21"/>
          </w:rPr>
          <w:instrText xml:space="preserve"> PAGEREF _Toc29372 \h </w:instrText>
        </w:r>
        <w:r w:rsidR="003C0D54">
          <w:rPr>
            <w:rFonts w:eastAsia="黑体"/>
            <w:sz w:val="21"/>
            <w:szCs w:val="21"/>
          </w:rPr>
        </w:r>
        <w:r w:rsidR="003C0D54">
          <w:rPr>
            <w:rFonts w:eastAsia="黑体"/>
            <w:sz w:val="21"/>
            <w:szCs w:val="21"/>
          </w:rPr>
          <w:fldChar w:fldCharType="separate"/>
        </w:r>
        <w:r w:rsidR="005075A9">
          <w:rPr>
            <w:rFonts w:eastAsia="黑体"/>
            <w:noProof/>
            <w:sz w:val="21"/>
            <w:szCs w:val="21"/>
          </w:rPr>
          <w:t>- 5 -</w:t>
        </w:r>
        <w:r w:rsidR="003C0D54">
          <w:rPr>
            <w:rFonts w:eastAsia="黑体"/>
            <w:sz w:val="21"/>
            <w:szCs w:val="21"/>
          </w:rPr>
          <w:fldChar w:fldCharType="end"/>
        </w:r>
      </w:hyperlink>
    </w:p>
    <w:p w14:paraId="38A4B59F" w14:textId="3F6CF87C" w:rsidR="0051283E" w:rsidRDefault="00E91F83">
      <w:pPr>
        <w:pStyle w:val="TOC3"/>
        <w:tabs>
          <w:tab w:val="right" w:leader="dot" w:pos="8504"/>
        </w:tabs>
        <w:spacing w:line="360" w:lineRule="auto"/>
      </w:pPr>
      <w:hyperlink w:anchor="_Toc17922" w:history="1">
        <w:r w:rsidR="003C0D54">
          <w:rPr>
            <w:kern w:val="0"/>
            <w:lang w:bidi="ar"/>
          </w:rPr>
          <w:t xml:space="preserve">2.2.1  </w:t>
        </w:r>
        <w:r w:rsidR="003C0D54">
          <w:rPr>
            <w:kern w:val="0"/>
            <w:lang w:bidi="ar"/>
          </w:rPr>
          <w:t>标准化降水指数（</w:t>
        </w:r>
        <w:r w:rsidR="003C0D54">
          <w:rPr>
            <w:kern w:val="0"/>
            <w:lang w:bidi="ar"/>
          </w:rPr>
          <w:t>SPI</w:t>
        </w:r>
        <w:r w:rsidR="003C0D54">
          <w:rPr>
            <w:kern w:val="0"/>
            <w:lang w:bidi="ar"/>
          </w:rPr>
          <w:t>）</w:t>
        </w:r>
        <w:r w:rsidR="003C0D54">
          <w:rPr>
            <w:rFonts w:eastAsia="黑体"/>
            <w:sz w:val="21"/>
            <w:szCs w:val="21"/>
          </w:rPr>
          <w:tab/>
        </w:r>
        <w:r w:rsidR="003C0D54">
          <w:rPr>
            <w:rFonts w:eastAsia="黑体"/>
            <w:sz w:val="21"/>
            <w:szCs w:val="21"/>
          </w:rPr>
          <w:fldChar w:fldCharType="begin"/>
        </w:r>
        <w:r w:rsidR="003C0D54">
          <w:rPr>
            <w:rFonts w:eastAsia="黑体"/>
            <w:sz w:val="21"/>
            <w:szCs w:val="21"/>
          </w:rPr>
          <w:instrText xml:space="preserve"> PAGEREF _Toc17922 \h </w:instrText>
        </w:r>
        <w:r w:rsidR="003C0D54">
          <w:rPr>
            <w:rFonts w:eastAsia="黑体"/>
            <w:sz w:val="21"/>
            <w:szCs w:val="21"/>
          </w:rPr>
        </w:r>
        <w:r w:rsidR="003C0D54">
          <w:rPr>
            <w:rFonts w:eastAsia="黑体"/>
            <w:sz w:val="21"/>
            <w:szCs w:val="21"/>
          </w:rPr>
          <w:fldChar w:fldCharType="separate"/>
        </w:r>
        <w:r w:rsidR="005075A9">
          <w:rPr>
            <w:rFonts w:eastAsia="黑体"/>
            <w:noProof/>
            <w:sz w:val="21"/>
            <w:szCs w:val="21"/>
          </w:rPr>
          <w:t>- 5 -</w:t>
        </w:r>
        <w:r w:rsidR="003C0D54">
          <w:rPr>
            <w:rFonts w:eastAsia="黑体"/>
            <w:sz w:val="21"/>
            <w:szCs w:val="21"/>
          </w:rPr>
          <w:fldChar w:fldCharType="end"/>
        </w:r>
      </w:hyperlink>
    </w:p>
    <w:p w14:paraId="21D86756" w14:textId="654CFE63" w:rsidR="0051283E" w:rsidRDefault="00E91F83">
      <w:pPr>
        <w:pStyle w:val="TOC3"/>
        <w:tabs>
          <w:tab w:val="right" w:leader="dot" w:pos="8504"/>
        </w:tabs>
        <w:spacing w:line="360" w:lineRule="auto"/>
      </w:pPr>
      <w:hyperlink w:anchor="_Toc237" w:history="1">
        <w:r w:rsidR="003C0D54">
          <w:rPr>
            <w:kern w:val="0"/>
            <w:lang w:bidi="ar"/>
          </w:rPr>
          <w:t xml:space="preserve">2.2.2  </w:t>
        </w:r>
        <w:r w:rsidR="003C0D54">
          <w:rPr>
            <w:kern w:val="0"/>
            <w:lang w:bidi="ar"/>
          </w:rPr>
          <w:t>降水集中度（</w:t>
        </w:r>
        <w:r w:rsidR="003C0D54">
          <w:rPr>
            <w:kern w:val="0"/>
            <w:lang w:bidi="ar"/>
          </w:rPr>
          <w:t>PCD</w:t>
        </w:r>
        <w:r w:rsidR="003C0D54">
          <w:rPr>
            <w:kern w:val="0"/>
            <w:lang w:bidi="ar"/>
          </w:rPr>
          <w:t>）</w:t>
        </w:r>
        <w:r w:rsidR="003C0D54">
          <w:rPr>
            <w:rFonts w:eastAsia="黑体"/>
            <w:sz w:val="21"/>
            <w:szCs w:val="21"/>
          </w:rPr>
          <w:tab/>
        </w:r>
        <w:r w:rsidR="003C0D54">
          <w:rPr>
            <w:rFonts w:eastAsia="黑体"/>
            <w:sz w:val="21"/>
            <w:szCs w:val="21"/>
          </w:rPr>
          <w:fldChar w:fldCharType="begin"/>
        </w:r>
        <w:r w:rsidR="003C0D54">
          <w:rPr>
            <w:rFonts w:eastAsia="黑体"/>
            <w:sz w:val="21"/>
            <w:szCs w:val="21"/>
          </w:rPr>
          <w:instrText xml:space="preserve"> PAGEREF _Toc237 \h </w:instrText>
        </w:r>
        <w:r w:rsidR="003C0D54">
          <w:rPr>
            <w:rFonts w:eastAsia="黑体"/>
            <w:sz w:val="21"/>
            <w:szCs w:val="21"/>
          </w:rPr>
        </w:r>
        <w:r w:rsidR="003C0D54">
          <w:rPr>
            <w:rFonts w:eastAsia="黑体"/>
            <w:sz w:val="21"/>
            <w:szCs w:val="21"/>
          </w:rPr>
          <w:fldChar w:fldCharType="separate"/>
        </w:r>
        <w:r w:rsidR="005075A9">
          <w:rPr>
            <w:rFonts w:eastAsia="黑体"/>
            <w:noProof/>
            <w:sz w:val="21"/>
            <w:szCs w:val="21"/>
          </w:rPr>
          <w:t>- 6 -</w:t>
        </w:r>
        <w:r w:rsidR="003C0D54">
          <w:rPr>
            <w:rFonts w:eastAsia="黑体"/>
            <w:sz w:val="21"/>
            <w:szCs w:val="21"/>
          </w:rPr>
          <w:fldChar w:fldCharType="end"/>
        </w:r>
      </w:hyperlink>
    </w:p>
    <w:p w14:paraId="0601082A" w14:textId="77BF9CDE" w:rsidR="0051283E" w:rsidRDefault="00E91F83">
      <w:pPr>
        <w:pStyle w:val="TOC3"/>
        <w:tabs>
          <w:tab w:val="right" w:leader="dot" w:pos="8504"/>
        </w:tabs>
        <w:spacing w:line="360" w:lineRule="auto"/>
      </w:pPr>
      <w:hyperlink w:anchor="_Toc8680" w:history="1">
        <w:r w:rsidR="003C0D54">
          <w:rPr>
            <w:kern w:val="0"/>
            <w:lang w:bidi="ar"/>
          </w:rPr>
          <w:t>2.2.3  Mann-kendall</w:t>
        </w:r>
        <w:r w:rsidR="003C0D54">
          <w:rPr>
            <w:kern w:val="0"/>
            <w:lang w:bidi="ar"/>
          </w:rPr>
          <w:t>降水非参数趋势检验</w:t>
        </w:r>
        <w:r w:rsidR="003C0D54">
          <w:rPr>
            <w:rFonts w:eastAsia="黑体"/>
            <w:sz w:val="21"/>
            <w:szCs w:val="21"/>
          </w:rPr>
          <w:tab/>
        </w:r>
        <w:r w:rsidR="003C0D54">
          <w:rPr>
            <w:rFonts w:eastAsia="黑体"/>
            <w:sz w:val="21"/>
            <w:szCs w:val="21"/>
          </w:rPr>
          <w:fldChar w:fldCharType="begin"/>
        </w:r>
        <w:r w:rsidR="003C0D54">
          <w:rPr>
            <w:rFonts w:eastAsia="黑体"/>
            <w:sz w:val="21"/>
            <w:szCs w:val="21"/>
          </w:rPr>
          <w:instrText xml:space="preserve"> PAGEREF _Toc8680 \h </w:instrText>
        </w:r>
        <w:r w:rsidR="003C0D54">
          <w:rPr>
            <w:rFonts w:eastAsia="黑体"/>
            <w:sz w:val="21"/>
            <w:szCs w:val="21"/>
          </w:rPr>
        </w:r>
        <w:r w:rsidR="003C0D54">
          <w:rPr>
            <w:rFonts w:eastAsia="黑体"/>
            <w:sz w:val="21"/>
            <w:szCs w:val="21"/>
          </w:rPr>
          <w:fldChar w:fldCharType="separate"/>
        </w:r>
        <w:r w:rsidR="005075A9">
          <w:rPr>
            <w:rFonts w:eastAsia="黑体"/>
            <w:noProof/>
            <w:sz w:val="21"/>
            <w:szCs w:val="21"/>
          </w:rPr>
          <w:t>- 7 -</w:t>
        </w:r>
        <w:r w:rsidR="003C0D54">
          <w:rPr>
            <w:rFonts w:eastAsia="黑体"/>
            <w:sz w:val="21"/>
            <w:szCs w:val="21"/>
          </w:rPr>
          <w:fldChar w:fldCharType="end"/>
        </w:r>
      </w:hyperlink>
    </w:p>
    <w:p w14:paraId="70A2F664" w14:textId="3A3B7B26" w:rsidR="0051283E" w:rsidRDefault="00E91F83">
      <w:pPr>
        <w:pStyle w:val="TOC3"/>
        <w:tabs>
          <w:tab w:val="right" w:leader="dot" w:pos="8504"/>
        </w:tabs>
        <w:spacing w:line="360" w:lineRule="auto"/>
      </w:pPr>
      <w:hyperlink w:anchor="_Toc14829" w:history="1">
        <w:r w:rsidR="003C0D54">
          <w:rPr>
            <w:kern w:val="0"/>
            <w:lang w:bidi="ar"/>
          </w:rPr>
          <w:t>2.2.4  Kolmogorov-Smirnove</w:t>
        </w:r>
        <w:r w:rsidR="003C0D54">
          <w:rPr>
            <w:kern w:val="0"/>
            <w:lang w:bidi="ar"/>
          </w:rPr>
          <w:t>显著性检验</w:t>
        </w:r>
        <w:r w:rsidR="003C0D54">
          <w:rPr>
            <w:rFonts w:eastAsia="黑体"/>
            <w:sz w:val="21"/>
            <w:szCs w:val="21"/>
          </w:rPr>
          <w:tab/>
        </w:r>
        <w:r w:rsidR="003C0D54">
          <w:rPr>
            <w:rFonts w:eastAsia="黑体"/>
            <w:sz w:val="21"/>
            <w:szCs w:val="21"/>
          </w:rPr>
          <w:fldChar w:fldCharType="begin"/>
        </w:r>
        <w:r w:rsidR="003C0D54">
          <w:rPr>
            <w:rFonts w:eastAsia="黑体"/>
            <w:sz w:val="21"/>
            <w:szCs w:val="21"/>
          </w:rPr>
          <w:instrText xml:space="preserve"> PAGEREF _Toc14829 \h </w:instrText>
        </w:r>
        <w:r w:rsidR="003C0D54">
          <w:rPr>
            <w:rFonts w:eastAsia="黑体"/>
            <w:sz w:val="21"/>
            <w:szCs w:val="21"/>
          </w:rPr>
        </w:r>
        <w:r w:rsidR="003C0D54">
          <w:rPr>
            <w:rFonts w:eastAsia="黑体"/>
            <w:sz w:val="21"/>
            <w:szCs w:val="21"/>
          </w:rPr>
          <w:fldChar w:fldCharType="separate"/>
        </w:r>
        <w:r w:rsidR="005075A9">
          <w:rPr>
            <w:rFonts w:eastAsia="黑体"/>
            <w:noProof/>
            <w:sz w:val="21"/>
            <w:szCs w:val="21"/>
          </w:rPr>
          <w:t>- 7 -</w:t>
        </w:r>
        <w:r w:rsidR="003C0D54">
          <w:rPr>
            <w:rFonts w:eastAsia="黑体"/>
            <w:sz w:val="21"/>
            <w:szCs w:val="21"/>
          </w:rPr>
          <w:fldChar w:fldCharType="end"/>
        </w:r>
      </w:hyperlink>
    </w:p>
    <w:p w14:paraId="36D350F1" w14:textId="1A962BA4" w:rsidR="0051283E" w:rsidRDefault="00E91F83">
      <w:pPr>
        <w:pStyle w:val="TOC3"/>
        <w:tabs>
          <w:tab w:val="right" w:leader="dot" w:pos="8504"/>
        </w:tabs>
        <w:spacing w:line="360" w:lineRule="auto"/>
      </w:pPr>
      <w:hyperlink w:anchor="_Toc28782" w:history="1">
        <w:r w:rsidR="003C0D54">
          <w:rPr>
            <w:kern w:val="0"/>
            <w:lang w:bidi="ar"/>
          </w:rPr>
          <w:t xml:space="preserve">2.2.5  </w:t>
        </w:r>
        <w:r w:rsidR="003C0D54">
          <w:rPr>
            <w:kern w:val="0"/>
            <w:lang w:bidi="ar"/>
          </w:rPr>
          <w:t>图神经网络</w:t>
        </w:r>
        <w:r w:rsidR="003C0D54">
          <w:rPr>
            <w:rFonts w:eastAsia="黑体"/>
            <w:sz w:val="21"/>
            <w:szCs w:val="21"/>
          </w:rPr>
          <w:tab/>
        </w:r>
        <w:r w:rsidR="003C0D54">
          <w:rPr>
            <w:rFonts w:eastAsia="黑体"/>
            <w:sz w:val="21"/>
            <w:szCs w:val="21"/>
          </w:rPr>
          <w:fldChar w:fldCharType="begin"/>
        </w:r>
        <w:r w:rsidR="003C0D54">
          <w:rPr>
            <w:rFonts w:eastAsia="黑体"/>
            <w:sz w:val="21"/>
            <w:szCs w:val="21"/>
          </w:rPr>
          <w:instrText xml:space="preserve"> PAGEREF _Toc28782 \h </w:instrText>
        </w:r>
        <w:r w:rsidR="003C0D54">
          <w:rPr>
            <w:rFonts w:eastAsia="黑体"/>
            <w:sz w:val="21"/>
            <w:szCs w:val="21"/>
          </w:rPr>
        </w:r>
        <w:r w:rsidR="003C0D54">
          <w:rPr>
            <w:rFonts w:eastAsia="黑体"/>
            <w:sz w:val="21"/>
            <w:szCs w:val="21"/>
          </w:rPr>
          <w:fldChar w:fldCharType="separate"/>
        </w:r>
        <w:r w:rsidR="005075A9">
          <w:rPr>
            <w:rFonts w:eastAsia="黑体"/>
            <w:noProof/>
            <w:sz w:val="21"/>
            <w:szCs w:val="21"/>
          </w:rPr>
          <w:t>- 8 -</w:t>
        </w:r>
        <w:r w:rsidR="003C0D54">
          <w:rPr>
            <w:rFonts w:eastAsia="黑体"/>
            <w:sz w:val="21"/>
            <w:szCs w:val="21"/>
          </w:rPr>
          <w:fldChar w:fldCharType="end"/>
        </w:r>
      </w:hyperlink>
    </w:p>
    <w:p w14:paraId="63D4F5B4" w14:textId="531DD502" w:rsidR="0051283E" w:rsidRDefault="00E91F83">
      <w:pPr>
        <w:pStyle w:val="TOC3"/>
        <w:tabs>
          <w:tab w:val="right" w:leader="dot" w:pos="8504"/>
        </w:tabs>
        <w:spacing w:line="360" w:lineRule="auto"/>
      </w:pPr>
      <w:hyperlink w:anchor="_Toc17129" w:history="1">
        <w:r w:rsidR="003C0D54">
          <w:rPr>
            <w:kern w:val="0"/>
            <w:lang w:bidi="ar"/>
          </w:rPr>
          <w:t>2.2.6  LSTM</w:t>
        </w:r>
        <w:r w:rsidR="003C0D54">
          <w:rPr>
            <w:kern w:val="0"/>
            <w:lang w:bidi="ar"/>
          </w:rPr>
          <w:t>长短期记忆网络</w:t>
        </w:r>
        <w:r w:rsidR="003C0D54">
          <w:rPr>
            <w:rFonts w:eastAsia="黑体"/>
            <w:sz w:val="21"/>
            <w:szCs w:val="21"/>
          </w:rPr>
          <w:tab/>
        </w:r>
        <w:r w:rsidR="003C0D54">
          <w:rPr>
            <w:rFonts w:eastAsia="黑体"/>
            <w:sz w:val="21"/>
            <w:szCs w:val="21"/>
          </w:rPr>
          <w:fldChar w:fldCharType="begin"/>
        </w:r>
        <w:r w:rsidR="003C0D54">
          <w:rPr>
            <w:rFonts w:eastAsia="黑体"/>
            <w:sz w:val="21"/>
            <w:szCs w:val="21"/>
          </w:rPr>
          <w:instrText xml:space="preserve"> PAGEREF _Toc17129 \h </w:instrText>
        </w:r>
        <w:r w:rsidR="003C0D54">
          <w:rPr>
            <w:rFonts w:eastAsia="黑体"/>
            <w:sz w:val="21"/>
            <w:szCs w:val="21"/>
          </w:rPr>
        </w:r>
        <w:r w:rsidR="003C0D54">
          <w:rPr>
            <w:rFonts w:eastAsia="黑体"/>
            <w:sz w:val="21"/>
            <w:szCs w:val="21"/>
          </w:rPr>
          <w:fldChar w:fldCharType="separate"/>
        </w:r>
        <w:r w:rsidR="005075A9">
          <w:rPr>
            <w:rFonts w:eastAsia="黑体"/>
            <w:noProof/>
            <w:sz w:val="21"/>
            <w:szCs w:val="21"/>
          </w:rPr>
          <w:t>- 9 -</w:t>
        </w:r>
        <w:r w:rsidR="003C0D54">
          <w:rPr>
            <w:rFonts w:eastAsia="黑体"/>
            <w:sz w:val="21"/>
            <w:szCs w:val="21"/>
          </w:rPr>
          <w:fldChar w:fldCharType="end"/>
        </w:r>
      </w:hyperlink>
    </w:p>
    <w:p w14:paraId="7BE2F784" w14:textId="157FBFC2" w:rsidR="0051283E" w:rsidRDefault="00E91F83">
      <w:pPr>
        <w:pStyle w:val="TOC2"/>
        <w:tabs>
          <w:tab w:val="right" w:leader="dot" w:pos="8504"/>
        </w:tabs>
        <w:spacing w:line="360" w:lineRule="auto"/>
      </w:pPr>
      <w:hyperlink w:anchor="_Toc21615" w:history="1">
        <w:r w:rsidR="003C0D54">
          <w:t xml:space="preserve">2.3  </w:t>
        </w:r>
        <w:r w:rsidR="003C0D54">
          <w:t>项目可行性分析</w:t>
        </w:r>
        <w:r w:rsidR="003C0D54">
          <w:rPr>
            <w:rFonts w:eastAsia="黑体"/>
            <w:sz w:val="21"/>
            <w:szCs w:val="21"/>
          </w:rPr>
          <w:tab/>
        </w:r>
        <w:r w:rsidR="003C0D54">
          <w:rPr>
            <w:rFonts w:eastAsia="黑体"/>
            <w:sz w:val="21"/>
            <w:szCs w:val="21"/>
          </w:rPr>
          <w:fldChar w:fldCharType="begin"/>
        </w:r>
        <w:r w:rsidR="003C0D54">
          <w:rPr>
            <w:rFonts w:eastAsia="黑体"/>
            <w:sz w:val="21"/>
            <w:szCs w:val="21"/>
          </w:rPr>
          <w:instrText xml:space="preserve"> PAGEREF _Toc21615 \h </w:instrText>
        </w:r>
        <w:r w:rsidR="003C0D54">
          <w:rPr>
            <w:rFonts w:eastAsia="黑体"/>
            <w:sz w:val="21"/>
            <w:szCs w:val="21"/>
          </w:rPr>
        </w:r>
        <w:r w:rsidR="003C0D54">
          <w:rPr>
            <w:rFonts w:eastAsia="黑体"/>
            <w:sz w:val="21"/>
            <w:szCs w:val="21"/>
          </w:rPr>
          <w:fldChar w:fldCharType="separate"/>
        </w:r>
        <w:r w:rsidR="005075A9">
          <w:rPr>
            <w:rFonts w:eastAsia="黑体"/>
            <w:noProof/>
            <w:sz w:val="21"/>
            <w:szCs w:val="21"/>
          </w:rPr>
          <w:t>- 10 -</w:t>
        </w:r>
        <w:r w:rsidR="003C0D54">
          <w:rPr>
            <w:rFonts w:eastAsia="黑体"/>
            <w:sz w:val="21"/>
            <w:szCs w:val="21"/>
          </w:rPr>
          <w:fldChar w:fldCharType="end"/>
        </w:r>
      </w:hyperlink>
    </w:p>
    <w:p w14:paraId="4D3E9031" w14:textId="5EC0CC40" w:rsidR="0051283E" w:rsidRDefault="00E91F83">
      <w:pPr>
        <w:pStyle w:val="TOC3"/>
        <w:tabs>
          <w:tab w:val="right" w:leader="dot" w:pos="8504"/>
        </w:tabs>
        <w:spacing w:line="360" w:lineRule="auto"/>
      </w:pPr>
      <w:hyperlink w:anchor="_Toc1068" w:history="1">
        <w:r w:rsidR="003C0D54">
          <w:rPr>
            <w:kern w:val="0"/>
            <w:lang w:bidi="ar"/>
          </w:rPr>
          <w:t xml:space="preserve">2.3.1  </w:t>
        </w:r>
        <w:r w:rsidR="003C0D54">
          <w:rPr>
            <w:kern w:val="0"/>
            <w:lang w:bidi="ar"/>
          </w:rPr>
          <w:t>创新性</w:t>
        </w:r>
        <w:r w:rsidR="003C0D54">
          <w:rPr>
            <w:rFonts w:eastAsia="黑体"/>
            <w:sz w:val="21"/>
            <w:szCs w:val="21"/>
          </w:rPr>
          <w:tab/>
        </w:r>
        <w:r w:rsidR="003C0D54">
          <w:rPr>
            <w:rFonts w:eastAsia="黑体"/>
            <w:sz w:val="21"/>
            <w:szCs w:val="21"/>
          </w:rPr>
          <w:fldChar w:fldCharType="begin"/>
        </w:r>
        <w:r w:rsidR="003C0D54">
          <w:rPr>
            <w:rFonts w:eastAsia="黑体"/>
            <w:sz w:val="21"/>
            <w:szCs w:val="21"/>
          </w:rPr>
          <w:instrText xml:space="preserve"> PAGEREF _Toc1068 \h </w:instrText>
        </w:r>
        <w:r w:rsidR="003C0D54">
          <w:rPr>
            <w:rFonts w:eastAsia="黑体"/>
            <w:sz w:val="21"/>
            <w:szCs w:val="21"/>
          </w:rPr>
        </w:r>
        <w:r w:rsidR="003C0D54">
          <w:rPr>
            <w:rFonts w:eastAsia="黑体"/>
            <w:sz w:val="21"/>
            <w:szCs w:val="21"/>
          </w:rPr>
          <w:fldChar w:fldCharType="separate"/>
        </w:r>
        <w:r w:rsidR="005075A9">
          <w:rPr>
            <w:rFonts w:eastAsia="黑体"/>
            <w:noProof/>
            <w:sz w:val="21"/>
            <w:szCs w:val="21"/>
          </w:rPr>
          <w:t>- 10 -</w:t>
        </w:r>
        <w:r w:rsidR="003C0D54">
          <w:rPr>
            <w:rFonts w:eastAsia="黑体"/>
            <w:sz w:val="21"/>
            <w:szCs w:val="21"/>
          </w:rPr>
          <w:fldChar w:fldCharType="end"/>
        </w:r>
      </w:hyperlink>
    </w:p>
    <w:p w14:paraId="742E90C6" w14:textId="3A6BF553" w:rsidR="0051283E" w:rsidRDefault="00E91F83">
      <w:pPr>
        <w:pStyle w:val="TOC3"/>
        <w:tabs>
          <w:tab w:val="right" w:leader="dot" w:pos="8504"/>
        </w:tabs>
        <w:spacing w:line="360" w:lineRule="auto"/>
      </w:pPr>
      <w:hyperlink w:anchor="_Toc2683" w:history="1">
        <w:r w:rsidR="003C0D54">
          <w:rPr>
            <w:kern w:val="0"/>
            <w:lang w:bidi="ar"/>
          </w:rPr>
          <w:t xml:space="preserve">2.3.2  </w:t>
        </w:r>
        <w:r w:rsidR="003C0D54">
          <w:rPr>
            <w:kern w:val="0"/>
            <w:lang w:bidi="ar"/>
          </w:rPr>
          <w:t>前沿性</w:t>
        </w:r>
        <w:r w:rsidR="003C0D54">
          <w:rPr>
            <w:rFonts w:eastAsia="黑体"/>
            <w:sz w:val="21"/>
            <w:szCs w:val="21"/>
          </w:rPr>
          <w:tab/>
        </w:r>
        <w:r w:rsidR="003C0D54">
          <w:rPr>
            <w:rFonts w:eastAsia="黑体"/>
            <w:sz w:val="21"/>
            <w:szCs w:val="21"/>
          </w:rPr>
          <w:fldChar w:fldCharType="begin"/>
        </w:r>
        <w:r w:rsidR="003C0D54">
          <w:rPr>
            <w:rFonts w:eastAsia="黑体"/>
            <w:sz w:val="21"/>
            <w:szCs w:val="21"/>
          </w:rPr>
          <w:instrText xml:space="preserve"> PAGEREF _Toc2683 \h </w:instrText>
        </w:r>
        <w:r w:rsidR="003C0D54">
          <w:rPr>
            <w:rFonts w:eastAsia="黑体"/>
            <w:sz w:val="21"/>
            <w:szCs w:val="21"/>
          </w:rPr>
        </w:r>
        <w:r w:rsidR="003C0D54">
          <w:rPr>
            <w:rFonts w:eastAsia="黑体"/>
            <w:sz w:val="21"/>
            <w:szCs w:val="21"/>
          </w:rPr>
          <w:fldChar w:fldCharType="separate"/>
        </w:r>
        <w:r w:rsidR="005075A9">
          <w:rPr>
            <w:rFonts w:eastAsia="黑体"/>
            <w:noProof/>
            <w:sz w:val="21"/>
            <w:szCs w:val="21"/>
          </w:rPr>
          <w:t>- 10 -</w:t>
        </w:r>
        <w:r w:rsidR="003C0D54">
          <w:rPr>
            <w:rFonts w:eastAsia="黑体"/>
            <w:sz w:val="21"/>
            <w:szCs w:val="21"/>
          </w:rPr>
          <w:fldChar w:fldCharType="end"/>
        </w:r>
      </w:hyperlink>
    </w:p>
    <w:p w14:paraId="3974E820" w14:textId="11EB234D" w:rsidR="0051283E" w:rsidRDefault="00E91F83">
      <w:pPr>
        <w:pStyle w:val="TOC3"/>
        <w:tabs>
          <w:tab w:val="right" w:leader="dot" w:pos="8504"/>
        </w:tabs>
        <w:spacing w:line="360" w:lineRule="auto"/>
      </w:pPr>
      <w:hyperlink w:anchor="_Toc12201" w:history="1">
        <w:r w:rsidR="003C0D54">
          <w:rPr>
            <w:kern w:val="0"/>
            <w:lang w:bidi="ar"/>
          </w:rPr>
          <w:t xml:space="preserve">2.3.3  </w:t>
        </w:r>
        <w:r w:rsidR="003C0D54">
          <w:rPr>
            <w:kern w:val="0"/>
            <w:lang w:bidi="ar"/>
          </w:rPr>
          <w:t>传统</w:t>
        </w:r>
        <w:r w:rsidR="003C0D54">
          <w:rPr>
            <w:kern w:val="0"/>
            <w:lang w:bidi="ar"/>
          </w:rPr>
          <w:t>SPI</w:t>
        </w:r>
        <w:r w:rsidR="003C0D54">
          <w:rPr>
            <w:kern w:val="0"/>
            <w:lang w:bidi="ar"/>
          </w:rPr>
          <w:t>指数的局限性</w:t>
        </w:r>
        <w:r w:rsidR="003C0D54">
          <w:rPr>
            <w:rFonts w:eastAsia="黑体"/>
            <w:sz w:val="21"/>
            <w:szCs w:val="21"/>
          </w:rPr>
          <w:tab/>
        </w:r>
        <w:r w:rsidR="003C0D54">
          <w:rPr>
            <w:rFonts w:eastAsia="黑体"/>
            <w:sz w:val="21"/>
            <w:szCs w:val="21"/>
          </w:rPr>
          <w:fldChar w:fldCharType="begin"/>
        </w:r>
        <w:r w:rsidR="003C0D54">
          <w:rPr>
            <w:rFonts w:eastAsia="黑体"/>
            <w:sz w:val="21"/>
            <w:szCs w:val="21"/>
          </w:rPr>
          <w:instrText xml:space="preserve"> PAGEREF _Toc12201 \h </w:instrText>
        </w:r>
        <w:r w:rsidR="003C0D54">
          <w:rPr>
            <w:rFonts w:eastAsia="黑体"/>
            <w:sz w:val="21"/>
            <w:szCs w:val="21"/>
          </w:rPr>
        </w:r>
        <w:r w:rsidR="003C0D54">
          <w:rPr>
            <w:rFonts w:eastAsia="黑体"/>
            <w:sz w:val="21"/>
            <w:szCs w:val="21"/>
          </w:rPr>
          <w:fldChar w:fldCharType="separate"/>
        </w:r>
        <w:r w:rsidR="005075A9">
          <w:rPr>
            <w:rFonts w:eastAsia="黑体"/>
            <w:noProof/>
            <w:sz w:val="21"/>
            <w:szCs w:val="21"/>
          </w:rPr>
          <w:t>- 10 -</w:t>
        </w:r>
        <w:r w:rsidR="003C0D54">
          <w:rPr>
            <w:rFonts w:eastAsia="黑体"/>
            <w:sz w:val="21"/>
            <w:szCs w:val="21"/>
          </w:rPr>
          <w:fldChar w:fldCharType="end"/>
        </w:r>
      </w:hyperlink>
    </w:p>
    <w:p w14:paraId="54F9F88D" w14:textId="5607B393" w:rsidR="0051283E" w:rsidRDefault="00E91F83">
      <w:pPr>
        <w:pStyle w:val="TOC3"/>
        <w:tabs>
          <w:tab w:val="right" w:leader="dot" w:pos="8504"/>
        </w:tabs>
        <w:spacing w:line="360" w:lineRule="auto"/>
      </w:pPr>
      <w:hyperlink w:anchor="_Toc28089" w:history="1">
        <w:r w:rsidR="003C0D54">
          <w:rPr>
            <w:kern w:val="0"/>
            <w:lang w:bidi="ar"/>
          </w:rPr>
          <w:t xml:space="preserve">2.3.4  </w:t>
        </w:r>
        <w:r w:rsidR="003C0D54">
          <w:rPr>
            <w:kern w:val="0"/>
            <w:lang w:bidi="ar"/>
          </w:rPr>
          <w:t>本项目的改进价值</w:t>
        </w:r>
        <w:r w:rsidR="003C0D54">
          <w:rPr>
            <w:rFonts w:eastAsia="黑体"/>
            <w:sz w:val="21"/>
            <w:szCs w:val="21"/>
          </w:rPr>
          <w:tab/>
        </w:r>
        <w:r w:rsidR="003C0D54">
          <w:rPr>
            <w:rFonts w:eastAsia="黑体"/>
            <w:sz w:val="21"/>
            <w:szCs w:val="21"/>
          </w:rPr>
          <w:fldChar w:fldCharType="begin"/>
        </w:r>
        <w:r w:rsidR="003C0D54">
          <w:rPr>
            <w:rFonts w:eastAsia="黑体"/>
            <w:sz w:val="21"/>
            <w:szCs w:val="21"/>
          </w:rPr>
          <w:instrText xml:space="preserve"> PAGEREF _Toc28089 \h </w:instrText>
        </w:r>
        <w:r w:rsidR="003C0D54">
          <w:rPr>
            <w:rFonts w:eastAsia="黑体"/>
            <w:sz w:val="21"/>
            <w:szCs w:val="21"/>
          </w:rPr>
        </w:r>
        <w:r w:rsidR="003C0D54">
          <w:rPr>
            <w:rFonts w:eastAsia="黑体"/>
            <w:sz w:val="21"/>
            <w:szCs w:val="21"/>
          </w:rPr>
          <w:fldChar w:fldCharType="separate"/>
        </w:r>
        <w:r w:rsidR="005075A9">
          <w:rPr>
            <w:rFonts w:eastAsia="黑体"/>
            <w:noProof/>
            <w:sz w:val="21"/>
            <w:szCs w:val="21"/>
          </w:rPr>
          <w:t>- 11 -</w:t>
        </w:r>
        <w:r w:rsidR="003C0D54">
          <w:rPr>
            <w:rFonts w:eastAsia="黑体"/>
            <w:sz w:val="21"/>
            <w:szCs w:val="21"/>
          </w:rPr>
          <w:fldChar w:fldCharType="end"/>
        </w:r>
      </w:hyperlink>
    </w:p>
    <w:p w14:paraId="14C12CC4" w14:textId="6D5A38AF" w:rsidR="0051283E" w:rsidRDefault="00E91F83">
      <w:pPr>
        <w:pStyle w:val="TOC3"/>
        <w:tabs>
          <w:tab w:val="right" w:leader="dot" w:pos="8504"/>
        </w:tabs>
        <w:spacing w:line="360" w:lineRule="auto"/>
      </w:pPr>
      <w:hyperlink w:anchor="_Toc26861" w:history="1">
        <w:r w:rsidR="003C0D54">
          <w:rPr>
            <w:kern w:val="0"/>
            <w:lang w:bidi="ar"/>
          </w:rPr>
          <w:t xml:space="preserve">2.3.5  </w:t>
        </w:r>
        <w:r w:rsidR="003C0D54">
          <w:rPr>
            <w:kern w:val="0"/>
            <w:lang w:bidi="ar"/>
          </w:rPr>
          <w:t>项目可行性保障</w:t>
        </w:r>
        <w:r w:rsidR="003C0D54">
          <w:rPr>
            <w:rFonts w:eastAsia="黑体"/>
            <w:sz w:val="21"/>
            <w:szCs w:val="21"/>
          </w:rPr>
          <w:tab/>
        </w:r>
        <w:r w:rsidR="003C0D54">
          <w:rPr>
            <w:rFonts w:eastAsia="黑体"/>
            <w:sz w:val="21"/>
            <w:szCs w:val="21"/>
          </w:rPr>
          <w:fldChar w:fldCharType="begin"/>
        </w:r>
        <w:r w:rsidR="003C0D54">
          <w:rPr>
            <w:rFonts w:eastAsia="黑体"/>
            <w:sz w:val="21"/>
            <w:szCs w:val="21"/>
          </w:rPr>
          <w:instrText xml:space="preserve"> PAGEREF _Toc26861 \h </w:instrText>
        </w:r>
        <w:r w:rsidR="003C0D54">
          <w:rPr>
            <w:rFonts w:eastAsia="黑体"/>
            <w:sz w:val="21"/>
            <w:szCs w:val="21"/>
          </w:rPr>
        </w:r>
        <w:r w:rsidR="003C0D54">
          <w:rPr>
            <w:rFonts w:eastAsia="黑体"/>
            <w:sz w:val="21"/>
            <w:szCs w:val="21"/>
          </w:rPr>
          <w:fldChar w:fldCharType="separate"/>
        </w:r>
        <w:r w:rsidR="005075A9">
          <w:rPr>
            <w:rFonts w:eastAsia="黑体"/>
            <w:noProof/>
            <w:sz w:val="21"/>
            <w:szCs w:val="21"/>
          </w:rPr>
          <w:t>- 11 -</w:t>
        </w:r>
        <w:r w:rsidR="003C0D54">
          <w:rPr>
            <w:rFonts w:eastAsia="黑体"/>
            <w:sz w:val="21"/>
            <w:szCs w:val="21"/>
          </w:rPr>
          <w:fldChar w:fldCharType="end"/>
        </w:r>
      </w:hyperlink>
    </w:p>
    <w:p w14:paraId="51DF1220" w14:textId="06C42266" w:rsidR="0051283E" w:rsidRDefault="00E91F83">
      <w:pPr>
        <w:pStyle w:val="TOC3"/>
        <w:tabs>
          <w:tab w:val="right" w:leader="dot" w:pos="8504"/>
        </w:tabs>
        <w:spacing w:line="360" w:lineRule="auto"/>
      </w:pPr>
      <w:hyperlink w:anchor="_Toc23704" w:history="1">
        <w:r w:rsidR="003C0D54">
          <w:rPr>
            <w:kern w:val="0"/>
            <w:lang w:bidi="ar"/>
          </w:rPr>
          <w:t xml:space="preserve">2.3.6  </w:t>
        </w:r>
        <w:r w:rsidR="003C0D54">
          <w:rPr>
            <w:kern w:val="0"/>
            <w:lang w:bidi="ar"/>
          </w:rPr>
          <w:t>预期成果与社会效益</w:t>
        </w:r>
        <w:r w:rsidR="003C0D54">
          <w:rPr>
            <w:rFonts w:eastAsia="黑体"/>
            <w:sz w:val="21"/>
            <w:szCs w:val="21"/>
          </w:rPr>
          <w:tab/>
        </w:r>
        <w:r w:rsidR="003C0D54">
          <w:rPr>
            <w:rFonts w:eastAsia="黑体"/>
            <w:sz w:val="21"/>
            <w:szCs w:val="21"/>
          </w:rPr>
          <w:fldChar w:fldCharType="begin"/>
        </w:r>
        <w:r w:rsidR="003C0D54">
          <w:rPr>
            <w:rFonts w:eastAsia="黑体"/>
            <w:sz w:val="21"/>
            <w:szCs w:val="21"/>
          </w:rPr>
          <w:instrText xml:space="preserve"> PAGEREF _Toc23704 \h </w:instrText>
        </w:r>
        <w:r w:rsidR="003C0D54">
          <w:rPr>
            <w:rFonts w:eastAsia="黑体"/>
            <w:sz w:val="21"/>
            <w:szCs w:val="21"/>
          </w:rPr>
        </w:r>
        <w:r w:rsidR="003C0D54">
          <w:rPr>
            <w:rFonts w:eastAsia="黑体"/>
            <w:sz w:val="21"/>
            <w:szCs w:val="21"/>
          </w:rPr>
          <w:fldChar w:fldCharType="separate"/>
        </w:r>
        <w:r w:rsidR="005075A9">
          <w:rPr>
            <w:rFonts w:eastAsia="黑体"/>
            <w:noProof/>
            <w:sz w:val="21"/>
            <w:szCs w:val="21"/>
          </w:rPr>
          <w:t>- 11 -</w:t>
        </w:r>
        <w:r w:rsidR="003C0D54">
          <w:rPr>
            <w:rFonts w:eastAsia="黑体"/>
            <w:sz w:val="21"/>
            <w:szCs w:val="21"/>
          </w:rPr>
          <w:fldChar w:fldCharType="end"/>
        </w:r>
      </w:hyperlink>
    </w:p>
    <w:p w14:paraId="75C734EE" w14:textId="194D743E" w:rsidR="0051283E" w:rsidRDefault="00E91F83">
      <w:pPr>
        <w:pStyle w:val="TOC2"/>
        <w:tabs>
          <w:tab w:val="right" w:leader="dot" w:pos="8504"/>
        </w:tabs>
        <w:spacing w:line="360" w:lineRule="auto"/>
      </w:pPr>
      <w:hyperlink w:anchor="_Toc367" w:history="1">
        <w:r w:rsidR="003C0D54">
          <w:t xml:space="preserve">2.4  </w:t>
        </w:r>
        <w:r w:rsidR="003C0D54">
          <w:t>数据来源与研究区域</w:t>
        </w:r>
        <w:r w:rsidR="003C0D54">
          <w:rPr>
            <w:rFonts w:eastAsia="黑体"/>
            <w:sz w:val="21"/>
            <w:szCs w:val="21"/>
          </w:rPr>
          <w:tab/>
        </w:r>
        <w:r w:rsidR="003C0D54">
          <w:rPr>
            <w:rFonts w:eastAsia="黑体"/>
            <w:sz w:val="21"/>
            <w:szCs w:val="21"/>
          </w:rPr>
          <w:fldChar w:fldCharType="begin"/>
        </w:r>
        <w:r w:rsidR="003C0D54">
          <w:rPr>
            <w:rFonts w:eastAsia="黑体"/>
            <w:sz w:val="21"/>
            <w:szCs w:val="21"/>
          </w:rPr>
          <w:instrText xml:space="preserve"> PAGEREF _Toc367 \h </w:instrText>
        </w:r>
        <w:r w:rsidR="003C0D54">
          <w:rPr>
            <w:rFonts w:eastAsia="黑体"/>
            <w:sz w:val="21"/>
            <w:szCs w:val="21"/>
          </w:rPr>
        </w:r>
        <w:r w:rsidR="003C0D54">
          <w:rPr>
            <w:rFonts w:eastAsia="黑体"/>
            <w:sz w:val="21"/>
            <w:szCs w:val="21"/>
          </w:rPr>
          <w:fldChar w:fldCharType="separate"/>
        </w:r>
        <w:r w:rsidR="005075A9">
          <w:rPr>
            <w:rFonts w:eastAsia="黑体"/>
            <w:noProof/>
            <w:sz w:val="21"/>
            <w:szCs w:val="21"/>
          </w:rPr>
          <w:t>- 11 -</w:t>
        </w:r>
        <w:r w:rsidR="003C0D54">
          <w:rPr>
            <w:rFonts w:eastAsia="黑体"/>
            <w:sz w:val="21"/>
            <w:szCs w:val="21"/>
          </w:rPr>
          <w:fldChar w:fldCharType="end"/>
        </w:r>
      </w:hyperlink>
    </w:p>
    <w:p w14:paraId="76469075" w14:textId="4E630979" w:rsidR="0051283E" w:rsidRDefault="00E91F83">
      <w:pPr>
        <w:pStyle w:val="TOC3"/>
        <w:tabs>
          <w:tab w:val="right" w:leader="dot" w:pos="8504"/>
        </w:tabs>
        <w:spacing w:line="360" w:lineRule="auto"/>
      </w:pPr>
      <w:hyperlink w:anchor="_Toc17491" w:history="1">
        <w:r w:rsidR="003C0D54">
          <w:rPr>
            <w:lang w:bidi="ar"/>
          </w:rPr>
          <w:t xml:space="preserve">2.4.1  </w:t>
        </w:r>
        <w:r w:rsidR="003C0D54">
          <w:rPr>
            <w:lang w:bidi="ar"/>
          </w:rPr>
          <w:t>数据来源</w:t>
        </w:r>
        <w:r w:rsidR="003C0D54">
          <w:rPr>
            <w:rFonts w:eastAsia="黑体"/>
            <w:sz w:val="21"/>
            <w:szCs w:val="21"/>
          </w:rPr>
          <w:tab/>
        </w:r>
        <w:r w:rsidR="003C0D54">
          <w:rPr>
            <w:rFonts w:eastAsia="黑体"/>
            <w:sz w:val="21"/>
            <w:szCs w:val="21"/>
          </w:rPr>
          <w:fldChar w:fldCharType="begin"/>
        </w:r>
        <w:r w:rsidR="003C0D54">
          <w:rPr>
            <w:rFonts w:eastAsia="黑体"/>
            <w:sz w:val="21"/>
            <w:szCs w:val="21"/>
          </w:rPr>
          <w:instrText xml:space="preserve"> PAGEREF _Toc17491 \h </w:instrText>
        </w:r>
        <w:r w:rsidR="003C0D54">
          <w:rPr>
            <w:rFonts w:eastAsia="黑体"/>
            <w:sz w:val="21"/>
            <w:szCs w:val="21"/>
          </w:rPr>
        </w:r>
        <w:r w:rsidR="003C0D54">
          <w:rPr>
            <w:rFonts w:eastAsia="黑体"/>
            <w:sz w:val="21"/>
            <w:szCs w:val="21"/>
          </w:rPr>
          <w:fldChar w:fldCharType="separate"/>
        </w:r>
        <w:r w:rsidR="005075A9">
          <w:rPr>
            <w:rFonts w:eastAsia="黑体"/>
            <w:noProof/>
            <w:sz w:val="21"/>
            <w:szCs w:val="21"/>
          </w:rPr>
          <w:t>- 11 -</w:t>
        </w:r>
        <w:r w:rsidR="003C0D54">
          <w:rPr>
            <w:rFonts w:eastAsia="黑体"/>
            <w:sz w:val="21"/>
            <w:szCs w:val="21"/>
          </w:rPr>
          <w:fldChar w:fldCharType="end"/>
        </w:r>
      </w:hyperlink>
    </w:p>
    <w:p w14:paraId="0C20DE67" w14:textId="7004390B" w:rsidR="0051283E" w:rsidRDefault="00E91F83">
      <w:pPr>
        <w:pStyle w:val="TOC3"/>
        <w:tabs>
          <w:tab w:val="right" w:leader="dot" w:pos="8504"/>
        </w:tabs>
        <w:spacing w:line="360" w:lineRule="auto"/>
      </w:pPr>
      <w:hyperlink w:anchor="_Toc5276" w:history="1">
        <w:r w:rsidR="003C0D54">
          <w:rPr>
            <w:lang w:bidi="ar"/>
          </w:rPr>
          <w:t xml:space="preserve">2.4.2  </w:t>
        </w:r>
        <w:r w:rsidR="003C0D54">
          <w:rPr>
            <w:lang w:bidi="ar"/>
          </w:rPr>
          <w:t>研究区域</w:t>
        </w:r>
        <w:r w:rsidR="003C0D54">
          <w:rPr>
            <w:rFonts w:eastAsia="黑体"/>
            <w:sz w:val="21"/>
            <w:szCs w:val="21"/>
          </w:rPr>
          <w:tab/>
        </w:r>
        <w:r w:rsidR="003C0D54">
          <w:rPr>
            <w:rFonts w:eastAsia="黑体"/>
            <w:sz w:val="21"/>
            <w:szCs w:val="21"/>
          </w:rPr>
          <w:fldChar w:fldCharType="begin"/>
        </w:r>
        <w:r w:rsidR="003C0D54">
          <w:rPr>
            <w:rFonts w:eastAsia="黑体"/>
            <w:sz w:val="21"/>
            <w:szCs w:val="21"/>
          </w:rPr>
          <w:instrText xml:space="preserve"> PAGEREF _Toc5276 \h </w:instrText>
        </w:r>
        <w:r w:rsidR="003C0D54">
          <w:rPr>
            <w:rFonts w:eastAsia="黑体"/>
            <w:sz w:val="21"/>
            <w:szCs w:val="21"/>
          </w:rPr>
        </w:r>
        <w:r w:rsidR="003C0D54">
          <w:rPr>
            <w:rFonts w:eastAsia="黑体"/>
            <w:sz w:val="21"/>
            <w:szCs w:val="21"/>
          </w:rPr>
          <w:fldChar w:fldCharType="separate"/>
        </w:r>
        <w:r w:rsidR="005075A9">
          <w:rPr>
            <w:rFonts w:eastAsia="黑体"/>
            <w:noProof/>
            <w:sz w:val="21"/>
            <w:szCs w:val="21"/>
          </w:rPr>
          <w:t>- 12 -</w:t>
        </w:r>
        <w:r w:rsidR="003C0D54">
          <w:rPr>
            <w:rFonts w:eastAsia="黑体"/>
            <w:sz w:val="21"/>
            <w:szCs w:val="21"/>
          </w:rPr>
          <w:fldChar w:fldCharType="end"/>
        </w:r>
      </w:hyperlink>
    </w:p>
    <w:p w14:paraId="6400DFAC" w14:textId="34DAE06A" w:rsidR="0051283E" w:rsidRDefault="00E91F83">
      <w:pPr>
        <w:pStyle w:val="TOC1"/>
        <w:tabs>
          <w:tab w:val="right" w:leader="dot" w:pos="8504"/>
        </w:tabs>
        <w:spacing w:line="360" w:lineRule="auto"/>
      </w:pPr>
      <w:hyperlink w:anchor="_Toc4439" w:history="1">
        <w:r w:rsidR="003C0D54">
          <w:rPr>
            <w:rFonts w:hint="eastAsia"/>
            <w:szCs w:val="36"/>
          </w:rPr>
          <w:t>第</w:t>
        </w:r>
        <w:r w:rsidR="003C0D54">
          <w:rPr>
            <w:rFonts w:hint="eastAsia"/>
            <w:szCs w:val="36"/>
          </w:rPr>
          <w:t>3</w:t>
        </w:r>
        <w:r w:rsidR="003C0D54">
          <w:rPr>
            <w:rFonts w:hint="eastAsia"/>
            <w:szCs w:val="36"/>
          </w:rPr>
          <w:t>章</w:t>
        </w:r>
        <w:r w:rsidR="003C0D54">
          <w:rPr>
            <w:rFonts w:hint="eastAsia"/>
            <w:szCs w:val="36"/>
          </w:rPr>
          <w:t xml:space="preserve"> </w:t>
        </w:r>
        <w:r w:rsidR="003C0D54">
          <w:rPr>
            <w:szCs w:val="36"/>
          </w:rPr>
          <w:t xml:space="preserve"> </w:t>
        </w:r>
        <w:r w:rsidR="003C0D54">
          <w:rPr>
            <w:szCs w:val="36"/>
          </w:rPr>
          <w:t>项目进展分析</w:t>
        </w:r>
        <w:r w:rsidR="003C0D54">
          <w:rPr>
            <w:sz w:val="21"/>
            <w:szCs w:val="21"/>
          </w:rPr>
          <w:tab/>
        </w:r>
        <w:r w:rsidR="003C0D54">
          <w:rPr>
            <w:sz w:val="21"/>
            <w:szCs w:val="21"/>
          </w:rPr>
          <w:fldChar w:fldCharType="begin"/>
        </w:r>
        <w:r w:rsidR="003C0D54">
          <w:rPr>
            <w:sz w:val="21"/>
            <w:szCs w:val="21"/>
          </w:rPr>
          <w:instrText xml:space="preserve"> PAGEREF _Toc4439 \h </w:instrText>
        </w:r>
        <w:r w:rsidR="003C0D54">
          <w:rPr>
            <w:sz w:val="21"/>
            <w:szCs w:val="21"/>
          </w:rPr>
        </w:r>
        <w:r w:rsidR="003C0D54">
          <w:rPr>
            <w:sz w:val="21"/>
            <w:szCs w:val="21"/>
          </w:rPr>
          <w:fldChar w:fldCharType="separate"/>
        </w:r>
        <w:r w:rsidR="005075A9">
          <w:rPr>
            <w:noProof/>
            <w:sz w:val="21"/>
            <w:szCs w:val="21"/>
          </w:rPr>
          <w:t>- 13 -</w:t>
        </w:r>
        <w:r w:rsidR="003C0D54">
          <w:rPr>
            <w:sz w:val="21"/>
            <w:szCs w:val="21"/>
          </w:rPr>
          <w:fldChar w:fldCharType="end"/>
        </w:r>
      </w:hyperlink>
    </w:p>
    <w:p w14:paraId="1091A38D" w14:textId="6FC352F7" w:rsidR="0051283E" w:rsidRDefault="00E91F83">
      <w:pPr>
        <w:pStyle w:val="TOC2"/>
        <w:tabs>
          <w:tab w:val="right" w:leader="dot" w:pos="8504"/>
        </w:tabs>
        <w:spacing w:line="360" w:lineRule="auto"/>
      </w:pPr>
      <w:hyperlink w:anchor="_Toc26898" w:history="1">
        <w:r w:rsidR="003C0D54">
          <w:t xml:space="preserve">3.1  </w:t>
        </w:r>
        <w:r w:rsidR="003C0D54">
          <w:t>数据集准备与核心指标计算</w:t>
        </w:r>
        <w:r w:rsidR="003C0D54">
          <w:rPr>
            <w:rFonts w:eastAsia="黑体"/>
            <w:sz w:val="21"/>
            <w:szCs w:val="21"/>
          </w:rPr>
          <w:tab/>
        </w:r>
        <w:r w:rsidR="003C0D54">
          <w:rPr>
            <w:rFonts w:eastAsia="黑体"/>
            <w:sz w:val="21"/>
            <w:szCs w:val="21"/>
          </w:rPr>
          <w:fldChar w:fldCharType="begin"/>
        </w:r>
        <w:r w:rsidR="003C0D54">
          <w:rPr>
            <w:rFonts w:eastAsia="黑体"/>
            <w:sz w:val="21"/>
            <w:szCs w:val="21"/>
          </w:rPr>
          <w:instrText xml:space="preserve"> PAGEREF _Toc26898 \h </w:instrText>
        </w:r>
        <w:r w:rsidR="003C0D54">
          <w:rPr>
            <w:rFonts w:eastAsia="黑体"/>
            <w:sz w:val="21"/>
            <w:szCs w:val="21"/>
          </w:rPr>
        </w:r>
        <w:r w:rsidR="003C0D54">
          <w:rPr>
            <w:rFonts w:eastAsia="黑体"/>
            <w:sz w:val="21"/>
            <w:szCs w:val="21"/>
          </w:rPr>
          <w:fldChar w:fldCharType="separate"/>
        </w:r>
        <w:r w:rsidR="005075A9">
          <w:rPr>
            <w:rFonts w:eastAsia="黑体"/>
            <w:noProof/>
            <w:sz w:val="21"/>
            <w:szCs w:val="21"/>
          </w:rPr>
          <w:t>- 13 -</w:t>
        </w:r>
        <w:r w:rsidR="003C0D54">
          <w:rPr>
            <w:rFonts w:eastAsia="黑体"/>
            <w:sz w:val="21"/>
            <w:szCs w:val="21"/>
          </w:rPr>
          <w:fldChar w:fldCharType="end"/>
        </w:r>
      </w:hyperlink>
    </w:p>
    <w:p w14:paraId="3E3C1870" w14:textId="0B70D30A" w:rsidR="0051283E" w:rsidRDefault="00E91F83">
      <w:pPr>
        <w:pStyle w:val="TOC2"/>
        <w:tabs>
          <w:tab w:val="right" w:leader="dot" w:pos="8504"/>
        </w:tabs>
        <w:spacing w:line="360" w:lineRule="auto"/>
      </w:pPr>
      <w:hyperlink w:anchor="_Toc29703" w:history="1">
        <w:r w:rsidR="003C0D54">
          <w:t>3.2  1974-2023</w:t>
        </w:r>
        <w:r w:rsidR="003C0D54">
          <w:t>年中国降水时空分布</w:t>
        </w:r>
        <w:r w:rsidR="003C0D54">
          <w:rPr>
            <w:rFonts w:eastAsia="黑体"/>
            <w:sz w:val="21"/>
            <w:szCs w:val="21"/>
          </w:rPr>
          <w:tab/>
        </w:r>
        <w:r w:rsidR="003C0D54">
          <w:rPr>
            <w:rFonts w:eastAsia="黑体"/>
            <w:sz w:val="21"/>
            <w:szCs w:val="21"/>
          </w:rPr>
          <w:fldChar w:fldCharType="begin"/>
        </w:r>
        <w:r w:rsidR="003C0D54">
          <w:rPr>
            <w:rFonts w:eastAsia="黑体"/>
            <w:sz w:val="21"/>
            <w:szCs w:val="21"/>
          </w:rPr>
          <w:instrText xml:space="preserve"> PAGEREF _Toc29703 \h </w:instrText>
        </w:r>
        <w:r w:rsidR="003C0D54">
          <w:rPr>
            <w:rFonts w:eastAsia="黑体"/>
            <w:sz w:val="21"/>
            <w:szCs w:val="21"/>
          </w:rPr>
        </w:r>
        <w:r w:rsidR="003C0D54">
          <w:rPr>
            <w:rFonts w:eastAsia="黑体"/>
            <w:sz w:val="21"/>
            <w:szCs w:val="21"/>
          </w:rPr>
          <w:fldChar w:fldCharType="separate"/>
        </w:r>
        <w:r w:rsidR="005075A9">
          <w:rPr>
            <w:rFonts w:eastAsia="黑体"/>
            <w:noProof/>
            <w:sz w:val="21"/>
            <w:szCs w:val="21"/>
          </w:rPr>
          <w:t>- 14 -</w:t>
        </w:r>
        <w:r w:rsidR="003C0D54">
          <w:rPr>
            <w:rFonts w:eastAsia="黑体"/>
            <w:sz w:val="21"/>
            <w:szCs w:val="21"/>
          </w:rPr>
          <w:fldChar w:fldCharType="end"/>
        </w:r>
      </w:hyperlink>
    </w:p>
    <w:p w14:paraId="22824DB7" w14:textId="3F9E108B" w:rsidR="0051283E" w:rsidRDefault="00E91F83">
      <w:pPr>
        <w:pStyle w:val="TOC2"/>
        <w:tabs>
          <w:tab w:val="right" w:leader="dot" w:pos="8504"/>
        </w:tabs>
        <w:spacing w:line="360" w:lineRule="auto"/>
      </w:pPr>
      <w:hyperlink w:anchor="_Toc26857" w:history="1">
        <w:r w:rsidR="003C0D54">
          <w:t xml:space="preserve">3.3  </w:t>
        </w:r>
        <w:r w:rsidR="003C0D54">
          <w:t>修正</w:t>
        </w:r>
        <w:r w:rsidR="003C0D54">
          <w:t>SPI</w:t>
        </w:r>
        <w:r w:rsidR="003C0D54">
          <w:t>适用性检验</w:t>
        </w:r>
        <w:r w:rsidR="003C0D54">
          <w:rPr>
            <w:rFonts w:eastAsia="黑体"/>
            <w:sz w:val="21"/>
            <w:szCs w:val="21"/>
          </w:rPr>
          <w:tab/>
        </w:r>
        <w:r w:rsidR="003C0D54">
          <w:rPr>
            <w:rFonts w:eastAsia="黑体"/>
            <w:sz w:val="21"/>
            <w:szCs w:val="21"/>
          </w:rPr>
          <w:fldChar w:fldCharType="begin"/>
        </w:r>
        <w:r w:rsidR="003C0D54">
          <w:rPr>
            <w:rFonts w:eastAsia="黑体"/>
            <w:sz w:val="21"/>
            <w:szCs w:val="21"/>
          </w:rPr>
          <w:instrText xml:space="preserve"> PAGEREF _Toc26857 \h </w:instrText>
        </w:r>
        <w:r w:rsidR="003C0D54">
          <w:rPr>
            <w:rFonts w:eastAsia="黑体"/>
            <w:sz w:val="21"/>
            <w:szCs w:val="21"/>
          </w:rPr>
        </w:r>
        <w:r w:rsidR="003C0D54">
          <w:rPr>
            <w:rFonts w:eastAsia="黑体"/>
            <w:sz w:val="21"/>
            <w:szCs w:val="21"/>
          </w:rPr>
          <w:fldChar w:fldCharType="separate"/>
        </w:r>
        <w:r w:rsidR="005075A9">
          <w:rPr>
            <w:rFonts w:eastAsia="黑体"/>
            <w:noProof/>
            <w:sz w:val="21"/>
            <w:szCs w:val="21"/>
          </w:rPr>
          <w:t>- 15 -</w:t>
        </w:r>
        <w:r w:rsidR="003C0D54">
          <w:rPr>
            <w:rFonts w:eastAsia="黑体"/>
            <w:sz w:val="21"/>
            <w:szCs w:val="21"/>
          </w:rPr>
          <w:fldChar w:fldCharType="end"/>
        </w:r>
      </w:hyperlink>
    </w:p>
    <w:p w14:paraId="16BDE5B7" w14:textId="08B04D78" w:rsidR="0051283E" w:rsidRDefault="00E91F83">
      <w:pPr>
        <w:pStyle w:val="TOC2"/>
        <w:tabs>
          <w:tab w:val="right" w:leader="dot" w:pos="8504"/>
        </w:tabs>
        <w:spacing w:line="360" w:lineRule="auto"/>
      </w:pPr>
      <w:hyperlink w:anchor="_Toc25857" w:history="1">
        <w:r w:rsidR="003C0D54">
          <w:t xml:space="preserve">3.4  </w:t>
        </w:r>
        <w:r w:rsidR="003C0D54">
          <w:t>改进</w:t>
        </w:r>
        <w:r w:rsidR="003C0D54">
          <w:t>SPI</w:t>
        </w:r>
        <w:r w:rsidR="003C0D54">
          <w:t>的优越性和准确性评估</w:t>
        </w:r>
        <w:r w:rsidR="003C0D54">
          <w:tab/>
        </w:r>
        <w:r w:rsidR="003C0D54">
          <w:rPr>
            <w:rFonts w:eastAsia="黑体"/>
            <w:sz w:val="21"/>
            <w:szCs w:val="21"/>
          </w:rPr>
          <w:fldChar w:fldCharType="begin"/>
        </w:r>
        <w:r w:rsidR="003C0D54">
          <w:rPr>
            <w:rFonts w:eastAsia="黑体"/>
            <w:sz w:val="21"/>
            <w:szCs w:val="21"/>
          </w:rPr>
          <w:instrText xml:space="preserve"> PAGEREF _Toc25857 \h </w:instrText>
        </w:r>
        <w:r w:rsidR="003C0D54">
          <w:rPr>
            <w:rFonts w:eastAsia="黑体"/>
            <w:sz w:val="21"/>
            <w:szCs w:val="21"/>
          </w:rPr>
        </w:r>
        <w:r w:rsidR="003C0D54">
          <w:rPr>
            <w:rFonts w:eastAsia="黑体"/>
            <w:sz w:val="21"/>
            <w:szCs w:val="21"/>
          </w:rPr>
          <w:fldChar w:fldCharType="separate"/>
        </w:r>
        <w:r w:rsidR="005075A9">
          <w:rPr>
            <w:rFonts w:eastAsia="黑体"/>
            <w:noProof/>
            <w:sz w:val="21"/>
            <w:szCs w:val="21"/>
          </w:rPr>
          <w:t>- 17 -</w:t>
        </w:r>
        <w:r w:rsidR="003C0D54">
          <w:rPr>
            <w:rFonts w:eastAsia="黑体"/>
            <w:sz w:val="21"/>
            <w:szCs w:val="21"/>
          </w:rPr>
          <w:fldChar w:fldCharType="end"/>
        </w:r>
      </w:hyperlink>
    </w:p>
    <w:p w14:paraId="0E226B8F" w14:textId="6F582486" w:rsidR="0051283E" w:rsidRDefault="00E91F83">
      <w:pPr>
        <w:pStyle w:val="TOC3"/>
        <w:tabs>
          <w:tab w:val="right" w:leader="dot" w:pos="8504"/>
        </w:tabs>
        <w:spacing w:line="360" w:lineRule="auto"/>
      </w:pPr>
      <w:hyperlink w:anchor="_Toc30563" w:history="1">
        <w:r w:rsidR="003C0D54">
          <w:t xml:space="preserve">3.4.1 </w:t>
        </w:r>
        <w:r w:rsidR="003C0D54">
          <w:t>单站点时间尺度修正对比分析</w:t>
        </w:r>
        <w:r w:rsidR="003C0D54">
          <w:tab/>
        </w:r>
        <w:r w:rsidR="003C0D54">
          <w:rPr>
            <w:rFonts w:eastAsia="黑体"/>
            <w:sz w:val="21"/>
            <w:szCs w:val="21"/>
          </w:rPr>
          <w:fldChar w:fldCharType="begin"/>
        </w:r>
        <w:r w:rsidR="003C0D54">
          <w:rPr>
            <w:rFonts w:eastAsia="黑体"/>
            <w:sz w:val="21"/>
            <w:szCs w:val="21"/>
          </w:rPr>
          <w:instrText xml:space="preserve"> PAGEREF _Toc30563 \h </w:instrText>
        </w:r>
        <w:r w:rsidR="003C0D54">
          <w:rPr>
            <w:rFonts w:eastAsia="黑体"/>
            <w:sz w:val="21"/>
            <w:szCs w:val="21"/>
          </w:rPr>
        </w:r>
        <w:r w:rsidR="003C0D54">
          <w:rPr>
            <w:rFonts w:eastAsia="黑体"/>
            <w:sz w:val="21"/>
            <w:szCs w:val="21"/>
          </w:rPr>
          <w:fldChar w:fldCharType="separate"/>
        </w:r>
        <w:r w:rsidR="005075A9">
          <w:rPr>
            <w:rFonts w:eastAsia="黑体"/>
            <w:noProof/>
            <w:sz w:val="21"/>
            <w:szCs w:val="21"/>
          </w:rPr>
          <w:t>- 17 -</w:t>
        </w:r>
        <w:r w:rsidR="003C0D54">
          <w:rPr>
            <w:rFonts w:eastAsia="黑体"/>
            <w:sz w:val="21"/>
            <w:szCs w:val="21"/>
          </w:rPr>
          <w:fldChar w:fldCharType="end"/>
        </w:r>
      </w:hyperlink>
    </w:p>
    <w:p w14:paraId="59850AC4" w14:textId="35476DA6" w:rsidR="0051283E" w:rsidRDefault="00E91F83">
      <w:pPr>
        <w:pStyle w:val="TOC3"/>
        <w:tabs>
          <w:tab w:val="right" w:leader="dot" w:pos="8504"/>
        </w:tabs>
        <w:spacing w:line="360" w:lineRule="auto"/>
      </w:pPr>
      <w:hyperlink w:anchor="_Toc17170" w:history="1">
        <w:r w:rsidR="003C0D54">
          <w:t>3.</w:t>
        </w:r>
        <w:r w:rsidR="003C0D54">
          <w:rPr>
            <w:rFonts w:hint="eastAsia"/>
          </w:rPr>
          <w:t>4</w:t>
        </w:r>
        <w:r w:rsidR="003C0D54">
          <w:t xml:space="preserve">.2 </w:t>
        </w:r>
        <w:r w:rsidR="003C0D54">
          <w:t>多站点空间分析</w:t>
        </w:r>
        <w:r w:rsidR="003C0D54">
          <w:tab/>
        </w:r>
        <w:r w:rsidR="003C0D54">
          <w:rPr>
            <w:rFonts w:eastAsia="黑体"/>
            <w:sz w:val="21"/>
            <w:szCs w:val="21"/>
          </w:rPr>
          <w:fldChar w:fldCharType="begin"/>
        </w:r>
        <w:r w:rsidR="003C0D54">
          <w:rPr>
            <w:rFonts w:eastAsia="黑体"/>
            <w:sz w:val="21"/>
            <w:szCs w:val="21"/>
          </w:rPr>
          <w:instrText xml:space="preserve"> PAGEREF _Toc17170 \h </w:instrText>
        </w:r>
        <w:r w:rsidR="003C0D54">
          <w:rPr>
            <w:rFonts w:eastAsia="黑体"/>
            <w:sz w:val="21"/>
            <w:szCs w:val="21"/>
          </w:rPr>
        </w:r>
        <w:r w:rsidR="003C0D54">
          <w:rPr>
            <w:rFonts w:eastAsia="黑体"/>
            <w:sz w:val="21"/>
            <w:szCs w:val="21"/>
          </w:rPr>
          <w:fldChar w:fldCharType="separate"/>
        </w:r>
        <w:r w:rsidR="005075A9">
          <w:rPr>
            <w:rFonts w:eastAsia="黑体"/>
            <w:noProof/>
            <w:sz w:val="21"/>
            <w:szCs w:val="21"/>
          </w:rPr>
          <w:t>- 19 -</w:t>
        </w:r>
        <w:r w:rsidR="003C0D54">
          <w:rPr>
            <w:rFonts w:eastAsia="黑体"/>
            <w:sz w:val="21"/>
            <w:szCs w:val="21"/>
          </w:rPr>
          <w:fldChar w:fldCharType="end"/>
        </w:r>
      </w:hyperlink>
    </w:p>
    <w:p w14:paraId="5FFAD56C" w14:textId="741EAD8D" w:rsidR="0051283E" w:rsidRDefault="00E91F83">
      <w:pPr>
        <w:pStyle w:val="TOC2"/>
        <w:tabs>
          <w:tab w:val="right" w:leader="dot" w:pos="8504"/>
        </w:tabs>
        <w:spacing w:line="360" w:lineRule="auto"/>
      </w:pPr>
      <w:hyperlink w:anchor="_Toc19507" w:history="1">
        <w:r w:rsidR="003C0D54">
          <w:t xml:space="preserve">3.5  </w:t>
        </w:r>
        <w:r w:rsidR="003C0D54">
          <w:t>历史案例分析</w:t>
        </w:r>
        <w:r w:rsidR="003C0D54">
          <w:tab/>
        </w:r>
        <w:r w:rsidR="003C0D54">
          <w:rPr>
            <w:rFonts w:eastAsia="黑体"/>
            <w:sz w:val="21"/>
            <w:szCs w:val="21"/>
          </w:rPr>
          <w:fldChar w:fldCharType="begin"/>
        </w:r>
        <w:r w:rsidR="003C0D54">
          <w:rPr>
            <w:rFonts w:eastAsia="黑体"/>
            <w:sz w:val="21"/>
            <w:szCs w:val="21"/>
          </w:rPr>
          <w:instrText xml:space="preserve"> PAGEREF _Toc19507 \h </w:instrText>
        </w:r>
        <w:r w:rsidR="003C0D54">
          <w:rPr>
            <w:rFonts w:eastAsia="黑体"/>
            <w:sz w:val="21"/>
            <w:szCs w:val="21"/>
          </w:rPr>
        </w:r>
        <w:r w:rsidR="003C0D54">
          <w:rPr>
            <w:rFonts w:eastAsia="黑体"/>
            <w:sz w:val="21"/>
            <w:szCs w:val="21"/>
          </w:rPr>
          <w:fldChar w:fldCharType="separate"/>
        </w:r>
        <w:r w:rsidR="005075A9">
          <w:rPr>
            <w:rFonts w:eastAsia="黑体"/>
            <w:noProof/>
            <w:sz w:val="21"/>
            <w:szCs w:val="21"/>
          </w:rPr>
          <w:t>- 22 -</w:t>
        </w:r>
        <w:r w:rsidR="003C0D54">
          <w:rPr>
            <w:rFonts w:eastAsia="黑体"/>
            <w:sz w:val="21"/>
            <w:szCs w:val="21"/>
          </w:rPr>
          <w:fldChar w:fldCharType="end"/>
        </w:r>
      </w:hyperlink>
    </w:p>
    <w:p w14:paraId="34DA705E" w14:textId="6B3DE485" w:rsidR="0051283E" w:rsidRDefault="00E91F83">
      <w:pPr>
        <w:pStyle w:val="TOC3"/>
        <w:tabs>
          <w:tab w:val="right" w:leader="dot" w:pos="8504"/>
        </w:tabs>
        <w:spacing w:line="360" w:lineRule="auto"/>
      </w:pPr>
      <w:hyperlink w:anchor="_Toc20016" w:history="1">
        <w:r w:rsidR="003C0D54">
          <w:t xml:space="preserve">3.5.1 </w:t>
        </w:r>
        <w:r w:rsidR="003C0D54">
          <w:t>历史数据简介</w:t>
        </w:r>
        <w:r w:rsidR="003C0D54">
          <w:tab/>
        </w:r>
        <w:r w:rsidR="003C0D54">
          <w:rPr>
            <w:rFonts w:eastAsia="黑体"/>
            <w:sz w:val="21"/>
            <w:szCs w:val="21"/>
          </w:rPr>
          <w:fldChar w:fldCharType="begin"/>
        </w:r>
        <w:r w:rsidR="003C0D54">
          <w:rPr>
            <w:rFonts w:eastAsia="黑体"/>
            <w:sz w:val="21"/>
            <w:szCs w:val="21"/>
          </w:rPr>
          <w:instrText xml:space="preserve"> PAGEREF _Toc20016 \h </w:instrText>
        </w:r>
        <w:r w:rsidR="003C0D54">
          <w:rPr>
            <w:rFonts w:eastAsia="黑体"/>
            <w:sz w:val="21"/>
            <w:szCs w:val="21"/>
          </w:rPr>
        </w:r>
        <w:r w:rsidR="003C0D54">
          <w:rPr>
            <w:rFonts w:eastAsia="黑体"/>
            <w:sz w:val="21"/>
            <w:szCs w:val="21"/>
          </w:rPr>
          <w:fldChar w:fldCharType="separate"/>
        </w:r>
        <w:r w:rsidR="005075A9">
          <w:rPr>
            <w:rFonts w:eastAsia="黑体"/>
            <w:noProof/>
            <w:sz w:val="21"/>
            <w:szCs w:val="21"/>
          </w:rPr>
          <w:t>- 22 -</w:t>
        </w:r>
        <w:r w:rsidR="003C0D54">
          <w:rPr>
            <w:rFonts w:eastAsia="黑体"/>
            <w:sz w:val="21"/>
            <w:szCs w:val="21"/>
          </w:rPr>
          <w:fldChar w:fldCharType="end"/>
        </w:r>
      </w:hyperlink>
    </w:p>
    <w:p w14:paraId="3B15A1B6" w14:textId="5683063D" w:rsidR="0051283E" w:rsidRDefault="00E91F83">
      <w:pPr>
        <w:pStyle w:val="TOC3"/>
        <w:tabs>
          <w:tab w:val="right" w:leader="dot" w:pos="8504"/>
        </w:tabs>
        <w:spacing w:line="360" w:lineRule="auto"/>
        <w:rPr>
          <w:rFonts w:eastAsia="黑体"/>
          <w:sz w:val="21"/>
          <w:szCs w:val="21"/>
        </w:rPr>
      </w:pPr>
      <w:hyperlink w:anchor="_Toc2632" w:history="1">
        <w:r w:rsidR="003C0D54">
          <w:rPr>
            <w:rFonts w:hint="eastAsia"/>
          </w:rPr>
          <w:t>3.</w:t>
        </w:r>
        <w:r w:rsidR="003C0D54">
          <w:t>5</w:t>
        </w:r>
        <w:r w:rsidR="003C0D54">
          <w:rPr>
            <w:rFonts w:hint="eastAsia"/>
          </w:rPr>
          <w:t xml:space="preserve">.2 </w:t>
        </w:r>
        <w:r w:rsidR="003C0D54">
          <w:rPr>
            <w:rFonts w:hint="eastAsia"/>
          </w:rPr>
          <w:t>改进前后</w:t>
        </w:r>
        <w:r w:rsidR="003C0D54">
          <w:rPr>
            <w:rFonts w:hint="eastAsia"/>
          </w:rPr>
          <w:t>SPI</w:t>
        </w:r>
        <w:r w:rsidR="003C0D54">
          <w:rPr>
            <w:rFonts w:hint="eastAsia"/>
          </w:rPr>
          <w:t>识别干旱事件对比</w:t>
        </w:r>
        <w:r w:rsidR="003C0D54">
          <w:tab/>
        </w:r>
        <w:r w:rsidR="003C0D54">
          <w:rPr>
            <w:rFonts w:eastAsia="黑体"/>
            <w:sz w:val="21"/>
            <w:szCs w:val="21"/>
          </w:rPr>
          <w:fldChar w:fldCharType="begin"/>
        </w:r>
        <w:r w:rsidR="003C0D54">
          <w:rPr>
            <w:rFonts w:eastAsia="黑体"/>
            <w:sz w:val="21"/>
            <w:szCs w:val="21"/>
          </w:rPr>
          <w:instrText xml:space="preserve"> PAGEREF _Toc2632 \h </w:instrText>
        </w:r>
        <w:r w:rsidR="003C0D54">
          <w:rPr>
            <w:rFonts w:eastAsia="黑体"/>
            <w:sz w:val="21"/>
            <w:szCs w:val="21"/>
          </w:rPr>
        </w:r>
        <w:r w:rsidR="003C0D54">
          <w:rPr>
            <w:rFonts w:eastAsia="黑体"/>
            <w:sz w:val="21"/>
            <w:szCs w:val="21"/>
          </w:rPr>
          <w:fldChar w:fldCharType="separate"/>
        </w:r>
        <w:r w:rsidR="005075A9">
          <w:rPr>
            <w:rFonts w:eastAsia="黑体"/>
            <w:noProof/>
            <w:sz w:val="21"/>
            <w:szCs w:val="21"/>
          </w:rPr>
          <w:t>- 23 -</w:t>
        </w:r>
        <w:r w:rsidR="003C0D54">
          <w:rPr>
            <w:rFonts w:eastAsia="黑体"/>
            <w:sz w:val="21"/>
            <w:szCs w:val="21"/>
          </w:rPr>
          <w:fldChar w:fldCharType="end"/>
        </w:r>
      </w:hyperlink>
    </w:p>
    <w:p w14:paraId="022D5D14" w14:textId="57F1EED6" w:rsidR="00CC369B" w:rsidRDefault="00E91F83" w:rsidP="00CC369B">
      <w:pPr>
        <w:pStyle w:val="TOC3"/>
        <w:tabs>
          <w:tab w:val="right" w:leader="dot" w:pos="8504"/>
        </w:tabs>
        <w:spacing w:line="360" w:lineRule="auto"/>
      </w:pPr>
      <w:hyperlink w:anchor="_Toc2632" w:history="1">
        <w:r w:rsidR="00CC369B">
          <w:rPr>
            <w:rFonts w:hint="eastAsia"/>
          </w:rPr>
          <w:t>3.</w:t>
        </w:r>
        <w:r w:rsidR="00CC369B">
          <w:t>5</w:t>
        </w:r>
        <w:r w:rsidR="00CC369B">
          <w:rPr>
            <w:rFonts w:hint="eastAsia"/>
          </w:rPr>
          <w:t>.</w:t>
        </w:r>
        <w:r w:rsidR="00CC369B">
          <w:t>3</w:t>
        </w:r>
        <w:r w:rsidR="00CC369B">
          <w:rPr>
            <w:rFonts w:hint="eastAsia"/>
          </w:rPr>
          <w:t xml:space="preserve"> </w:t>
        </w:r>
        <w:r w:rsidR="00CC369B" w:rsidRPr="00CC369B">
          <w:rPr>
            <w:rFonts w:hint="eastAsia"/>
          </w:rPr>
          <w:t>干旱事件时空可视化</w:t>
        </w:r>
        <w:r w:rsidR="00CC369B">
          <w:tab/>
        </w:r>
        <w:r w:rsidR="00CC369B">
          <w:rPr>
            <w:rFonts w:eastAsia="黑体"/>
            <w:sz w:val="21"/>
            <w:szCs w:val="21"/>
          </w:rPr>
          <w:fldChar w:fldCharType="begin"/>
        </w:r>
        <w:r w:rsidR="00CC369B">
          <w:rPr>
            <w:rFonts w:eastAsia="黑体"/>
            <w:sz w:val="21"/>
            <w:szCs w:val="21"/>
          </w:rPr>
          <w:instrText xml:space="preserve"> PAGEREF _Toc2632 \h </w:instrText>
        </w:r>
        <w:r w:rsidR="00CC369B">
          <w:rPr>
            <w:rFonts w:eastAsia="黑体"/>
            <w:sz w:val="21"/>
            <w:szCs w:val="21"/>
          </w:rPr>
        </w:r>
        <w:r w:rsidR="00CC369B">
          <w:rPr>
            <w:rFonts w:eastAsia="黑体"/>
            <w:sz w:val="21"/>
            <w:szCs w:val="21"/>
          </w:rPr>
          <w:fldChar w:fldCharType="separate"/>
        </w:r>
        <w:r w:rsidR="005075A9">
          <w:rPr>
            <w:rFonts w:eastAsia="黑体"/>
            <w:noProof/>
            <w:sz w:val="21"/>
            <w:szCs w:val="21"/>
          </w:rPr>
          <w:t>- 23 -</w:t>
        </w:r>
        <w:r w:rsidR="00CC369B">
          <w:rPr>
            <w:rFonts w:eastAsia="黑体"/>
            <w:sz w:val="21"/>
            <w:szCs w:val="21"/>
          </w:rPr>
          <w:fldChar w:fldCharType="end"/>
        </w:r>
      </w:hyperlink>
    </w:p>
    <w:p w14:paraId="7B86EC8A" w14:textId="77777777" w:rsidR="00CC369B" w:rsidRPr="00CC369B" w:rsidRDefault="00CC369B" w:rsidP="00CC369B"/>
    <w:p w14:paraId="47E99B9B" w14:textId="60C125A5" w:rsidR="0051283E" w:rsidRDefault="00E91F83">
      <w:pPr>
        <w:pStyle w:val="TOC1"/>
        <w:tabs>
          <w:tab w:val="right" w:leader="dot" w:pos="8504"/>
        </w:tabs>
        <w:spacing w:line="360" w:lineRule="auto"/>
      </w:pPr>
      <w:hyperlink w:anchor="_Toc327" w:history="1">
        <w:r w:rsidR="003C0D54">
          <w:rPr>
            <w:rFonts w:hint="eastAsia"/>
            <w:szCs w:val="36"/>
          </w:rPr>
          <w:t>第</w:t>
        </w:r>
        <w:r w:rsidR="003C0D54">
          <w:rPr>
            <w:rFonts w:hint="eastAsia"/>
            <w:szCs w:val="36"/>
          </w:rPr>
          <w:t>4</w:t>
        </w:r>
        <w:r w:rsidR="003C0D54">
          <w:rPr>
            <w:rFonts w:hint="eastAsia"/>
            <w:szCs w:val="36"/>
          </w:rPr>
          <w:t>章</w:t>
        </w:r>
        <w:r w:rsidR="003C0D54">
          <w:rPr>
            <w:rFonts w:hint="eastAsia"/>
            <w:szCs w:val="36"/>
          </w:rPr>
          <w:t xml:space="preserve"> </w:t>
        </w:r>
        <w:r w:rsidR="003C0D54">
          <w:rPr>
            <w:szCs w:val="36"/>
          </w:rPr>
          <w:t xml:space="preserve"> </w:t>
        </w:r>
        <w:r w:rsidR="003C0D54">
          <w:rPr>
            <w:szCs w:val="36"/>
          </w:rPr>
          <w:t>结论与展望</w:t>
        </w:r>
        <w:r w:rsidR="003C0D54">
          <w:rPr>
            <w:sz w:val="21"/>
            <w:szCs w:val="21"/>
          </w:rPr>
          <w:tab/>
        </w:r>
        <w:r w:rsidR="003C0D54">
          <w:rPr>
            <w:sz w:val="21"/>
            <w:szCs w:val="21"/>
          </w:rPr>
          <w:fldChar w:fldCharType="begin"/>
        </w:r>
        <w:r w:rsidR="003C0D54">
          <w:rPr>
            <w:sz w:val="21"/>
            <w:szCs w:val="21"/>
          </w:rPr>
          <w:instrText xml:space="preserve"> PAGEREF _Toc327 \h </w:instrText>
        </w:r>
        <w:r w:rsidR="003C0D54">
          <w:rPr>
            <w:sz w:val="21"/>
            <w:szCs w:val="21"/>
          </w:rPr>
        </w:r>
        <w:r w:rsidR="003C0D54">
          <w:rPr>
            <w:sz w:val="21"/>
            <w:szCs w:val="21"/>
          </w:rPr>
          <w:fldChar w:fldCharType="separate"/>
        </w:r>
        <w:r w:rsidR="005075A9">
          <w:rPr>
            <w:noProof/>
            <w:sz w:val="21"/>
            <w:szCs w:val="21"/>
          </w:rPr>
          <w:t>- 28 -</w:t>
        </w:r>
        <w:r w:rsidR="003C0D54">
          <w:rPr>
            <w:sz w:val="21"/>
            <w:szCs w:val="21"/>
          </w:rPr>
          <w:fldChar w:fldCharType="end"/>
        </w:r>
      </w:hyperlink>
    </w:p>
    <w:p w14:paraId="68037700" w14:textId="389FA70D" w:rsidR="0051283E" w:rsidRDefault="00E91F83">
      <w:pPr>
        <w:pStyle w:val="TOC2"/>
        <w:tabs>
          <w:tab w:val="right" w:leader="dot" w:pos="8504"/>
        </w:tabs>
        <w:spacing w:line="360" w:lineRule="auto"/>
      </w:pPr>
      <w:hyperlink w:anchor="_Toc1572" w:history="1">
        <w:r w:rsidR="003C0D54">
          <w:t xml:space="preserve">4.1  </w:t>
        </w:r>
        <w:r w:rsidR="003C0D54">
          <w:t>结论</w:t>
        </w:r>
        <w:r w:rsidR="003C0D54">
          <w:tab/>
        </w:r>
        <w:r w:rsidR="003C0D54">
          <w:fldChar w:fldCharType="begin"/>
        </w:r>
        <w:r w:rsidR="003C0D54">
          <w:instrText xml:space="preserve"> PAGEREF _Toc1572 \h </w:instrText>
        </w:r>
        <w:r w:rsidR="003C0D54">
          <w:fldChar w:fldCharType="separate"/>
        </w:r>
        <w:r w:rsidR="005075A9">
          <w:rPr>
            <w:noProof/>
          </w:rPr>
          <w:t>- 28 -</w:t>
        </w:r>
        <w:r w:rsidR="003C0D54">
          <w:fldChar w:fldCharType="end"/>
        </w:r>
      </w:hyperlink>
    </w:p>
    <w:p w14:paraId="67F93834" w14:textId="0C75B7C0" w:rsidR="0051283E" w:rsidRDefault="00E91F83">
      <w:pPr>
        <w:pStyle w:val="TOC2"/>
        <w:tabs>
          <w:tab w:val="right" w:leader="dot" w:pos="8504"/>
        </w:tabs>
        <w:spacing w:line="360" w:lineRule="auto"/>
      </w:pPr>
      <w:hyperlink w:anchor="_Toc14063" w:history="1">
        <w:r w:rsidR="003C0D54">
          <w:t xml:space="preserve">4.2  </w:t>
        </w:r>
        <w:r w:rsidR="003C0D54">
          <w:t>展望</w:t>
        </w:r>
        <w:r w:rsidR="003C0D54">
          <w:tab/>
        </w:r>
        <w:r w:rsidR="003C0D54">
          <w:rPr>
            <w:rFonts w:eastAsia="黑体"/>
            <w:sz w:val="21"/>
            <w:szCs w:val="21"/>
          </w:rPr>
          <w:fldChar w:fldCharType="begin"/>
        </w:r>
        <w:r w:rsidR="003C0D54">
          <w:rPr>
            <w:rFonts w:eastAsia="黑体"/>
            <w:sz w:val="21"/>
            <w:szCs w:val="21"/>
          </w:rPr>
          <w:instrText xml:space="preserve"> PAGEREF _Toc14063 \h </w:instrText>
        </w:r>
        <w:r w:rsidR="003C0D54">
          <w:rPr>
            <w:rFonts w:eastAsia="黑体"/>
            <w:sz w:val="21"/>
            <w:szCs w:val="21"/>
          </w:rPr>
        </w:r>
        <w:r w:rsidR="003C0D54">
          <w:rPr>
            <w:rFonts w:eastAsia="黑体"/>
            <w:sz w:val="21"/>
            <w:szCs w:val="21"/>
          </w:rPr>
          <w:fldChar w:fldCharType="separate"/>
        </w:r>
        <w:r w:rsidR="005075A9">
          <w:rPr>
            <w:rFonts w:eastAsia="黑体"/>
            <w:noProof/>
            <w:sz w:val="21"/>
            <w:szCs w:val="21"/>
          </w:rPr>
          <w:t>- 28 -</w:t>
        </w:r>
        <w:r w:rsidR="003C0D54">
          <w:rPr>
            <w:rFonts w:eastAsia="黑体"/>
            <w:sz w:val="21"/>
            <w:szCs w:val="21"/>
          </w:rPr>
          <w:fldChar w:fldCharType="end"/>
        </w:r>
      </w:hyperlink>
    </w:p>
    <w:p w14:paraId="5EEE10BC" w14:textId="5A08EDB9" w:rsidR="0051283E" w:rsidRDefault="00E91F83">
      <w:pPr>
        <w:pStyle w:val="TOC1"/>
        <w:tabs>
          <w:tab w:val="right" w:leader="dot" w:pos="8504"/>
        </w:tabs>
        <w:spacing w:line="360" w:lineRule="auto"/>
      </w:pPr>
      <w:hyperlink w:anchor="_Toc12187" w:history="1">
        <w:r w:rsidR="003C0D54">
          <w:rPr>
            <w:szCs w:val="28"/>
          </w:rPr>
          <w:t>参考文献</w:t>
        </w:r>
        <w:r w:rsidR="003C0D54">
          <w:rPr>
            <w:sz w:val="21"/>
            <w:szCs w:val="21"/>
          </w:rPr>
          <w:tab/>
        </w:r>
        <w:r w:rsidR="003C0D54">
          <w:rPr>
            <w:sz w:val="21"/>
            <w:szCs w:val="21"/>
          </w:rPr>
          <w:fldChar w:fldCharType="begin"/>
        </w:r>
        <w:r w:rsidR="003C0D54">
          <w:rPr>
            <w:sz w:val="21"/>
            <w:szCs w:val="21"/>
          </w:rPr>
          <w:instrText xml:space="preserve"> PAGEREF _Toc12187 \h </w:instrText>
        </w:r>
        <w:r w:rsidR="003C0D54">
          <w:rPr>
            <w:sz w:val="21"/>
            <w:szCs w:val="21"/>
          </w:rPr>
        </w:r>
        <w:r w:rsidR="003C0D54">
          <w:rPr>
            <w:sz w:val="21"/>
            <w:szCs w:val="21"/>
          </w:rPr>
          <w:fldChar w:fldCharType="separate"/>
        </w:r>
        <w:r w:rsidR="005075A9">
          <w:rPr>
            <w:noProof/>
            <w:sz w:val="21"/>
            <w:szCs w:val="21"/>
          </w:rPr>
          <w:t>- 29 -</w:t>
        </w:r>
        <w:r w:rsidR="003C0D54">
          <w:rPr>
            <w:sz w:val="21"/>
            <w:szCs w:val="21"/>
          </w:rPr>
          <w:fldChar w:fldCharType="end"/>
        </w:r>
      </w:hyperlink>
    </w:p>
    <w:p w14:paraId="35F2AEC7" w14:textId="39E1A251" w:rsidR="00B34306" w:rsidRDefault="003C0D54" w:rsidP="00B34306">
      <w:pPr>
        <w:pStyle w:val="TOC1"/>
        <w:tabs>
          <w:tab w:val="right" w:leader="dot" w:pos="8504"/>
        </w:tabs>
        <w:spacing w:line="360" w:lineRule="auto"/>
      </w:pPr>
      <w:r>
        <w:fldChar w:fldCharType="end"/>
      </w:r>
      <w:hyperlink w:anchor="_Toc327" w:history="1">
        <w:r w:rsidR="00B34306">
          <w:rPr>
            <w:rFonts w:hint="eastAsia"/>
            <w:szCs w:val="36"/>
          </w:rPr>
          <w:t>附录</w:t>
        </w:r>
        <w:r w:rsidR="00B34306">
          <w:rPr>
            <w:sz w:val="21"/>
            <w:szCs w:val="21"/>
          </w:rPr>
          <w:tab/>
        </w:r>
        <w:r w:rsidR="00B34306">
          <w:rPr>
            <w:sz w:val="21"/>
            <w:szCs w:val="21"/>
          </w:rPr>
          <w:fldChar w:fldCharType="begin"/>
        </w:r>
        <w:r w:rsidR="00B34306">
          <w:rPr>
            <w:sz w:val="21"/>
            <w:szCs w:val="21"/>
          </w:rPr>
          <w:instrText xml:space="preserve"> PAGEREF _Toc327 \h </w:instrText>
        </w:r>
        <w:r w:rsidR="00B34306">
          <w:rPr>
            <w:sz w:val="21"/>
            <w:szCs w:val="21"/>
          </w:rPr>
        </w:r>
        <w:r w:rsidR="00B34306">
          <w:rPr>
            <w:sz w:val="21"/>
            <w:szCs w:val="21"/>
          </w:rPr>
          <w:fldChar w:fldCharType="separate"/>
        </w:r>
        <w:r w:rsidR="005075A9">
          <w:rPr>
            <w:noProof/>
            <w:sz w:val="21"/>
            <w:szCs w:val="21"/>
          </w:rPr>
          <w:t>- 28 -</w:t>
        </w:r>
        <w:r w:rsidR="00B34306">
          <w:rPr>
            <w:sz w:val="21"/>
            <w:szCs w:val="21"/>
          </w:rPr>
          <w:fldChar w:fldCharType="end"/>
        </w:r>
      </w:hyperlink>
    </w:p>
    <w:p w14:paraId="6E04E113" w14:textId="3A27CD27" w:rsidR="0051283E" w:rsidRDefault="0051283E">
      <w:pPr>
        <w:spacing w:line="360" w:lineRule="auto"/>
      </w:pPr>
    </w:p>
    <w:p w14:paraId="4C3B7B81" w14:textId="13747FB7" w:rsidR="0051283E" w:rsidRDefault="0051283E">
      <w:pPr>
        <w:spacing w:line="360" w:lineRule="auto"/>
        <w:jc w:val="center"/>
        <w:rPr>
          <w:rFonts w:eastAsia="黑体"/>
          <w:sz w:val="36"/>
          <w:szCs w:val="36"/>
        </w:rPr>
      </w:pPr>
    </w:p>
    <w:p w14:paraId="20FDE965" w14:textId="77777777" w:rsidR="0051283E" w:rsidRDefault="0051283E">
      <w:pPr>
        <w:spacing w:line="360" w:lineRule="auto"/>
        <w:jc w:val="center"/>
        <w:outlineLvl w:val="0"/>
        <w:rPr>
          <w:rFonts w:eastAsia="黑体"/>
          <w:sz w:val="36"/>
          <w:szCs w:val="36"/>
        </w:rPr>
        <w:sectPr w:rsidR="0051283E">
          <w:pgSz w:w="11906" w:h="16838"/>
          <w:pgMar w:top="1418" w:right="1701" w:bottom="1134" w:left="1701" w:header="851" w:footer="992" w:gutter="0"/>
          <w:pgNumType w:fmt="upperRoman"/>
          <w:cols w:space="720"/>
          <w:docGrid w:type="lines" w:linePitch="312"/>
        </w:sectPr>
      </w:pPr>
    </w:p>
    <w:p w14:paraId="47EF7FE3" w14:textId="77777777" w:rsidR="0051283E" w:rsidRDefault="003C0D54">
      <w:pPr>
        <w:spacing w:line="360" w:lineRule="auto"/>
        <w:jc w:val="center"/>
        <w:outlineLvl w:val="0"/>
        <w:rPr>
          <w:rFonts w:eastAsia="黑体"/>
        </w:rPr>
      </w:pPr>
      <w:bookmarkStart w:id="2" w:name="_Toc10551"/>
      <w:r>
        <w:rPr>
          <w:rFonts w:eastAsia="黑体"/>
          <w:sz w:val="36"/>
          <w:szCs w:val="36"/>
        </w:rPr>
        <w:lastRenderedPageBreak/>
        <w:t>第</w:t>
      </w:r>
      <w:r>
        <w:rPr>
          <w:rFonts w:eastAsia="黑体"/>
          <w:sz w:val="36"/>
          <w:szCs w:val="36"/>
        </w:rPr>
        <w:t>1</w:t>
      </w:r>
      <w:r>
        <w:rPr>
          <w:rFonts w:eastAsia="黑体"/>
          <w:sz w:val="36"/>
          <w:szCs w:val="36"/>
        </w:rPr>
        <w:t>章</w:t>
      </w:r>
      <w:r>
        <w:rPr>
          <w:rFonts w:eastAsia="黑体"/>
          <w:sz w:val="36"/>
          <w:szCs w:val="36"/>
        </w:rPr>
        <w:t xml:space="preserve">  </w:t>
      </w:r>
      <w:r>
        <w:rPr>
          <w:rFonts w:eastAsia="黑体"/>
          <w:sz w:val="36"/>
          <w:szCs w:val="36"/>
        </w:rPr>
        <w:t>绪论</w:t>
      </w:r>
      <w:bookmarkEnd w:id="2"/>
    </w:p>
    <w:p w14:paraId="4A0A0A25" w14:textId="77777777" w:rsidR="0051283E" w:rsidRDefault="003C0D54">
      <w:pPr>
        <w:spacing w:line="360" w:lineRule="auto"/>
        <w:outlineLvl w:val="1"/>
      </w:pPr>
      <w:bookmarkStart w:id="3" w:name="_Toc17676"/>
      <w:r>
        <w:rPr>
          <w:sz w:val="28"/>
          <w:szCs w:val="28"/>
        </w:rPr>
        <w:t>1.1</w:t>
      </w:r>
      <w:r>
        <w:rPr>
          <w:rFonts w:eastAsia="黑体"/>
          <w:sz w:val="28"/>
          <w:szCs w:val="28"/>
        </w:rPr>
        <w:t xml:space="preserve">  </w:t>
      </w:r>
      <w:r>
        <w:rPr>
          <w:rFonts w:eastAsia="黑体"/>
          <w:sz w:val="28"/>
          <w:szCs w:val="28"/>
        </w:rPr>
        <w:t>研究背景与意义</w:t>
      </w:r>
      <w:bookmarkEnd w:id="3"/>
    </w:p>
    <w:p w14:paraId="7E340FBE" w14:textId="77777777" w:rsidR="0051283E" w:rsidRDefault="003C0D54">
      <w:pPr>
        <w:pStyle w:val="a6"/>
        <w:widowControl/>
        <w:spacing w:line="360" w:lineRule="auto"/>
        <w:ind w:firstLine="420"/>
      </w:pPr>
      <w:r>
        <w:t>据统计，在诸多农业气象灾害中，旱灾是影响中国粮食生产最严重的自然灾害，频发率占</w:t>
      </w:r>
      <w:r>
        <w:t>53%</w:t>
      </w:r>
      <w:r>
        <w:fldChar w:fldCharType="begin"/>
      </w:r>
      <w:r>
        <w:instrText xml:space="preserve"> ADDIN EN.CITE &lt;EndNote&gt;&lt;Cite&gt;&lt;Author&gt;</w:instrText>
      </w:r>
      <w:r>
        <w:instrText>周广胜</w:instrText>
      </w:r>
      <w:r>
        <w:instrText>&lt;/Author&gt;&lt;Year&gt;2015&lt;/Year&gt;&lt;RecNum&gt;5&lt;/RecNum&gt;&lt;DisplayText&gt;&lt;style face="superscript"&gt;[1]&lt;/style&gt;&lt;/DisplayText&gt;&lt;record&gt;&lt;rec-number&gt;5&lt;/rec-number&gt;&lt;foreign-keys&gt;&lt;key app="EN" db-id="f2wrvv0xd0avsqedv2kxztzwzw29s0tdfd90" timestamp="1739610858"&gt;5&lt;/key&gt;&lt;/foreign-keys&gt;&lt;ref-type name="Journal Article"&gt;17&lt;/ref-type&gt;&lt;contributors&gt;&lt;authors&gt;&lt;author&gt;</w:instrText>
      </w:r>
      <w:r>
        <w:instrText>周广胜</w:instrText>
      </w:r>
      <w:r>
        <w:instrText>&lt;/author&gt;&lt;/authors&gt;&lt;/contributors&gt;&lt;auth-address&gt;</w:instrText>
      </w:r>
      <w:r>
        <w:instrText>中国气象科学研究院</w:instrText>
      </w:r>
      <w:r>
        <w:instrText>;&lt;/auth-address&gt;&lt;titles&gt;&lt;title&gt;</w:instrText>
      </w:r>
      <w:r>
        <w:instrText>气候变化对中国农业生产影响研究展望</w:instrText>
      </w:r>
      <w:r>
        <w:instrText>&lt;/title&gt;&lt;secondary-title&gt;</w:instrText>
      </w:r>
      <w:r>
        <w:instrText>气象与环境科学</w:instrText>
      </w:r>
      <w:r>
        <w:instrText>&lt;/secondary-title&gt;&lt;/titles&gt;&lt;periodical&gt;&lt;full-title&gt;</w:instrText>
      </w:r>
      <w:r>
        <w:instrText>气象与环境科学</w:instrText>
      </w:r>
      <w:r>
        <w:instrText>&lt;/full-title&gt;&lt;/periodical&gt;&lt;pages&gt;80-94&lt;/pages&gt;&lt;volume&gt;38&lt;/volume&gt;&lt;number&gt;01&lt;/number&gt;&lt;keywords&gt;&lt;keyword&gt;</w:instrText>
      </w:r>
      <w:r>
        <w:instrText>气候变化</w:instrText>
      </w:r>
      <w:r>
        <w:instrText>&lt;/keyword&gt;&lt;keyword&gt;</w:instrText>
      </w:r>
      <w:r>
        <w:instrText>农业生产</w:instrText>
      </w:r>
      <w:r>
        <w:instrText>&lt;/keyword&gt;&lt;keyword&gt;</w:instrText>
      </w:r>
      <w:r>
        <w:instrText>影响</w:instrText>
      </w:r>
      <w:r>
        <w:instrText>&lt;/keyword&gt;&lt;keyword&gt;</w:instrText>
      </w:r>
      <w:r>
        <w:instrText>中国</w:instrText>
      </w:r>
      <w:r>
        <w:instrText>&lt;/keyword&gt;&lt;/keywords&gt;&lt;dates&gt;&lt;year&gt;2015&lt;/year&gt;&lt;/dates&gt;&lt;isbn&gt;1673-7148&lt;/isbn&gt;&lt;call-num&gt;41-1386/P&lt;/call-num&gt;&lt;urls&gt;&lt;related-urls&gt;&lt;url&gt;https://link.cnki.net/doi/10.16765/j.cnki.1673-7148.2015.01.009&lt;/url&gt;&lt;/related-urls&gt;&lt;/urls&gt;&lt;electronic-resource-num&gt;10.16765/j.cnki.1673-7148.2015.01.009&lt;/electronic-resource-num&gt;&lt;remote-database-provider&gt;Cnki&lt;/remote-database-provider&gt;&lt;/record&gt;&lt;/Cite&gt;&lt;/EndNote&gt;</w:instrText>
      </w:r>
      <w:r>
        <w:fldChar w:fldCharType="separate"/>
      </w:r>
      <w:r>
        <w:rPr>
          <w:vertAlign w:val="superscript"/>
        </w:rPr>
        <w:t>[1]</w:t>
      </w:r>
      <w:r>
        <w:fldChar w:fldCharType="end"/>
      </w:r>
      <w:r>
        <w:t>；干旱农作物总受灾面积中，干旱灾害发生面积占比高达</w:t>
      </w:r>
      <w:r>
        <w:t>55%</w:t>
      </w:r>
      <w:r>
        <w:fldChar w:fldCharType="begin"/>
      </w:r>
      <w:r>
        <w:instrText xml:space="preserve"> ADDIN EN.CITE &lt;EndNote&gt;&lt;Cite&gt;&lt;Author&gt;</w:instrText>
      </w:r>
      <w:r>
        <w:instrText>张庆云</w:instrText>
      </w:r>
      <w:r>
        <w:instrText>&lt;/Author&gt;&lt;Year&gt;2008&lt;/Year&gt;&lt;RecNum&gt;4&lt;/RecNum&gt;&lt;DisplayText&gt;&lt;style face="superscript"&gt;[2]&lt;/style&gt;&lt;/DisplayText&gt;&lt;record&gt;&lt;rec-number&gt;4&lt;/rec-number&gt;&lt;foreign-keys&gt;&lt;key app="EN" db-id="f2wrvv0xd0avsqedv2kxztzwzw29s0tdfd90" timestamp="1739610818"&gt;4&lt;/key&gt;&lt;/foreign-keys&gt;&lt;ref-type name="Journal Article"&gt;17&lt;/ref-type&gt;&lt;contributors&gt;&lt;authors&gt;&lt;author&gt;</w:instrText>
      </w:r>
      <w:r>
        <w:instrText>张庆云</w:instrText>
      </w:r>
      <w:r>
        <w:instrText>&lt;/author&gt;&lt;author&gt;</w:instrText>
      </w:r>
      <w:r>
        <w:instrText>陶诗言</w:instrText>
      </w:r>
      <w:r>
        <w:instrText>&lt;/author&gt;&lt;author&gt;</w:instrText>
      </w:r>
      <w:r>
        <w:instrText>彭京备</w:instrText>
      </w:r>
      <w:r>
        <w:instrText>&lt;/author&gt;&lt;/authors&gt;&lt;/contributors&gt;&lt;auth-address&gt;</w:instrText>
      </w:r>
      <w:r>
        <w:instrText>中国科学院大气物理研究所大气科学和地球流体力学数值模拟国家重点实验室</w:instrText>
      </w:r>
      <w:r>
        <w:instrText>,</w:instrText>
      </w:r>
      <w:r>
        <w:instrText>中国科学院大气物理研究所大气科学和地球流体力学数值模拟国家重点实验室</w:instrText>
      </w:r>
      <w:r>
        <w:instrText>,</w:instrText>
      </w:r>
      <w:r>
        <w:instrText>中国科学院大气物理研究所大气科学和地球流体力学数值模拟国家重点实验室</w:instrText>
      </w:r>
      <w:r>
        <w:instrText xml:space="preserve"> </w:instrText>
      </w:r>
      <w:r>
        <w:instrText>北京</w:instrText>
      </w:r>
      <w:r>
        <w:instrText>100029,</w:instrText>
      </w:r>
      <w:r>
        <w:instrText>北京</w:instrText>
      </w:r>
      <w:r>
        <w:instrText>100029,</w:instrText>
      </w:r>
      <w:r>
        <w:instrText>北京</w:instrText>
      </w:r>
      <w:r>
        <w:instrText>100029&lt;/auth-address&gt;&lt;titles&gt;&lt;title&gt;</w:instrText>
      </w:r>
      <w:r>
        <w:instrText>我国灾害性天气气候事件成因机理的研究进展</w:instrText>
      </w:r>
      <w:r>
        <w:instrText>&lt;/title&gt;&lt;secondary-title&gt;</w:instrText>
      </w:r>
      <w:r>
        <w:instrText>大气科学</w:instrText>
      </w:r>
      <w:r>
        <w:instrText>&lt;/secondary-title&gt;&lt;/titles&gt;&lt;periodical&gt;&lt;full-title&gt;</w:instrText>
      </w:r>
      <w:r>
        <w:instrText>大气科学</w:instrText>
      </w:r>
      <w:r>
        <w:instrText>&lt;/full-title&gt;&lt;/periodical&gt;&lt;pages&gt;815-825&lt;/pages&gt;&lt;number&gt;04&lt;/number&gt;&lt;keywords&gt;&lt;keyword&gt;</w:instrText>
      </w:r>
      <w:r>
        <w:instrText>气象灾害</w:instrText>
      </w:r>
      <w:r>
        <w:instrText>&lt;/keyword&gt;&lt;keyword&gt;</w:instrText>
      </w:r>
      <w:r>
        <w:instrText>旱灾</w:instrText>
      </w:r>
      <w:r>
        <w:instrText>&lt;/keyword&gt;&lt;keyword&gt;</w:instrText>
      </w:r>
      <w:r>
        <w:instrText>洪涝</w:instrText>
      </w:r>
      <w:r>
        <w:instrText>&lt;/keyword&gt;&lt;keyword&gt;</w:instrText>
      </w:r>
      <w:r>
        <w:instrText>强台风</w:instrText>
      </w:r>
      <w:r>
        <w:instrText>&lt;/keyword&gt;&lt;keyword&gt;</w:instrText>
      </w:r>
      <w:r>
        <w:instrText>环流异常</w:instrText>
      </w:r>
      <w:r>
        <w:instrText>&lt;/keyword&gt;&lt;/keywords&gt;&lt;dates&gt;&lt;year&gt;2008&lt;/year&gt;&lt;/dates&gt;&lt;isbn&gt;1006-9895&lt;/isbn&gt;&lt;call-num&gt;11-1768/O4&lt;/call-num&gt;&lt;urls&gt;&lt;related-urls&gt;&lt;url&gt;https://kns.cnki.net/kcms2/article/abstract?v=7pggX2PbfPYcZp_YuuiZXT4jvG-3ipzfKnwqVV1LoakCeUxOCYdqrMNPcjRl8LVBSARNCOptuGtaV5Xv2W_U2gC5bXZgI4_ZvDDMIovxSu0EKszA5OMRfLgeAzcCGaWozVIoFUSJ9OUvP4OgahVJ5dzgAfPwSn2I4WYtZDcjoTI_h6RfRFrubENAGfXeqmVn&amp;amp;uniplatform=NZKPT&amp;amp;language=CHS&lt;/url&gt;&lt;/related-urls&gt;&lt;/urls&gt;&lt;remote-database-provider&gt;Cnki&lt;/remote-database-provider&gt;&lt;/record&gt;&lt;/Cite&gt;&lt;/EndNote&gt;</w:instrText>
      </w:r>
      <w:r>
        <w:fldChar w:fldCharType="separate"/>
      </w:r>
      <w:r>
        <w:rPr>
          <w:vertAlign w:val="superscript"/>
        </w:rPr>
        <w:t>[2]</w:t>
      </w:r>
      <w:r>
        <w:fldChar w:fldCharType="end"/>
      </w:r>
      <w:r>
        <w:t>。干旱，一种全球各地区普遍存在的气候现象</w:t>
      </w:r>
      <w:r>
        <w:fldChar w:fldCharType="begin"/>
      </w:r>
      <w:r>
        <w:instrText xml:space="preserve"> ADDIN EN.CITE &lt;EndNote&gt;&lt;Cite&gt;&lt;Author&gt;Wilhite&lt;/Author&gt;&lt;Year&gt;2016&lt;/Year&gt;&lt;RecNum&gt;7&lt;/RecNum&gt;&lt;DisplayText&gt;&lt;style face="superscript"&gt;[3]&lt;/style&gt;&lt;/DisplayText&gt;&lt;record&gt;&lt;rec-number&gt;7&lt;/rec-number&gt;&lt;foreign-keys&gt;&lt;key app="EN" db-id="f2wrvv0xd0avsqedv2kxztzwzw29s0tdfd90" timestamp="1739691647"&gt;7&lt;/key&gt;&lt;/foreign-keys&gt;&lt;ref-type name="Book Section"&gt;5&lt;/ref-type&gt;&lt;contributors&gt;&lt;authors&gt;&lt;author&gt;Wilhite, Donald A&lt;/author&gt;&lt;/authors&gt;&lt;/contributors&gt;&lt;titles&gt;&lt;title&gt;Drought as a natural hazard: concepts and definitions&lt;/title&gt;&lt;secondary-title&gt;Droughts&lt;/secondary-title&gt;&lt;/titles&gt;&lt;pages&gt;3-18&lt;/pages&gt;&lt;dates&gt;&lt;year&gt;2016&lt;/year&gt;&lt;/dates&gt;&lt;publisher&gt;Routledge&lt;/publisher&gt;&lt;urls&gt;&lt;/urls&gt;&lt;/record&gt;&lt;/Cite&gt;&lt;/EndNote&gt;</w:instrText>
      </w:r>
      <w:r>
        <w:fldChar w:fldCharType="separate"/>
      </w:r>
      <w:r>
        <w:rPr>
          <w:vertAlign w:val="superscript"/>
        </w:rPr>
        <w:t>[3]</w:t>
      </w:r>
      <w:r>
        <w:fldChar w:fldCharType="end"/>
      </w:r>
      <w:r>
        <w:t>，也是对人类社会造成损失和影响最为严重的一种自然灾害之一</w:t>
      </w:r>
      <w:r>
        <w:fldChar w:fldCharType="begin"/>
      </w:r>
      <w:r>
        <w:instrText xml:space="preserve"> ADDIN EN.CITE &lt;EndNote&gt;&lt;Cite&gt;&lt;Author&gt;Wilhite&lt;/Author&gt;&lt;Year&gt;2007&lt;/Year&gt;&lt;RecNum&gt;1&lt;/RecNum&gt;&lt;DisplayText&gt;&lt;style face="superscript"&gt;[4]&lt;/style&gt;&lt;/DisplayText&gt;&lt;record&gt;&lt;rec-number&gt;1&lt;/rec-number&gt;&lt;foreign-keys&gt;&lt;key app="EN" db-id="f2wrvv0xd0avsqedv2kxztzwzw29s0tdfd90" timestamp="1739606781"&gt;1&lt;/key&gt;&lt;/foreign-keys&gt;&lt;ref-type name="Journal Article"&gt;17&lt;/ref-type&gt;&lt;contributors&gt;&lt;authors&gt;&lt;author&gt;Wilhite, Donald A&lt;/author&gt;&lt;author&gt;Svoboda, Mark D&lt;/author&gt;&lt;author&gt;Hayes, Michael J&lt;/author&gt;&lt;/authors&gt;&lt;/contributors&gt;&lt;titles&gt;&lt;title&gt;Understanding the complex impacts of drought: A key to enhancing drought mitigation and preparedness&lt;/title&gt;&lt;secondary-title&gt;Water resources management&lt;/secondary-title&gt;&lt;/titles&gt;&lt;periodical&gt;&lt;full-title&gt;Water resources management&lt;/full-title&gt;&lt;/periodical&gt;&lt;pages&gt;763-774&lt;/pages&gt;&lt;volume&gt;21&lt;/volume&gt;&lt;dates&gt;&lt;year&gt;2007&lt;/year&gt;&lt;/dates&gt;&lt;isbn&gt;0920-4741&lt;/isbn&gt;&lt;urls&gt;&lt;/urls&gt;&lt;/record&gt;&lt;/Cite&gt;&lt;/EndNote&gt;</w:instrText>
      </w:r>
      <w:r>
        <w:fldChar w:fldCharType="separate"/>
      </w:r>
      <w:r>
        <w:rPr>
          <w:vertAlign w:val="superscript"/>
        </w:rPr>
        <w:t>[4]</w:t>
      </w:r>
      <w:r>
        <w:fldChar w:fldCharType="end"/>
      </w:r>
      <w:r>
        <w:t>，具有发生频率高、持续时间长和影响范围广的特点</w:t>
      </w:r>
      <w:r>
        <w:fldChar w:fldCharType="begin"/>
      </w:r>
      <w:r>
        <w:instrText xml:space="preserve"> ADDIN EN.CITE &lt;EndNote&gt;&lt;Cite&gt;&lt;Author&gt;Rossi&lt;/Author&gt;&lt;Year&gt;1992&lt;/Year&gt;&lt;RecNum&gt;2&lt;/RecNum&gt;&lt;DisplayText&gt;&lt;style face="superscript"&gt;[5]&lt;/style&gt;&lt;/DisplayText&gt;&lt;record&gt;&lt;rec-number&gt;2&lt;/rec-number&gt;&lt;foreign-keys&gt;&lt;key app="EN" db-id="f2wrvv0xd0avsqedv2kxztzwzw29s0tdfd90" timestamp="1739609788"&gt;2&lt;/key&gt;&lt;/foreign-keys&gt;&lt;ref-type name="Journal Article"&gt;17&lt;/ref-type&gt;&lt;contributors&gt;&lt;authors&gt;&lt;author&gt;Rossi, G&lt;/author&gt;&lt;author&gt;Benedini, M&lt;/author&gt;&lt;author&gt;Tsakiris, G&lt;/author&gt;&lt;author&gt;Giakoumakis, S&lt;/author&gt;&lt;/authors&gt;&lt;/contributors&gt;&lt;titles&gt;&lt;title&gt;On regional drought estimation and analysis&lt;/title&gt;&lt;secondary-title&gt;Water resources management&lt;/secondary-title&gt;&lt;/titles&gt;&lt;periodical&gt;&lt;full-title&gt;Water resources management&lt;/full-title&gt;&lt;/periodical&gt;&lt;pages&gt;249-277&lt;/pages&gt;&lt;volume&gt;6&lt;/volume&gt;&lt;dates&gt;&lt;year&gt;1992&lt;/year&gt;&lt;/dates&gt;&lt;isbn&gt;0920-4741&lt;/isbn&gt;&lt;urls&gt;&lt;/urls&gt;&lt;/record&gt;&lt;/Cite&gt;&lt;/EndNote&gt;</w:instrText>
      </w:r>
      <w:r>
        <w:fldChar w:fldCharType="separate"/>
      </w:r>
      <w:r>
        <w:rPr>
          <w:vertAlign w:val="superscript"/>
        </w:rPr>
        <w:t>[5]</w:t>
      </w:r>
      <w:r>
        <w:fldChar w:fldCharType="end"/>
      </w:r>
      <w:r>
        <w:t>。在全球变暖背景下，中国极端干旱事件频繁发生，其强度和范围都不断增大</w:t>
      </w:r>
      <w:r>
        <w:fldChar w:fldCharType="begin"/>
      </w:r>
      <w:r>
        <w:instrText xml:space="preserve"> ADDIN EN.CITE &lt;EndNote&gt;&lt;Cite&gt;&lt;Author&gt;</w:instrText>
      </w:r>
      <w:r>
        <w:instrText>翟盘茂</w:instrText>
      </w:r>
      <w:r>
        <w:instrText>&lt;/Author&gt;&lt;Year&gt;2005&lt;/Year&gt;&lt;RecNum&gt;6&lt;/RecNum&gt;&lt;DisplayText&gt;&lt;style face="superscript"&gt;[6]&lt;/style&gt;&lt;/DisplayText&gt;&lt;record&gt;&lt;rec-number&gt;6&lt;/rec-number&gt;&lt;foreign-keys&gt;&lt;key app="EN" db-id="f2wrvv0xd0avsqedv2kxztzwzw29s0tdfd90" timestamp="1739690072"&gt;6&lt;/key&gt;&lt;/foreign-keys&gt;&lt;ref-type name="Journal Article"&gt;17&lt;/ref-type&gt;&lt;contributors&gt;&lt;authors&gt;&lt;author&gt;</w:instrText>
      </w:r>
      <w:r>
        <w:instrText>翟盘茂</w:instrText>
      </w:r>
      <w:r>
        <w:instrText>,</w:instrText>
      </w:r>
      <w:r>
        <w:instrText>邹旭恺</w:instrText>
      </w:r>
      <w:r>
        <w:instrText>&lt;/author&gt;&lt;/authors&gt;&lt;/contributors&gt;&lt;auth-address&gt;</w:instrText>
      </w:r>
      <w:r>
        <w:instrText>中国气象局国家气候中心</w:instrText>
      </w:r>
      <w:r>
        <w:instrText>,</w:instrText>
      </w:r>
      <w:r>
        <w:instrText>中国气象局国家气候中心</w:instrText>
      </w:r>
      <w:r>
        <w:instrText xml:space="preserve"> </w:instrText>
      </w:r>
      <w:r>
        <w:instrText>北京</w:instrText>
      </w:r>
      <w:r>
        <w:instrText xml:space="preserve"> 100081,</w:instrText>
      </w:r>
      <w:r>
        <w:instrText>北京</w:instrText>
      </w:r>
      <w:r>
        <w:instrText xml:space="preserve"> 100081&lt;/auth-address&gt;&lt;titles&gt;&lt;title&gt;1951-2003</w:instrText>
      </w:r>
      <w:r>
        <w:instrText>年中国气温和降水变化及其对干旱的影响</w:instrText>
      </w:r>
      <w:r>
        <w:instrText>&lt;/title&gt;&lt;secondary-title&gt;</w:instrText>
      </w:r>
      <w:r>
        <w:instrText>气候变化研究进展</w:instrText>
      </w:r>
      <w:r>
        <w:instrText>&lt;/secondary-title&gt;&lt;/titles&gt;&lt;periodical&gt;&lt;full-title&gt;</w:instrText>
      </w:r>
      <w:r>
        <w:instrText>气候变化研究进展</w:instrText>
      </w:r>
      <w:r>
        <w:instrText>&lt;/full-title&gt;&lt;/periodical&gt;&lt;pages&gt;16-18&lt;/pages&gt;&lt;number&gt;01&lt;/number&gt;&lt;keywords&gt;&lt;keyword&gt;</w:instrText>
      </w:r>
      <w:r>
        <w:instrText>中国</w:instrText>
      </w:r>
      <w:r>
        <w:instrText>&lt;/keyword&gt;&lt;keyword&gt;</w:instrText>
      </w:r>
      <w:r>
        <w:instrText>气候变化</w:instrText>
      </w:r>
      <w:r>
        <w:instrText>&lt;/keyword&gt;&lt;keyword&gt;</w:instrText>
      </w:r>
      <w:r>
        <w:instrText>降水</w:instrText>
      </w:r>
      <w:r>
        <w:instrText>&lt;/keyword&gt;&lt;keyword&gt;</w:instrText>
      </w:r>
      <w:r>
        <w:instrText>气温</w:instrText>
      </w:r>
      <w:r>
        <w:instrText>&lt;/keyword&gt;&lt;keyword&gt;</w:instrText>
      </w:r>
      <w:r>
        <w:instrText>干旱</w:instrText>
      </w:r>
      <w:r>
        <w:instrText>&lt;/keyword&gt;&lt;/keywords&gt;&lt;dates&gt;&lt;year&gt;2005&lt;/year&gt;&lt;/dates&gt;&lt;isbn&gt;1673-1719&lt;/isbn&gt;&lt;call-num&gt;11-5368/P&lt;/call-num&gt;&lt;urls&gt;&lt;related-urls&gt;&lt;url&gt;https://kns.cnki.net/kcms2/article/abstract?v=7pggX2PbfPYE0_CIQ1Yi2qAE4EWTlpkDspvcDiNW3v0hDATt8FolMcnir8yjl_10u_IsBVW1rdKrIKCD-Bm47MrfLBbYCw5bWDFVbhF0LqcmbFhaYDLLEM2rrHr2Hk09yCh41yIpKcXbGHNkQumCEictR6ZHBFF36X-32h0FdBQ5g8p9ixTsJtHviw0lRqhM&amp;amp;uniplatform=NZKPT&amp;amp;language=CHS&lt;/url&gt;&lt;/related-urls&gt;&lt;/urls&gt;&lt;remote-database-provider&gt;Cnki&lt;/remote-database-provider&gt;&lt;/record&gt;&lt;/Cite&gt;&lt;/EndNote&gt;</w:instrText>
      </w:r>
      <w:r>
        <w:fldChar w:fldCharType="separate"/>
      </w:r>
      <w:r>
        <w:rPr>
          <w:vertAlign w:val="superscript"/>
        </w:rPr>
        <w:t>[6]</w:t>
      </w:r>
      <w:r>
        <w:fldChar w:fldCharType="end"/>
      </w:r>
      <w:r>
        <w:t>，不仅给国民经济带来巨大损失，还会造成水资源短缺、荒漠化加剧、沙尘暴频发等诸多深远的不利影响，深刻影响人类的生产生活</w:t>
      </w:r>
      <w:r>
        <w:fldChar w:fldCharType="begin"/>
      </w:r>
      <w:r>
        <w:instrText xml:space="preserve"> ADDIN EN.CITE &lt;EndNote&gt;&lt;Cite&gt;&lt;Author&gt;</w:instrText>
      </w:r>
      <w:r>
        <w:instrText>李忆平</w:instrText>
      </w:r>
      <w:r>
        <w:instrText>&lt;/Author&gt;&lt;Year&gt;2017&lt;/Year&gt;&lt;RecNum&gt;3&lt;/RecNum&gt;&lt;DisplayText&gt;&lt;style face="superscript"&gt;[7]&lt;/style&gt;&lt;/DisplayText&gt;&lt;record&gt;&lt;rec-number&gt;3&lt;/rec-number&gt;&lt;foreign-keys&gt;&lt;key app="EN" db-id="f2wrvv0xd0avsqedv2kxztzwzw29s0tdfd90" timestamp="1739610537"&gt;3&lt;/key&gt;&lt;/foreign-keys&gt;&lt;ref-type name="Journal Article"&gt;17&lt;/ref-type&gt;&lt;contributors&gt;&lt;authors&gt;&lt;author&gt;</w:instrText>
      </w:r>
      <w:r>
        <w:instrText>李忆平</w:instrText>
      </w:r>
      <w:r>
        <w:instrText>&lt;/author&gt;&lt;author&gt;</w:instrText>
      </w:r>
      <w:r>
        <w:instrText>李耀辉</w:instrText>
      </w:r>
      <w:r>
        <w:instrText>&lt;/author&gt;&lt;/authors&gt;&lt;/contributors&gt;&lt;auth-address&gt;</w:instrText>
      </w:r>
      <w:r>
        <w:instrText>中国气象局兰州干旱气象研究所甘肃省干旱气候变化与减灾重点实验室中国气象局干旱气候变化与减灾重点实验室</w:instrText>
      </w:r>
      <w:r>
        <w:instrText>;&lt;/auth-address&gt;&lt;titles&gt;&lt;title&gt;</w:instrText>
      </w:r>
      <w:r>
        <w:instrText>气象干旱指数在中国的适应性研究进展</w:instrText>
      </w:r>
      <w:r>
        <w:instrText>&lt;/title&gt;&lt;secondary-title&gt;</w:instrText>
      </w:r>
      <w:r>
        <w:instrText>干旱气象</w:instrText>
      </w:r>
      <w:r>
        <w:instrText>&lt;/secondary-title&gt;&lt;/titles&gt;&lt;periodical&gt;&lt;full-title&gt;</w:instrText>
      </w:r>
      <w:r>
        <w:instrText>干旱气象</w:instrText>
      </w:r>
      <w:r>
        <w:instrText>&lt;/full-title&gt;&lt;/periodical&gt;&lt;pages&gt;709-723&lt;/pages&gt;&lt;volume&gt;35&lt;/volume&gt;&lt;number&gt;05&lt;/number&gt;&lt;keywords&gt;&lt;keyword&gt;</w:instrText>
      </w:r>
      <w:r>
        <w:instrText>干旱</w:instrText>
      </w:r>
      <w:r>
        <w:instrText>&lt;/keyword&gt;&lt;keyword&gt;</w:instrText>
      </w:r>
      <w:r>
        <w:instrText>气象干旱指数</w:instrText>
      </w:r>
      <w:r>
        <w:instrText>&lt;/keyword&gt;&lt;keyword&gt;</w:instrText>
      </w:r>
      <w:r>
        <w:instrText>监测预测</w:instrText>
      </w:r>
      <w:r>
        <w:instrText>&lt;/keyword&gt;&lt;keyword&gt;</w:instrText>
      </w:r>
      <w:r>
        <w:instrText>适应性</w:instrText>
      </w:r>
      <w:r>
        <w:instrText>&lt;/keyword&gt;&lt;/keywords&gt;&lt;dates&gt;&lt;year&gt;2017&lt;/year&gt;&lt;/dates&gt;&lt;isbn&gt;1006-7639&lt;/isbn&gt;&lt;call-num&gt;62-1175/P&lt;/call-num&gt;&lt;urls&gt;&lt;related-urls&gt;&lt;url&gt;https://kns.cnki.net/kcms2/article/abstract?v=7pggX2PbfPaGF_FL_Cd83nrq4GItVYk0gc3c43WRqdjHkDfkLW5zfJ1QzLQJ7Y00wLo_IgkL10hx7UHlxaQp-dZDgvX3FRA4Ejn0U_J0Uo_Q8121W_PHU0gCSAM372c9nolnbqtHA5dkPxUZjvPsYdri-5ReWHHcHGaZ_qsN-2sa9-QY8irooKsa1Txl18UivhU-n6rDwQU=&amp;amp;uniplatform=NZKPT&amp;amp;language=CHS&lt;/url&gt;&lt;/related-urls&gt;&lt;/urls&gt;&lt;remote-database-provider&gt;Cnki&lt;/remote-database-provider&gt;&lt;/record&gt;&lt;/Cite&gt;&lt;/EndNote&gt;</w:instrText>
      </w:r>
      <w:r>
        <w:fldChar w:fldCharType="separate"/>
      </w:r>
      <w:r>
        <w:rPr>
          <w:vertAlign w:val="superscript"/>
        </w:rPr>
        <w:t>[7]</w:t>
      </w:r>
      <w:r>
        <w:fldChar w:fldCharType="end"/>
      </w:r>
      <w:r>
        <w:t>。如何更科学、精确地识别和预测干旱灾害以提前防备，相关问题亟待解决，对此进行讨论刻不容缓。</w:t>
      </w:r>
    </w:p>
    <w:p w14:paraId="2E4CF837" w14:textId="77777777" w:rsidR="0051283E" w:rsidRDefault="003C0D54">
      <w:pPr>
        <w:pStyle w:val="a6"/>
        <w:widowControl/>
        <w:spacing w:line="360" w:lineRule="auto"/>
        <w:ind w:firstLine="420"/>
        <w:rPr>
          <w:shd w:val="clear" w:color="auto" w:fill="FFFFFF"/>
        </w:rPr>
      </w:pPr>
      <w:r>
        <w:rPr>
          <w:shd w:val="clear" w:color="auto" w:fill="FFFFFF"/>
        </w:rPr>
        <w:t>干旱指数是干旱的强度、范围、持续时间等的综合表达，可以用一个简单数值表征地表某段时间的干湿状况。不同的干旱指数采用不同的计算指标，适用多种降雨情况，被广泛应用于干旱的判定与识别，是干旱成因和机理研究、干旱预测研究、干旱气候变化及其影响研究的重要基础</w:t>
      </w:r>
      <w:r>
        <w:rPr>
          <w:shd w:val="clear" w:color="auto" w:fill="FFFFFF"/>
        </w:rPr>
        <w:fldChar w:fldCharType="begin"/>
      </w:r>
      <w:r>
        <w:rPr>
          <w:shd w:val="clear" w:color="auto" w:fill="FFFFFF"/>
        </w:rPr>
        <w:instrText xml:space="preserve"> ADDIN EN.CITE &lt;EndNote&gt;&lt;Cite&gt;&lt;Author&gt;</w:instrText>
      </w:r>
      <w:r>
        <w:rPr>
          <w:shd w:val="clear" w:color="auto" w:fill="FFFFFF"/>
        </w:rPr>
        <w:instrText>王劲松</w:instrText>
      </w:r>
      <w:r>
        <w:rPr>
          <w:shd w:val="clear" w:color="auto" w:fill="FFFFFF"/>
        </w:rPr>
        <w:instrText>&lt;/Author&gt;&lt;Year&gt;2012&lt;/Year&gt;&lt;RecNum&gt;9&lt;/RecNum&gt;&lt;DisplayText&gt;&lt;style face="superscript"&gt;[8]&lt;/style&gt;&lt;/DisplayText&gt;&lt;record&gt;&lt;rec-number&gt;9&lt;/rec-number&gt;&lt;foreign-keys&gt;&lt;key app="EN" db-id="f2wrvv0xd0avsqedv2kxztzwzw29s0tdfd90" timestamp="1739693166"&gt;9&lt;/key&gt;&lt;/foreign-keys&gt;&lt;ref-type name="Journal Article"&gt;17&lt;/ref-type&gt;&lt;contributors&gt;&lt;authors&gt;&lt;author&gt;</w:instrText>
      </w:r>
      <w:r>
        <w:rPr>
          <w:shd w:val="clear" w:color="auto" w:fill="FFFFFF"/>
        </w:rPr>
        <w:instrText>王劲松</w:instrText>
      </w:r>
      <w:r>
        <w:rPr>
          <w:shd w:val="clear" w:color="auto" w:fill="FFFFFF"/>
        </w:rPr>
        <w:instrText>&lt;/author&gt;&lt;author&gt;</w:instrText>
      </w:r>
      <w:r>
        <w:rPr>
          <w:shd w:val="clear" w:color="auto" w:fill="FFFFFF"/>
        </w:rPr>
        <w:instrText>李耀辉</w:instrText>
      </w:r>
      <w:r>
        <w:rPr>
          <w:shd w:val="clear" w:color="auto" w:fill="FFFFFF"/>
        </w:rPr>
        <w:instrText>&lt;/author&gt;&lt;author&gt;</w:instrText>
      </w:r>
      <w:r>
        <w:rPr>
          <w:shd w:val="clear" w:color="auto" w:fill="FFFFFF"/>
        </w:rPr>
        <w:instrText>王润元</w:instrText>
      </w:r>
      <w:r>
        <w:rPr>
          <w:shd w:val="clear" w:color="auto" w:fill="FFFFFF"/>
        </w:rPr>
        <w:instrText>&lt;/author&gt;&lt;author&gt;</w:instrText>
      </w:r>
      <w:r>
        <w:rPr>
          <w:shd w:val="clear" w:color="auto" w:fill="FFFFFF"/>
        </w:rPr>
        <w:instrText>冯建英</w:instrText>
      </w:r>
      <w:r>
        <w:rPr>
          <w:shd w:val="clear" w:color="auto" w:fill="FFFFFF"/>
        </w:rPr>
        <w:instrText>&lt;/author&gt;&lt;author&gt;</w:instrText>
      </w:r>
      <w:r>
        <w:rPr>
          <w:shd w:val="clear" w:color="auto" w:fill="FFFFFF"/>
        </w:rPr>
        <w:instrText>赵艳霞</w:instrText>
      </w:r>
      <w:r>
        <w:rPr>
          <w:shd w:val="clear" w:color="auto" w:fill="FFFFFF"/>
        </w:rPr>
        <w:instrText>&lt;/author&gt;&lt;/authors&gt;&lt;/contributors&gt;&lt;auth-address&gt;</w:instrText>
      </w:r>
      <w:r>
        <w:rPr>
          <w:shd w:val="clear" w:color="auto" w:fill="FFFFFF"/>
        </w:rPr>
        <w:instrText>中国气象局兰州干旱气象研究所</w:instrText>
      </w:r>
      <w:r>
        <w:rPr>
          <w:shd w:val="clear" w:color="auto" w:fill="FFFFFF"/>
        </w:rPr>
        <w:instrText>,</w:instrText>
      </w:r>
      <w:r>
        <w:rPr>
          <w:shd w:val="clear" w:color="auto" w:fill="FFFFFF"/>
        </w:rPr>
        <w:instrText>中国气象局干旱气候变化与减灾重点开放实验室</w:instrText>
      </w:r>
      <w:r>
        <w:rPr>
          <w:shd w:val="clear" w:color="auto" w:fill="FFFFFF"/>
        </w:rPr>
        <w:instrText>,</w:instrText>
      </w:r>
      <w:r>
        <w:rPr>
          <w:shd w:val="clear" w:color="auto" w:fill="FFFFFF"/>
        </w:rPr>
        <w:instrText>甘肃省干旱气候变化与减灾重点实验室</w:instrText>
      </w:r>
      <w:r>
        <w:rPr>
          <w:shd w:val="clear" w:color="auto" w:fill="FFFFFF"/>
        </w:rPr>
        <w:instrText>;</w:instrText>
      </w:r>
      <w:r>
        <w:rPr>
          <w:shd w:val="clear" w:color="auto" w:fill="FFFFFF"/>
        </w:rPr>
        <w:instrText>中国气象科学研究院</w:instrText>
      </w:r>
      <w:r>
        <w:rPr>
          <w:shd w:val="clear" w:color="auto" w:fill="FFFFFF"/>
        </w:rPr>
        <w:instrText>;&lt;/auth-address&gt;&lt;titles&gt;&lt;title&gt;</w:instrText>
      </w:r>
      <w:r>
        <w:rPr>
          <w:shd w:val="clear" w:color="auto" w:fill="FFFFFF"/>
        </w:rPr>
        <w:instrText>我国气象干旱研究进展评述</w:instrText>
      </w:r>
      <w:r>
        <w:rPr>
          <w:shd w:val="clear" w:color="auto" w:fill="FFFFFF"/>
        </w:rPr>
        <w:instrText>&lt;/title&gt;&lt;secondary-title&gt;</w:instrText>
      </w:r>
      <w:r>
        <w:rPr>
          <w:shd w:val="clear" w:color="auto" w:fill="FFFFFF"/>
        </w:rPr>
        <w:instrText>干旱气象</w:instrText>
      </w:r>
      <w:r>
        <w:rPr>
          <w:shd w:val="clear" w:color="auto" w:fill="FFFFFF"/>
        </w:rPr>
        <w:instrText>&lt;/secondary-title&gt;&lt;/titles&gt;&lt;periodical&gt;&lt;full-title&gt;</w:instrText>
      </w:r>
      <w:r>
        <w:rPr>
          <w:shd w:val="clear" w:color="auto" w:fill="FFFFFF"/>
        </w:rPr>
        <w:instrText>干旱气象</w:instrText>
      </w:r>
      <w:r>
        <w:rPr>
          <w:shd w:val="clear" w:color="auto" w:fill="FFFFFF"/>
        </w:rPr>
        <w:instrText>&lt;/full-title&gt;&lt;/periodical&gt;&lt;pages&gt;497-508&lt;/pages&gt;&lt;volume&gt;30&lt;/volume&gt;&lt;number&gt;04&lt;/number&gt;&lt;keywords&gt;&lt;keyword&gt;</w:instrText>
      </w:r>
      <w:r>
        <w:rPr>
          <w:shd w:val="clear" w:color="auto" w:fill="FFFFFF"/>
        </w:rPr>
        <w:instrText>干旱</w:instrText>
      </w:r>
      <w:r>
        <w:rPr>
          <w:shd w:val="clear" w:color="auto" w:fill="FFFFFF"/>
        </w:rPr>
        <w:instrText>&lt;/keyword&gt;&lt;keyword&gt;</w:instrText>
      </w:r>
      <w:r>
        <w:rPr>
          <w:shd w:val="clear" w:color="auto" w:fill="FFFFFF"/>
        </w:rPr>
        <w:instrText>干旱指数</w:instrText>
      </w:r>
      <w:r>
        <w:rPr>
          <w:shd w:val="clear" w:color="auto" w:fill="FFFFFF"/>
        </w:rPr>
        <w:instrText>&lt;/keyword&gt;&lt;keyword&gt;</w:instrText>
      </w:r>
      <w:r>
        <w:rPr>
          <w:shd w:val="clear" w:color="auto" w:fill="FFFFFF"/>
        </w:rPr>
        <w:instrText>干旱监测预警</w:instrText>
      </w:r>
      <w:r>
        <w:rPr>
          <w:shd w:val="clear" w:color="auto" w:fill="FFFFFF"/>
        </w:rPr>
        <w:instrText>&lt;/keyword&gt;&lt;keyword&gt;</w:instrText>
      </w:r>
      <w:r>
        <w:rPr>
          <w:shd w:val="clear" w:color="auto" w:fill="FFFFFF"/>
        </w:rPr>
        <w:instrText>干旱成因</w:instrText>
      </w:r>
      <w:r>
        <w:rPr>
          <w:shd w:val="clear" w:color="auto" w:fill="FFFFFF"/>
        </w:rPr>
        <w:instrText>&lt;/keyword&gt;&lt;keyword&gt;</w:instrText>
      </w:r>
      <w:r>
        <w:rPr>
          <w:shd w:val="clear" w:color="auto" w:fill="FFFFFF"/>
        </w:rPr>
        <w:instrText>干旱研究领域</w:instrText>
      </w:r>
      <w:r>
        <w:rPr>
          <w:shd w:val="clear" w:color="auto" w:fill="FFFFFF"/>
        </w:rPr>
        <w:instrText>&lt;/keyword&gt;&lt;/keywords&gt;&lt;dates&gt;&lt;year&gt;2012&lt;/year&gt;&lt;/dates&gt;&lt;isbn&gt;1006-7639&lt;/isbn&gt;&lt;call-num&gt;62-1175/P&lt;/call-num&gt;&lt;urls&gt;&lt;related-urls&gt;&lt;url&gt;https://kns.cnki.net/kcms2/article/abstract?v=7pggX2PbfPbZhxSA1Tw1dl3MJXbnPNYf7sUufV7KnPe5mYYw9cwvMyM0kYy__JfOpUT9-2NFgEjwEm3az-7QyShJInm8J3E0Tz0nHFAEvMijfr5PWztaaNrCrm6KXx7GWePCZNtMJSg2UamhjUG_foA55sclzJIcRm0ELGv4h8uipDbCrHBvXLVyB22vFjx9&amp;amp;uniplatform=NZKPT&amp;amp;language=CHS&lt;/url&gt;&lt;/related-urls&gt;&lt;/urls&gt;&lt;remote-database-provider&gt;Cnki&lt;/remote-database-provider&gt;&lt;/record&gt;&lt;/Cite&gt;&lt;/EndNote&gt;</w:instrText>
      </w:r>
      <w:r>
        <w:rPr>
          <w:shd w:val="clear" w:color="auto" w:fill="FFFFFF"/>
        </w:rPr>
        <w:fldChar w:fldCharType="separate"/>
      </w:r>
      <w:r>
        <w:rPr>
          <w:shd w:val="clear" w:color="auto" w:fill="FFFFFF"/>
          <w:vertAlign w:val="superscript"/>
        </w:rPr>
        <w:t>[8]</w:t>
      </w:r>
      <w:r>
        <w:rPr>
          <w:shd w:val="clear" w:color="auto" w:fill="FFFFFF"/>
        </w:rPr>
        <w:fldChar w:fldCharType="end"/>
      </w:r>
      <w:r>
        <w:rPr>
          <w:shd w:val="clear" w:color="auto" w:fill="FFFFFF"/>
        </w:rPr>
        <w:t>。</w:t>
      </w:r>
    </w:p>
    <w:p w14:paraId="59DB2A20" w14:textId="77777777" w:rsidR="0051283E" w:rsidRDefault="003C0D54">
      <w:pPr>
        <w:pStyle w:val="a6"/>
        <w:widowControl/>
        <w:spacing w:line="360" w:lineRule="auto"/>
        <w:ind w:firstLine="420"/>
        <w:rPr>
          <w:shd w:val="clear" w:color="auto" w:fill="FFFFFF"/>
        </w:rPr>
      </w:pPr>
      <w:r>
        <w:rPr>
          <w:shd w:val="clear" w:color="auto" w:fill="FFFFFF"/>
        </w:rPr>
        <w:t>学术界在对干旱现象的评估和测定中，普遍采用以季度</w:t>
      </w:r>
      <w:r>
        <w:rPr>
          <w:rFonts w:hint="eastAsia"/>
          <w:shd w:val="clear" w:color="auto" w:fill="FFFFFF"/>
        </w:rPr>
        <w:t>、半年度</w:t>
      </w:r>
      <w:r>
        <w:rPr>
          <w:shd w:val="clear" w:color="auto" w:fill="FFFFFF"/>
        </w:rPr>
        <w:t>为单位的时间跨度或固定时间尺度长度的方式计算总降雨量，作为指标计算干旱指数</w:t>
      </w:r>
      <w:r>
        <w:rPr>
          <w:shd w:val="clear" w:color="auto" w:fill="FFFFFF"/>
        </w:rPr>
        <w:fldChar w:fldCharType="begin"/>
      </w:r>
      <w:r>
        <w:rPr>
          <w:shd w:val="clear" w:color="auto" w:fill="FFFFFF"/>
        </w:rPr>
        <w:instrText xml:space="preserve"> ADDIN EN.CITE &lt;EndNote&gt;&lt;Cite&gt;&lt;Author&gt;</w:instrText>
      </w:r>
      <w:r>
        <w:rPr>
          <w:shd w:val="clear" w:color="auto" w:fill="FFFFFF"/>
        </w:rPr>
        <w:instrText>侯英雨</w:instrText>
      </w:r>
      <w:r>
        <w:rPr>
          <w:shd w:val="clear" w:color="auto" w:fill="FFFFFF"/>
        </w:rPr>
        <w:instrText>&lt;/Author&gt;&lt;Year&gt;2007&lt;/Year&gt;&lt;RecNum&gt;11&lt;/RecNum&gt;&lt;DisplayText&gt;&lt;style face="superscript"&gt;[9]&lt;/style&gt;&lt;/DisplayText&gt;&lt;record&gt;&lt;rec-number&gt;11&lt;/rec-number&gt;&lt;foreign-keys&gt;&lt;key app="EN" db-id="f2wrvv0xd0avsqedv2kxztzwzw29s0tdfd90" timestamp="1739693776"&gt;11&lt;/key&gt;&lt;/foreign-keys&gt;&lt;ref-type name="Journal Article"&gt;17&lt;/ref-type&gt;&lt;contributors&gt;&lt;authors&gt;&lt;author&gt;</w:instrText>
      </w:r>
      <w:r>
        <w:rPr>
          <w:shd w:val="clear" w:color="auto" w:fill="FFFFFF"/>
        </w:rPr>
        <w:instrText>侯英雨</w:instrText>
      </w:r>
      <w:r>
        <w:rPr>
          <w:shd w:val="clear" w:color="auto" w:fill="FFFFFF"/>
        </w:rPr>
        <w:instrText>&lt;/author&gt;&lt;author&gt;</w:instrText>
      </w:r>
      <w:r>
        <w:rPr>
          <w:shd w:val="clear" w:color="auto" w:fill="FFFFFF"/>
        </w:rPr>
        <w:instrText>何延波</w:instrText>
      </w:r>
      <w:r>
        <w:rPr>
          <w:shd w:val="clear" w:color="auto" w:fill="FFFFFF"/>
        </w:rPr>
        <w:instrText>&lt;/author&gt;&lt;author&gt;</w:instrText>
      </w:r>
      <w:r>
        <w:rPr>
          <w:shd w:val="clear" w:color="auto" w:fill="FFFFFF"/>
        </w:rPr>
        <w:instrText>柳钦火</w:instrText>
      </w:r>
      <w:r>
        <w:rPr>
          <w:shd w:val="clear" w:color="auto" w:fill="FFFFFF"/>
        </w:rPr>
        <w:instrText>&lt;/author&gt;&lt;author&gt;</w:instrText>
      </w:r>
      <w:r>
        <w:rPr>
          <w:shd w:val="clear" w:color="auto" w:fill="FFFFFF"/>
        </w:rPr>
        <w:instrText>田国良</w:instrText>
      </w:r>
      <w:r>
        <w:rPr>
          <w:shd w:val="clear" w:color="auto" w:fill="FFFFFF"/>
        </w:rPr>
        <w:instrText>&lt;/author&gt;&lt;/authors&gt;&lt;/contributors&gt;&lt;auth-address&gt;</w:instrText>
      </w:r>
      <w:r>
        <w:rPr>
          <w:shd w:val="clear" w:color="auto" w:fill="FFFFFF"/>
        </w:rPr>
        <w:instrText>国家气象中心</w:instrText>
      </w:r>
      <w:r>
        <w:rPr>
          <w:shd w:val="clear" w:color="auto" w:fill="FFFFFF"/>
        </w:rPr>
        <w:instrText>,</w:instrText>
      </w:r>
      <w:r>
        <w:rPr>
          <w:shd w:val="clear" w:color="auto" w:fill="FFFFFF"/>
        </w:rPr>
        <w:instrText>国家气象中心</w:instrText>
      </w:r>
      <w:r>
        <w:rPr>
          <w:shd w:val="clear" w:color="auto" w:fill="FFFFFF"/>
        </w:rPr>
        <w:instrText>,</w:instrText>
      </w:r>
      <w:r>
        <w:rPr>
          <w:shd w:val="clear" w:color="auto" w:fill="FFFFFF"/>
        </w:rPr>
        <w:instrText>中国科学院遥感应用研究所</w:instrText>
      </w:r>
      <w:r>
        <w:rPr>
          <w:shd w:val="clear" w:color="auto" w:fill="FFFFFF"/>
        </w:rPr>
        <w:instrText>,</w:instrText>
      </w:r>
      <w:r>
        <w:rPr>
          <w:shd w:val="clear" w:color="auto" w:fill="FFFFFF"/>
        </w:rPr>
        <w:instrText>中国科学院遥感应用研究所</w:instrText>
      </w:r>
      <w:r>
        <w:rPr>
          <w:shd w:val="clear" w:color="auto" w:fill="FFFFFF"/>
        </w:rPr>
        <w:instrText xml:space="preserve"> </w:instrText>
      </w:r>
      <w:r>
        <w:rPr>
          <w:shd w:val="clear" w:color="auto" w:fill="FFFFFF"/>
        </w:rPr>
        <w:instrText>北京</w:instrText>
      </w:r>
      <w:r>
        <w:rPr>
          <w:shd w:val="clear" w:color="auto" w:fill="FFFFFF"/>
        </w:rPr>
        <w:instrText xml:space="preserve">100081 </w:instrText>
      </w:r>
      <w:r>
        <w:rPr>
          <w:shd w:val="clear" w:color="auto" w:fill="FFFFFF"/>
        </w:rPr>
        <w:instrText>中国科学院遥感应用研究所</w:instrText>
      </w:r>
      <w:r>
        <w:rPr>
          <w:shd w:val="clear" w:color="auto" w:fill="FFFFFF"/>
        </w:rPr>
        <w:instrText>,</w:instrText>
      </w:r>
      <w:r>
        <w:rPr>
          <w:shd w:val="clear" w:color="auto" w:fill="FFFFFF"/>
        </w:rPr>
        <w:instrText>北京</w:instrText>
      </w:r>
      <w:r>
        <w:rPr>
          <w:shd w:val="clear" w:color="auto" w:fill="FFFFFF"/>
        </w:rPr>
        <w:instrText xml:space="preserve">100101 </w:instrText>
      </w:r>
      <w:r>
        <w:rPr>
          <w:shd w:val="clear" w:color="auto" w:fill="FFFFFF"/>
        </w:rPr>
        <w:instrText>中国科学院研究生院</w:instrText>
      </w:r>
      <w:r>
        <w:rPr>
          <w:shd w:val="clear" w:color="auto" w:fill="FFFFFF"/>
        </w:rPr>
        <w:instrText>,</w:instrText>
      </w:r>
      <w:r>
        <w:rPr>
          <w:shd w:val="clear" w:color="auto" w:fill="FFFFFF"/>
        </w:rPr>
        <w:instrText>北京</w:instrText>
      </w:r>
      <w:r>
        <w:rPr>
          <w:shd w:val="clear" w:color="auto" w:fill="FFFFFF"/>
        </w:rPr>
        <w:instrText>100039,</w:instrText>
      </w:r>
      <w:r>
        <w:rPr>
          <w:shd w:val="clear" w:color="auto" w:fill="FFFFFF"/>
        </w:rPr>
        <w:instrText>北京</w:instrText>
      </w:r>
      <w:r>
        <w:rPr>
          <w:shd w:val="clear" w:color="auto" w:fill="FFFFFF"/>
        </w:rPr>
        <w:instrText>100081,</w:instrText>
      </w:r>
      <w:r>
        <w:rPr>
          <w:shd w:val="clear" w:color="auto" w:fill="FFFFFF"/>
        </w:rPr>
        <w:instrText>北京</w:instrText>
      </w:r>
      <w:r>
        <w:rPr>
          <w:shd w:val="clear" w:color="auto" w:fill="FFFFFF"/>
        </w:rPr>
        <w:instrText>100101,</w:instrText>
      </w:r>
      <w:r>
        <w:rPr>
          <w:shd w:val="clear" w:color="auto" w:fill="FFFFFF"/>
        </w:rPr>
        <w:instrText>北京</w:instrText>
      </w:r>
      <w:r>
        <w:rPr>
          <w:shd w:val="clear" w:color="auto" w:fill="FFFFFF"/>
        </w:rPr>
        <w:instrText>100101&lt;/auth-address&gt;&lt;titles&gt;&lt;title&gt;</w:instrText>
      </w:r>
      <w:r>
        <w:rPr>
          <w:shd w:val="clear" w:color="auto" w:fill="FFFFFF"/>
        </w:rPr>
        <w:instrText>干旱监测指数研究</w:instrText>
      </w:r>
      <w:r>
        <w:rPr>
          <w:shd w:val="clear" w:color="auto" w:fill="FFFFFF"/>
        </w:rPr>
        <w:instrText>&lt;/title&gt;&lt;secondary-title&gt;</w:instrText>
      </w:r>
      <w:r>
        <w:rPr>
          <w:shd w:val="clear" w:color="auto" w:fill="FFFFFF"/>
        </w:rPr>
        <w:instrText>生态学杂志</w:instrText>
      </w:r>
      <w:r>
        <w:rPr>
          <w:shd w:val="clear" w:color="auto" w:fill="FFFFFF"/>
        </w:rPr>
        <w:instrText>&lt;/secondary-title&gt;&lt;/titles&gt;&lt;periodical&gt;&lt;full-title&gt;</w:instrText>
      </w:r>
      <w:r>
        <w:rPr>
          <w:shd w:val="clear" w:color="auto" w:fill="FFFFFF"/>
        </w:rPr>
        <w:instrText>生态学杂志</w:instrText>
      </w:r>
      <w:r>
        <w:rPr>
          <w:shd w:val="clear" w:color="auto" w:fill="FFFFFF"/>
        </w:rPr>
        <w:instrText>&lt;/full-title&gt;&lt;/periodical&gt;&lt;pages&gt;892-897&lt;/pages&gt;&lt;number&gt;06&lt;/number&gt;&lt;keywords&gt;&lt;keyword&gt;</w:instrText>
      </w:r>
      <w:r>
        <w:rPr>
          <w:shd w:val="clear" w:color="auto" w:fill="FFFFFF"/>
        </w:rPr>
        <w:instrText>干旱指数</w:instrText>
      </w:r>
      <w:r>
        <w:rPr>
          <w:shd w:val="clear" w:color="auto" w:fill="FFFFFF"/>
        </w:rPr>
        <w:instrText>&lt;/keyword&gt;&lt;keyword&gt;</w:instrText>
      </w:r>
      <w:r>
        <w:rPr>
          <w:shd w:val="clear" w:color="auto" w:fill="FFFFFF"/>
        </w:rPr>
        <w:instrText>干旱监测方法</w:instrText>
      </w:r>
      <w:r>
        <w:rPr>
          <w:shd w:val="clear" w:color="auto" w:fill="FFFFFF"/>
        </w:rPr>
        <w:instrText>&lt;/keyword&gt;&lt;keyword&gt;</w:instrText>
      </w:r>
      <w:r>
        <w:rPr>
          <w:shd w:val="clear" w:color="auto" w:fill="FFFFFF"/>
        </w:rPr>
        <w:instrText>遥感</w:instrText>
      </w:r>
      <w:r>
        <w:rPr>
          <w:shd w:val="clear" w:color="auto" w:fill="FFFFFF"/>
        </w:rPr>
        <w:instrText>&lt;/keyword&gt;&lt;/keywords&gt;&lt;dates&gt;&lt;year&gt;2007&lt;/year&gt;&lt;/dates&gt;&lt;isbn&gt;1000-4890&lt;/isbn&gt;&lt;call-num&gt;21-1148/Q&lt;/call-num&gt;&lt;urls&gt;&lt;related-urls&gt;&lt;url&gt;https://kns.cnki.net/kcms2/article/abstract?v=7pggX2PbfPZImmszvia_ez2p-fJUGSmvhKR4PHE7ebLUUcRUusY7VHtgpPBNrcg_MeivNZQzsvo8ziCbtUg4o-H-7YMxiVQSB-qo2XLqeVKsmnvgGTjyJPsFp6WLqnTqYimmO8LvkKZHCTPQMFHyG54K-6RLMGdQE3Shw5FT7z26dbKb4cFrVnyLQRYtY4bx&amp;amp;uniplatform=NZKPT&amp;amp;language=CHS&lt;/url&gt;&lt;/related-urls&gt;&lt;/urls&gt;&lt;remote-database-provider&gt;Cnki&lt;/remote-database-provider&gt;&lt;/record&gt;&lt;/Cite&gt;&lt;/EndNote&gt;</w:instrText>
      </w:r>
      <w:r>
        <w:rPr>
          <w:shd w:val="clear" w:color="auto" w:fill="FFFFFF"/>
        </w:rPr>
        <w:fldChar w:fldCharType="separate"/>
      </w:r>
      <w:r>
        <w:rPr>
          <w:shd w:val="clear" w:color="auto" w:fill="FFFFFF"/>
          <w:vertAlign w:val="superscript"/>
        </w:rPr>
        <w:t>[9]</w:t>
      </w:r>
      <w:r>
        <w:rPr>
          <w:shd w:val="clear" w:color="auto" w:fill="FFFFFF"/>
        </w:rPr>
        <w:fldChar w:fldCharType="end"/>
      </w:r>
      <w:r>
        <w:rPr>
          <w:shd w:val="clear" w:color="auto" w:fill="FFFFFF"/>
        </w:rPr>
        <w:t>，这样的时间尺度无法充分捕捉到降水在更细尺度时段内的具体分布情况。特别是</w:t>
      </w:r>
      <w:r>
        <w:t>近年来随着全球气候变暖，发展迅速、强度大、影响严重的</w:t>
      </w:r>
      <w:proofErr w:type="gramStart"/>
      <w:r>
        <w:t>闪旱事件</w:t>
      </w:r>
      <w:proofErr w:type="gramEnd"/>
      <w:r>
        <w:t>发生频率和次数越来越多</w:t>
      </w:r>
      <w:r>
        <w:fldChar w:fldCharType="begin"/>
      </w:r>
      <w:r>
        <w:instrText xml:space="preserve"> ADDIN EN.CITE &lt;EndNote&gt;&lt;Cite&gt;&lt;Author&gt;Otkin&lt;/Author&gt;&lt;Year&gt;2021&lt;/Year&gt;&lt;RecNum&gt;8&lt;/RecNum&gt;&lt;DisplayText&gt;&lt;style face="superscript"&gt;[10]&lt;/style&gt;&lt;/DisplayText&gt;&lt;record&gt;&lt;rec-number&gt;8&lt;/rec-number&gt;&lt;foreign-keys&gt;&lt;key app="EN" db-id="f2wrvv0xd0avsqedv2kxztzwzw29s0tdfd90" timestamp="1739692979"&gt;8&lt;/key&gt;&lt;/foreign-keys&gt;&lt;ref-type name="Journal Article"&gt;17&lt;/ref-type&gt;&lt;contributors&gt;&lt;authors&gt;&lt;author&gt;Otkin, Jason A&lt;/author&gt;&lt;author&gt;Zhong, Yafang&lt;/author&gt;&lt;author&gt;Hunt, Eric D&lt;/author&gt;&lt;author&gt;Christian, Jordan I&lt;/author&gt;&lt;author&gt;Basara, Jeffrey B&lt;/author&gt;&lt;author&gt;Nguyen, Hanh&lt;/author&gt;&lt;author&gt;Wheeler, Matthew C&lt;/author&gt;&lt;author&gt;Ford, Trent W&lt;/author&gt;&lt;author&gt;Hoell, Andrew&lt;/author&gt;&lt;author&gt;Svoboda, Mark&lt;/author&gt;&lt;/authors&gt;&lt;/contributors&gt;&lt;titles&gt;&lt;title&gt;Development of a flash drought intensity index&lt;/title&gt;&lt;secondary-title&gt;Atmosphere&lt;/secondary-title&gt;&lt;/titles&gt;&lt;periodical&gt;&lt;full-title&gt;Atmosphere&lt;/full-title&gt;&lt;/periodical&gt;&lt;pages&gt;741&lt;/pages&gt;&lt;volume&gt;12&lt;/volume&gt;&lt;number&gt;6&lt;/number&gt;&lt;dates&gt;&lt;year&gt;2021&lt;/year&gt;&lt;/dates&gt;&lt;isbn&gt;2073-4433&lt;/isbn&gt;&lt;urls&gt;&lt;/urls&gt;&lt;/record&gt;&lt;/Cite&gt;&lt;/EndNote&gt;</w:instrText>
      </w:r>
      <w:r>
        <w:fldChar w:fldCharType="separate"/>
      </w:r>
      <w:r>
        <w:rPr>
          <w:vertAlign w:val="superscript"/>
        </w:rPr>
        <w:t>[10]</w:t>
      </w:r>
      <w:r>
        <w:fldChar w:fldCharType="end"/>
      </w:r>
      <w:r>
        <w:t>，现有干旱指数无法准确判断和监测</w:t>
      </w:r>
      <w:r>
        <w:fldChar w:fldCharType="begin"/>
      </w:r>
      <w:r>
        <w:instrText xml:space="preserve"> ADDIN EN.CITE &lt;EndNote&gt;&lt;Cite&gt;&lt;Author&gt;Ford&lt;/Author&gt;&lt;Year&gt;2023&lt;/Year&gt;&lt;RecNum&gt;16&lt;/RecNum&gt;&lt;DisplayText&gt;&lt;style face="superscript"&gt;[11]&lt;/style&gt;&lt;/DisplayText&gt;&lt;record&gt;&lt;rec-number&gt;16&lt;/rec-number&gt;&lt;foreign-keys&gt;&lt;key app="EN" db-id="f2wrvv0xd0avsqedv2kxztzwzw29s0tdfd90" timestamp="1739695251"&gt;16&lt;/key&gt;&lt;/foreign-keys&gt;&lt;ref-type name="Journal Article"&gt;17&lt;/ref-type&gt;&lt;contributors&gt;&lt;authors&gt;&lt;author&gt;Ford, Trent W&lt;/author&gt;&lt;author&gt;Otkin, Jason A&lt;/author&gt;&lt;author&gt;Quiring, Steven M&lt;/author&gt;&lt;author&gt;Lisonbee, Joel&lt;/author&gt;&lt;author&gt;Woloszyn, Molly&lt;/author&gt;&lt;author&gt;Wang, Junming&lt;/author&gt;&lt;author&gt;Zhong, Yafang&lt;/author&gt;&lt;/authors&gt;&lt;/contributors&gt;&lt;titles&gt;&lt;title&gt;Flash Drought Indicator Intercomparison in the United States&lt;/title&gt;&lt;secondary-title&gt;Journal of Applied Meteorology and Climatology&lt;/secondary-title&gt;&lt;/titles&gt;&lt;periodical&gt;&lt;full-title&gt;Journal of Applied Meteorology and Climatology&lt;/full-title&gt;&lt;/periodical&gt;&lt;pages&gt;1713-1730&lt;/pages&gt;&lt;volume&gt;62&lt;/volume&gt;&lt;number&gt;12&lt;/number&gt;&lt;dates&gt;&lt;year&gt;2023&lt;/year&gt;&lt;/dates&gt;&lt;isbn&gt;1558-8424&lt;/isbn&gt;&lt;urls&gt;&lt;/urls&gt;&lt;/record&gt;&lt;/Cite&gt;&lt;/EndNote&gt;</w:instrText>
      </w:r>
      <w:r>
        <w:fldChar w:fldCharType="separate"/>
      </w:r>
      <w:r>
        <w:rPr>
          <w:vertAlign w:val="superscript"/>
        </w:rPr>
        <w:t>[11]</w:t>
      </w:r>
      <w:r>
        <w:fldChar w:fldCharType="end"/>
      </w:r>
      <w:r>
        <w:t>，造成巨大的生命与财产损失。这意味着，</w:t>
      </w:r>
      <w:proofErr w:type="gramStart"/>
      <w:r>
        <w:rPr>
          <w:shd w:val="clear" w:color="auto" w:fill="FFFFFF"/>
        </w:rPr>
        <w:t>仅关注</w:t>
      </w:r>
      <w:proofErr w:type="gramEnd"/>
      <w:r>
        <w:rPr>
          <w:shd w:val="clear" w:color="auto" w:fill="FFFFFF"/>
        </w:rPr>
        <w:t>月平均降水量可能无法全面反映干旱的动态变化，特别是在干旱地区，一次突发的暴雨事件可能对干旱和农作物生长有重要影响</w:t>
      </w:r>
      <w:r>
        <w:rPr>
          <w:shd w:val="clear" w:color="auto" w:fill="FFFFFF"/>
        </w:rPr>
        <w:fldChar w:fldCharType="begin"/>
      </w:r>
      <w:r>
        <w:rPr>
          <w:shd w:val="clear" w:color="auto" w:fill="FFFFFF"/>
        </w:rPr>
        <w:instrText xml:space="preserve"> ADDIN EN.CITE &lt;EndNote&gt;&lt;Cite&gt;&lt;Author&gt;Fust&lt;/Author&gt;&lt;Year&gt;2022&lt;/Year&gt;&lt;RecNum&gt;19&lt;/RecNum&gt;&lt;DisplayText&gt;&lt;style face="superscript"&gt;[12]&lt;/style&gt;&lt;/DisplayText&gt;&lt;record&gt;&lt;rec-number&gt;19&lt;/rec-number&gt;&lt;foreign-keys&gt;&lt;key app="EN" db-id="f2wrvv0xd0avsqedv2kxztzwzw29s0tdfd90" timestamp="1739696492"&gt;19&lt;/key&gt;&lt;/foreign-keys&gt;&lt;ref-type name="Journal Article"&gt;17&lt;/ref-type&gt;&lt;contributors&gt;&lt;authors&gt;&lt;author&gt;Fust, Pascal&lt;/author&gt;&lt;author&gt;Schlecht, Eva&lt;/author&gt;&lt;/authors&gt;&lt;/contributors&gt;&lt;titles&gt;&lt;title&gt;Importance of timing: Vulnerability of semi-arid rangeland systems to increased variability in temporal distribution of rainfall events as predicted by future climate change&lt;/title&gt;&lt;secondary-title&gt;Ecological Modelling&lt;/secondary-title&gt;&lt;/titles&gt;&lt;periodical&gt;&lt;full-title&gt;Ecological Modelling&lt;/full-title&gt;&lt;/periodical&gt;&lt;pages&gt;109961&lt;/pages&gt;&lt;volume&gt;468&lt;/volume&gt;&lt;dates&gt;&lt;year&gt;2022&lt;/year&gt;&lt;/dates&gt;&lt;isbn&gt;0304-3800&lt;/isbn&gt;&lt;urls&gt;&lt;/urls&gt;&lt;/record&gt;&lt;/Cite&gt;&lt;/EndNote&gt;</w:instrText>
      </w:r>
      <w:r>
        <w:rPr>
          <w:shd w:val="clear" w:color="auto" w:fill="FFFFFF"/>
        </w:rPr>
        <w:fldChar w:fldCharType="separate"/>
      </w:r>
      <w:r>
        <w:rPr>
          <w:shd w:val="clear" w:color="auto" w:fill="FFFFFF"/>
          <w:vertAlign w:val="superscript"/>
        </w:rPr>
        <w:t>[12]</w:t>
      </w:r>
      <w:r>
        <w:rPr>
          <w:shd w:val="clear" w:color="auto" w:fill="FFFFFF"/>
        </w:rPr>
        <w:fldChar w:fldCharType="end"/>
      </w:r>
      <w:r>
        <w:rPr>
          <w:shd w:val="clear" w:color="auto" w:fill="FFFFFF"/>
        </w:rPr>
        <w:t>，但这种短期的降水集中现象在以月作为时间尺度的数据分析中很容易被忽略，我们</w:t>
      </w:r>
      <w:r>
        <w:t>亟需一种能够在更细时间尺度识别干旱事件、帮助预防旱灾的干旱指数。</w:t>
      </w:r>
    </w:p>
    <w:p w14:paraId="47EBE6CA" w14:textId="77777777" w:rsidR="0051283E" w:rsidRDefault="003C0D54">
      <w:pPr>
        <w:pStyle w:val="a6"/>
        <w:widowControl/>
        <w:spacing w:line="360" w:lineRule="auto"/>
        <w:ind w:firstLine="420"/>
      </w:pPr>
      <w:r>
        <w:t>本研究在现有较大时间尺度的干旱指数基础上，使用更小尺度的降水、温度数据，提出一个测定干旱的新指数，计算不同时间分布形态下干旱指数，为我国预防、测度、评估干旱提供更为精确的方法。</w:t>
      </w:r>
    </w:p>
    <w:p w14:paraId="4001B311" w14:textId="59C82FA2" w:rsidR="0051283E" w:rsidRDefault="003C0D54">
      <w:pPr>
        <w:pStyle w:val="a6"/>
        <w:widowControl/>
        <w:spacing w:line="360" w:lineRule="auto"/>
        <w:outlineLvl w:val="1"/>
      </w:pPr>
      <w:bookmarkStart w:id="4" w:name="_Toc29188"/>
      <w:r>
        <w:rPr>
          <w:sz w:val="28"/>
          <w:szCs w:val="28"/>
        </w:rPr>
        <w:t xml:space="preserve">1.2  </w:t>
      </w:r>
      <w:r>
        <w:rPr>
          <w:rFonts w:eastAsia="黑体"/>
          <w:sz w:val="28"/>
          <w:szCs w:val="28"/>
        </w:rPr>
        <w:t>国内外研究现状</w:t>
      </w:r>
      <w:bookmarkEnd w:id="4"/>
    </w:p>
    <w:p w14:paraId="1C3F6B4B" w14:textId="77777777" w:rsidR="0051283E" w:rsidRDefault="003C0D54">
      <w:pPr>
        <w:spacing w:line="360" w:lineRule="auto"/>
        <w:ind w:firstLine="420"/>
      </w:pPr>
      <w:r>
        <w:rPr>
          <w:sz w:val="24"/>
          <w:shd w:val="clear" w:color="auto" w:fill="FFFFFF"/>
        </w:rPr>
        <w:t>干旱指数相关研究最早开始于上世纪</w:t>
      </w:r>
      <w:r>
        <w:rPr>
          <w:sz w:val="24"/>
          <w:shd w:val="clear" w:color="auto" w:fill="FFFFFF"/>
        </w:rPr>
        <w:t>20</w:t>
      </w:r>
      <w:r>
        <w:rPr>
          <w:sz w:val="24"/>
          <w:shd w:val="clear" w:color="auto" w:fill="FFFFFF"/>
        </w:rPr>
        <w:t>年代初，美国学者提出以日降水量大小判断干旱情况的干旱指数</w:t>
      </w:r>
      <w:r>
        <w:rPr>
          <w:sz w:val="24"/>
          <w:shd w:val="clear" w:color="auto" w:fill="FFFFFF"/>
        </w:rPr>
        <w:fldChar w:fldCharType="begin"/>
      </w:r>
      <w:r>
        <w:rPr>
          <w:sz w:val="24"/>
          <w:shd w:val="clear" w:color="auto" w:fill="FFFFFF"/>
        </w:rPr>
        <w:instrText xml:space="preserve"> ADDIN EN.CITE &lt;EndNote&gt;&lt;Cite&gt;&lt;Author&gt;Heim Jr&lt;/Author&gt;&lt;Year&gt;2002&lt;/Year&gt;&lt;RecNum&gt;10&lt;/RecNum&gt;&lt;DisplayText&gt;&lt;style face="superscript"&gt;[13]&lt;/style&gt;&lt;/DisplayText&gt;&lt;record&gt;&lt;rec-number&gt;10&lt;/rec-number&gt;&lt;foreign-keys&gt;&lt;key app="EN" db-id="f2wrvv0xd0avsqedv2kxztzwzw29s0tdfd90" timestamp="1739693593"&gt;10&lt;/key&gt;&lt;/foreign-keys&gt;&lt;ref-type name="Journal Article"&gt;17&lt;/ref-type&gt;&lt;contributors&gt;&lt;authors&gt;&lt;author&gt;Heim Jr, Richard R&lt;/author&gt;&lt;/authors&gt;&lt;/contributors&gt;&lt;titles&gt;&lt;title&gt;A review of twentieth-century drought indices used in the United States&lt;/title&gt;&lt;secondary-title&gt;Bulletin of the American Meteorological Society&lt;/secondary-title&gt;&lt;/titles&gt;&lt;periodical&gt;&lt;full-title&gt;Bulletin of the American Meteorological Society&lt;/full-title&gt;&lt;/periodical&gt;&lt;pages&gt;1149-1166&lt;/pages&gt;&lt;volume&gt;83&lt;/volume&gt;&lt;number&gt;8&lt;/number&gt;&lt;dates&gt;&lt;year&gt;2002&lt;/year&gt;&lt;/dates&gt;&lt;isbn&gt;0003-0007&lt;/isbn&gt;&lt;urls&gt;&lt;/urls&gt;&lt;/record&gt;&lt;/Cite&gt;&lt;/EndNote&gt;</w:instrText>
      </w:r>
      <w:r>
        <w:rPr>
          <w:sz w:val="24"/>
          <w:shd w:val="clear" w:color="auto" w:fill="FFFFFF"/>
        </w:rPr>
        <w:fldChar w:fldCharType="separate"/>
      </w:r>
      <w:r>
        <w:rPr>
          <w:sz w:val="24"/>
          <w:shd w:val="clear" w:color="auto" w:fill="FFFFFF"/>
          <w:vertAlign w:val="superscript"/>
        </w:rPr>
        <w:t>[13]</w:t>
      </w:r>
      <w:r>
        <w:rPr>
          <w:sz w:val="24"/>
          <w:shd w:val="clear" w:color="auto" w:fill="FFFFFF"/>
        </w:rPr>
        <w:fldChar w:fldCharType="end"/>
      </w:r>
      <w:r>
        <w:rPr>
          <w:sz w:val="24"/>
          <w:shd w:val="clear" w:color="auto" w:fill="FFFFFF"/>
        </w:rPr>
        <w:t>，</w:t>
      </w:r>
      <w:r>
        <w:rPr>
          <w:sz w:val="24"/>
        </w:rPr>
        <w:t>目前全球和区域干旱的监测和分析领域有，其中</w:t>
      </w:r>
      <w:r>
        <w:rPr>
          <w:sz w:val="24"/>
        </w:rPr>
        <w:lastRenderedPageBreak/>
        <w:t>应用最为广泛的是标准化降水指数（</w:t>
      </w:r>
      <w:r>
        <w:rPr>
          <w:sz w:val="24"/>
        </w:rPr>
        <w:t>SPI</w:t>
      </w:r>
      <w:r>
        <w:rPr>
          <w:sz w:val="24"/>
        </w:rPr>
        <w:t>）</w:t>
      </w:r>
      <w:r>
        <w:rPr>
          <w:sz w:val="24"/>
        </w:rPr>
        <w:fldChar w:fldCharType="begin"/>
      </w:r>
      <w:r>
        <w:rPr>
          <w:sz w:val="24"/>
        </w:rPr>
        <w:instrText xml:space="preserve"> ADDIN EN.CITE &lt;EndNote&gt;&lt;Cite&gt;&lt;Author&gt;McKee&lt;/Author&gt;&lt;Year&gt;1993&lt;/Year&gt;&lt;RecNum&gt;15&lt;/RecNum&gt;&lt;DisplayText&gt;&lt;style face="superscript"&gt;[14]&lt;/style&gt;&lt;/DisplayText&gt;&lt;record&gt;&lt;rec-number&gt;15&lt;/rec-number&gt;&lt;foreign-keys&gt;&lt;key app="EN" db-id="f2wrvv0xd0avsqedv2kxztzwzw29s0tdfd90" timestamp="1739694972"&gt;15&lt;/key&gt;&lt;/foreign-keys&gt;&lt;ref-type name="Conference Proceedings"&gt;10&lt;/ref-type&gt;&lt;contributors&gt;&lt;authors&gt;&lt;author&gt;McKee, Thomas B&lt;/author&gt;&lt;author&gt;Doesken, Nolan J&lt;/author&gt;&lt;author&gt;Kleist, John&lt;/author&gt;&lt;/authors&gt;&lt;/contributors&gt;&lt;titles&gt;&lt;title&gt;The relationship of drought frequency and duration to time scales&lt;/title&gt;&lt;secondary-title&gt;Proceedings of the 8th Conference on Applied Climatology&lt;/secondary-title&gt;&lt;/titles&gt;&lt;pages&gt;179-183&lt;/pages&gt;&lt;volume&gt;17&lt;/volume&gt;&lt;number&gt;22&lt;/number&gt;&lt;dates&gt;&lt;year&gt;1993&lt;/year&gt;&lt;/dates&gt;&lt;publisher&gt;Boston&lt;/publisher&gt;&lt;urls&gt;&lt;/urls&gt;&lt;/record&gt;&lt;/Cite&gt;&lt;/EndNote&gt;</w:instrText>
      </w:r>
      <w:r>
        <w:rPr>
          <w:sz w:val="24"/>
        </w:rPr>
        <w:fldChar w:fldCharType="separate"/>
      </w:r>
      <w:r>
        <w:rPr>
          <w:sz w:val="24"/>
          <w:vertAlign w:val="superscript"/>
        </w:rPr>
        <w:t>[14]</w:t>
      </w:r>
      <w:r>
        <w:rPr>
          <w:sz w:val="24"/>
        </w:rPr>
        <w:fldChar w:fldCharType="end"/>
      </w:r>
      <w:r>
        <w:rPr>
          <w:sz w:val="24"/>
        </w:rPr>
        <w:t>和</w:t>
      </w:r>
      <w:proofErr w:type="gramStart"/>
      <w:r>
        <w:rPr>
          <w:sz w:val="24"/>
        </w:rPr>
        <w:t>帕默</w:t>
      </w:r>
      <w:proofErr w:type="gramEnd"/>
      <w:r>
        <w:rPr>
          <w:sz w:val="24"/>
        </w:rPr>
        <w:t>尔干旱指数（</w:t>
      </w:r>
      <w:r>
        <w:rPr>
          <w:sz w:val="24"/>
        </w:rPr>
        <w:t>PDSI</w:t>
      </w:r>
      <w:r>
        <w:rPr>
          <w:sz w:val="24"/>
        </w:rPr>
        <w:t>）</w:t>
      </w:r>
      <w:r>
        <w:rPr>
          <w:sz w:val="24"/>
        </w:rPr>
        <w:fldChar w:fldCharType="begin"/>
      </w:r>
      <w:r>
        <w:rPr>
          <w:sz w:val="24"/>
        </w:rPr>
        <w:instrText xml:space="preserve"> ADDIN EN.CITE &lt;EndNote&gt;&lt;Cite&gt;&lt;Author&gt;Palmer&lt;/Author&gt;&lt;Year&gt;1965&lt;/Year&gt;&lt;RecNum&gt;14&lt;/RecNum&gt;&lt;DisplayText&gt;&lt;style face="superscript"&gt;[15]&lt;/style&gt;&lt;/DisplayText&gt;&lt;record&gt;&lt;rec-number&gt;14&lt;/rec-number&gt;&lt;foreign-keys&gt;&lt;key app="EN" db-id="f2wrvv0xd0avsqedv2kxztzwzw29s0tdfd90" timestamp="1739694906"&gt;14&lt;/key&gt;&lt;/foreign-keys&gt;&lt;ref-type name="Book"&gt;6&lt;/ref-type&gt;&lt;contributors&gt;&lt;authors&gt;&lt;author&gt;Palmer, Wayne C&lt;/author&gt;&lt;/authors&gt;&lt;/contributors&gt;&lt;titles&gt;&lt;title&gt;Meteorological drought&lt;/title&gt;&lt;/titles&gt;&lt;volume&gt;30&lt;/volume&gt;&lt;dates&gt;&lt;year&gt;1965&lt;/year&gt;&lt;/dates&gt;&lt;publisher&gt;US Department of Commerce, Weather Bureau&lt;/publisher&gt;&lt;urls&gt;&lt;/urls&gt;&lt;/record&gt;&lt;/Cite&gt;&lt;/EndNote&gt;</w:instrText>
      </w:r>
      <w:r>
        <w:rPr>
          <w:sz w:val="24"/>
        </w:rPr>
        <w:fldChar w:fldCharType="separate"/>
      </w:r>
      <w:r>
        <w:rPr>
          <w:sz w:val="24"/>
          <w:vertAlign w:val="superscript"/>
        </w:rPr>
        <w:t>[15]</w:t>
      </w:r>
      <w:r>
        <w:rPr>
          <w:sz w:val="24"/>
        </w:rPr>
        <w:fldChar w:fldCharType="end"/>
      </w:r>
      <w:r>
        <w:rPr>
          <w:sz w:val="24"/>
        </w:rPr>
        <w:t>。</w:t>
      </w:r>
    </w:p>
    <w:p w14:paraId="4803E719" w14:textId="77777777" w:rsidR="0051283E" w:rsidRDefault="003C0D54">
      <w:pPr>
        <w:pStyle w:val="a6"/>
        <w:widowControl/>
        <w:spacing w:line="360" w:lineRule="auto"/>
        <w:ind w:firstLine="420"/>
        <w:rPr>
          <w:shd w:val="clear" w:color="auto" w:fill="FFFFFF"/>
        </w:rPr>
      </w:pPr>
      <w:r>
        <w:rPr>
          <w:shd w:val="clear" w:color="auto" w:fill="FFFFFF"/>
        </w:rPr>
        <w:t>SPI</w:t>
      </w:r>
      <w:r>
        <w:rPr>
          <w:shd w:val="clear" w:color="auto" w:fill="FFFFFF"/>
        </w:rPr>
        <w:t>是一种可以在不同时间尺度上进行计算、提供干旱早期预警的指数</w:t>
      </w:r>
      <w:r>
        <w:rPr>
          <w:shd w:val="clear" w:color="auto" w:fill="FFFFFF"/>
        </w:rPr>
        <w:fldChar w:fldCharType="begin"/>
      </w:r>
      <w:r>
        <w:rPr>
          <w:shd w:val="clear" w:color="auto" w:fill="FFFFFF"/>
        </w:rPr>
        <w:instrText xml:space="preserve"> ADDIN EN.CITE &lt;EndNote&gt;&lt;Cite&gt;&lt;Author&gt;Guttman&lt;/Author&gt;&lt;Year&gt;1999&lt;/Year&gt;&lt;RecNum&gt;13&lt;/RecNum&gt;&lt;DisplayText&gt;&lt;style face="superscript"&gt;[16]&lt;/style&gt;&lt;/DisplayText&gt;&lt;record&gt;&lt;rec-number&gt;13&lt;/rec-number&gt;&lt;foreign-keys&gt;&lt;key app="EN" db-id="f2wrvv0xd0avsqedv2kxztzwzw29s0tdfd90" timestamp="1739694460"&gt;13&lt;/key&gt;&lt;/foreign-keys&gt;&lt;ref-type name="Journal Article"&gt;17&lt;/ref-type&gt;&lt;contributors&gt;&lt;authors&gt;&lt;author&gt;Guttman, Nathaniel B&lt;/author&gt;&lt;/authors&gt;&lt;/contributors&gt;&lt;titles&gt;&lt;title&gt;Accepting the standardized precipitation index: a calculation algorithm 1&lt;/title&gt;&lt;secondary-title&gt;JAWRA Journal of the American Water Resources Association&lt;/secondary-title&gt;&lt;/titles&gt;&lt;periodical&gt;&lt;full-title&gt;JAWRA Journal of the American Water Resources Association&lt;/full-title&gt;&lt;/periodical&gt;&lt;pages&gt;311-322&lt;/pages&gt;&lt;volume&gt;35&lt;/volume&gt;&lt;number&gt;2&lt;/number&gt;&lt;dates&gt;&lt;year&gt;1999&lt;/year&gt;&lt;/dates&gt;&lt;isbn&gt;1093-474X&lt;/isbn&gt;&lt;urls&gt;&lt;/urls&gt;&lt;/record&gt;&lt;/Cite&gt;&lt;/EndNote&gt;</w:instrText>
      </w:r>
      <w:r>
        <w:rPr>
          <w:shd w:val="clear" w:color="auto" w:fill="FFFFFF"/>
        </w:rPr>
        <w:fldChar w:fldCharType="separate"/>
      </w:r>
      <w:r>
        <w:rPr>
          <w:shd w:val="clear" w:color="auto" w:fill="FFFFFF"/>
          <w:vertAlign w:val="superscript"/>
        </w:rPr>
        <w:t>[16]</w:t>
      </w:r>
      <w:r>
        <w:rPr>
          <w:shd w:val="clear" w:color="auto" w:fill="FFFFFF"/>
        </w:rPr>
        <w:fldChar w:fldCharType="end"/>
      </w:r>
      <w:r>
        <w:rPr>
          <w:shd w:val="clear" w:color="auto" w:fill="FFFFFF"/>
        </w:rPr>
        <w:t>，但现有研究在农业干旱监测领域一般采用三个月或六个月时间尺度降雨量的累计值</w:t>
      </w:r>
      <w:r>
        <w:rPr>
          <w:shd w:val="clear" w:color="auto" w:fill="FFFFFF"/>
        </w:rPr>
        <w:fldChar w:fldCharType="begin"/>
      </w:r>
      <w:r>
        <w:rPr>
          <w:shd w:val="clear" w:color="auto" w:fill="FFFFFF"/>
        </w:rPr>
        <w:instrText xml:space="preserve"> ADDIN EN.CITE &lt;EndNote&gt;&lt;Cite&gt;&lt;Author&gt;Yanling&lt;/Author&gt;&lt;Year&gt;2022&lt;/Year&gt;&lt;RecNum&gt;18&lt;/RecNum&gt;&lt;DisplayText&gt;&lt;style face="superscript"&gt;[17]&lt;/style&gt;&lt;/DisplayText&gt;&lt;record&gt;&lt;rec-number&gt;18&lt;/rec-number&gt;&lt;foreign-keys&gt;&lt;key app="EN" db-id="f2wrvv0xd0avsqedv2kxztzwzw29s0tdfd90" timestamp="1739696438"&gt;18&lt;/key&gt;&lt;/foreign-keys&gt;&lt;ref-type name="Journal Article"&gt;17&lt;/ref-type&gt;&lt;contributors&gt;&lt;authors&gt;&lt;author&gt;Yanling, SONG&lt;/author&gt;&lt;/authors&gt;&lt;/contributors&gt;&lt;titles&gt;&lt;title&gt;Global research progress of drought indices&lt;/title&gt;&lt;secondary-title&gt;Journal of Applied Meteorological Science&lt;/secondary-title&gt;&lt;/titles&gt;&lt;periodical&gt;&lt;full-title&gt;Journal of Applied Meteorological Science&lt;/full-title&gt;&lt;/periodical&gt;&lt;pages&gt;513-526&lt;/pages&gt;&lt;volume&gt;33&lt;/volume&gt;&lt;number&gt;5&lt;/number&gt;&lt;dates&gt;&lt;year&gt;2022&lt;/year&gt;&lt;/dates&gt;&lt;isbn&gt;1001-7313&lt;/isbn&gt;&lt;urls&gt;&lt;/urls&gt;&lt;/record&gt;&lt;/Cite&gt;&lt;/EndNote&gt;</w:instrText>
      </w:r>
      <w:r>
        <w:rPr>
          <w:shd w:val="clear" w:color="auto" w:fill="FFFFFF"/>
        </w:rPr>
        <w:fldChar w:fldCharType="separate"/>
      </w:r>
      <w:r>
        <w:rPr>
          <w:shd w:val="clear" w:color="auto" w:fill="FFFFFF"/>
          <w:vertAlign w:val="superscript"/>
        </w:rPr>
        <w:t>[17]</w:t>
      </w:r>
      <w:r>
        <w:rPr>
          <w:shd w:val="clear" w:color="auto" w:fill="FFFFFF"/>
        </w:rPr>
        <w:fldChar w:fldCharType="end"/>
      </w:r>
      <w:r>
        <w:rPr>
          <w:shd w:val="clear" w:color="auto" w:fill="FFFFFF"/>
        </w:rPr>
        <w:t>，未考虑农作物生长期间不同阶段降雨的不同带来的干旱影响</w:t>
      </w:r>
      <w:r>
        <w:rPr>
          <w:shd w:val="clear" w:color="auto" w:fill="FFFFFF"/>
        </w:rPr>
        <w:fldChar w:fldCharType="begin"/>
      </w:r>
      <w:r>
        <w:rPr>
          <w:shd w:val="clear" w:color="auto" w:fill="FFFFFF"/>
        </w:rPr>
        <w:instrText xml:space="preserve"> ADDIN EN.CITE &lt;EndNote&gt;&lt;Cite&gt;&lt;Author&gt;Feldman&lt;/Author&gt;&lt;Year&gt;2024&lt;/Year&gt;&lt;RecNum&gt;17&lt;/RecNum&gt;&lt;DisplayText&gt;&lt;style face="superscript"&gt;[18, 19]&lt;/style&gt;&lt;/DisplayText&gt;&lt;record&gt;&lt;rec-number&gt;17&lt;/rec-number&gt;&lt;foreign-keys&gt;&lt;key app="EN" db-id="f2wrvv0xd0avsqedv2kxztzwzw29s0tdfd90" timestamp="1739695761"&gt;17&lt;/key&gt;&lt;/foreign-keys&gt;&lt;ref-type name="Journal Article"&gt;17&lt;/ref-type&gt;&lt;contributors&gt;&lt;authors&gt;&lt;author&gt;Feldman, Andrew F&lt;/author&gt;&lt;author&gt;Konings, Alexandra G&lt;/author&gt;&lt;author&gt;Gentine, Pierre&lt;/author&gt;&lt;author&gt;Cattry, Mitra&lt;/author&gt;&lt;author&gt;Wang, Lixin&lt;/author&gt;&lt;author&gt;Smith, William K&lt;/author&gt;&lt;author&gt;Biederman, Joel A&lt;/author&gt;&lt;author&gt;Chatterjee, Abhishek&lt;/author&gt;&lt;author&gt;Joiner, Joanna&lt;/author&gt;&lt;author&gt;Poulter, Benjamin&lt;/author&gt;&lt;/authors&gt;&lt;/contributors&gt;&lt;titles&gt;&lt;title&gt;Large global-scale vegetation sensitivity to daily rainfall variability&lt;/title&gt;&lt;secondary-title&gt;Nature&lt;/secondary-title&gt;&lt;/titles&gt;&lt;periodical&gt;&lt;full-title&gt;Nature&lt;/full-title&gt;&lt;/periodical&gt;&lt;pages&gt;380-384&lt;/pages&gt;&lt;volume&gt;636&lt;/volume&gt;&lt;number&gt;8042&lt;/number&gt;&lt;dates&gt;&lt;year&gt;2024&lt;/year&gt;&lt;/dates&gt;&lt;isbn&gt;1476-4687&lt;/isbn&gt;&lt;urls&gt;&lt;/urls&gt;&lt;/record&gt;&lt;/Cite&gt;&lt;Cite&gt;&lt;Author&gt;Fay&lt;/Author&gt;&lt;Year&gt;2011&lt;/Year&gt;&lt;RecNum&gt;23&lt;/RecNum&gt;&lt;record&gt;&lt;rec-number&gt;23&lt;/rec-number&gt;&lt;foreign-keys&gt;&lt;key app="EN" db-id="f2wrvv0xd0avsqedv2kxztzwzw29s0tdfd90" timestamp="1739697040"&gt;23&lt;/key&gt;&lt;/foreign-keys&gt;&lt;ref-type name="Journal Article"&gt;17&lt;/ref-type&gt;&lt;contributors&gt;&lt;authors&gt;&lt;author&gt;Fay, PA&lt;/author&gt;&lt;author&gt;Blair, JM&lt;/author&gt;&lt;author&gt;Smith, MD&lt;/author&gt;&lt;author&gt;Nippert, JB&lt;/author&gt;&lt;author&gt;Carlisle, JD&lt;/author&gt;&lt;author&gt;Knapp, AK&lt;/author&gt;&lt;/authors&gt;&lt;/contributors&gt;&lt;titles&gt;&lt;title&gt;Relative effects of precipitation variability and warming on tallgrass prairie ecosystem function&lt;/title&gt;&lt;secondary-title&gt;Biogeosciences&lt;/secondary-title&gt;&lt;/titles&gt;&lt;periodical&gt;&lt;full-title&gt;Biogeosciences&lt;/full-title&gt;&lt;/periodical&gt;&lt;pages&gt;3053-3068&lt;/pages&gt;&lt;volume&gt;8&lt;/volume&gt;&lt;number&gt;10&lt;/number&gt;&lt;dates&gt;&lt;year&gt;2011&lt;/year&gt;&lt;/dates&gt;&lt;isbn&gt;1726-4170&lt;/isbn&gt;&lt;urls&gt;&lt;/urls&gt;&lt;/record&gt;&lt;/Cite&gt;&lt;/EndNote&gt;</w:instrText>
      </w:r>
      <w:r>
        <w:rPr>
          <w:shd w:val="clear" w:color="auto" w:fill="FFFFFF"/>
        </w:rPr>
        <w:fldChar w:fldCharType="separate"/>
      </w:r>
      <w:r>
        <w:rPr>
          <w:shd w:val="clear" w:color="auto" w:fill="FFFFFF"/>
          <w:vertAlign w:val="superscript"/>
        </w:rPr>
        <w:t>[18, 19]</w:t>
      </w:r>
      <w:r>
        <w:rPr>
          <w:shd w:val="clear" w:color="auto" w:fill="FFFFFF"/>
        </w:rPr>
        <w:fldChar w:fldCharType="end"/>
      </w:r>
      <w:r>
        <w:rPr>
          <w:shd w:val="clear" w:color="auto" w:fill="FFFFFF"/>
        </w:rPr>
        <w:t>，同时，其未考虑温度在干旱半干旱区对干旱灾害的影响，因此结果偏湿，更适用于我国湿润区</w:t>
      </w:r>
      <w:r>
        <w:rPr>
          <w:shd w:val="clear" w:color="auto" w:fill="FFFFFF"/>
        </w:rPr>
        <w:fldChar w:fldCharType="begin"/>
      </w:r>
      <w:r>
        <w:rPr>
          <w:shd w:val="clear" w:color="auto" w:fill="FFFFFF"/>
        </w:rPr>
        <w:instrText xml:space="preserve"> ADDIN EN.CITE &lt;EndNote&gt;&lt;Cite&gt;&lt;Author&gt;</w:instrText>
      </w:r>
      <w:r>
        <w:rPr>
          <w:shd w:val="clear" w:color="auto" w:fill="FFFFFF"/>
        </w:rPr>
        <w:instrText>杨庆</w:instrText>
      </w:r>
      <w:r>
        <w:rPr>
          <w:shd w:val="clear" w:color="auto" w:fill="FFFFFF"/>
        </w:rPr>
        <w:instrText>&lt;/Author&gt;&lt;Year&gt;2017&lt;/Year&gt;&lt;RecNum&gt;12&lt;/RecNum&gt;&lt;DisplayText&gt;&lt;style face="superscript"&gt;[20]&lt;/style&gt;&lt;/DisplayText&gt;&lt;record&gt;&lt;rec-number&gt;12&lt;/rec-number&gt;&lt;foreign-keys&gt;&lt;key app="EN" db-id="f2wrvv0xd0avsqedv2kxztzwzw29s0tdfd90" timestamp="1739693800"&gt;12&lt;/key&gt;&lt;/foreign-keys&gt;&lt;ref-type name="Journal Article"&gt;17&lt;/ref-type&gt;&lt;contributors&gt;&lt;authors&gt;&lt;author&gt;</w:instrText>
      </w:r>
      <w:r>
        <w:rPr>
          <w:shd w:val="clear" w:color="auto" w:fill="FFFFFF"/>
        </w:rPr>
        <w:instrText>杨庆</w:instrText>
      </w:r>
      <w:r>
        <w:rPr>
          <w:shd w:val="clear" w:color="auto" w:fill="FFFFFF"/>
        </w:rPr>
        <w:instrText>&lt;/author&gt;&lt;author&gt;</w:instrText>
      </w:r>
      <w:r>
        <w:rPr>
          <w:shd w:val="clear" w:color="auto" w:fill="FFFFFF"/>
        </w:rPr>
        <w:instrText>李明星</w:instrText>
      </w:r>
      <w:r>
        <w:rPr>
          <w:shd w:val="clear" w:color="auto" w:fill="FFFFFF"/>
        </w:rPr>
        <w:instrText>&lt;/author&gt;&lt;author&gt;</w:instrText>
      </w:r>
      <w:r>
        <w:rPr>
          <w:shd w:val="clear" w:color="auto" w:fill="FFFFFF"/>
        </w:rPr>
        <w:instrText>郑子彦</w:instrText>
      </w:r>
      <w:r>
        <w:rPr>
          <w:shd w:val="clear" w:color="auto" w:fill="FFFFFF"/>
        </w:rPr>
        <w:instrText>&lt;/author&gt;&lt;author&gt;</w:instrText>
      </w:r>
      <w:r>
        <w:rPr>
          <w:shd w:val="clear" w:color="auto" w:fill="FFFFFF"/>
        </w:rPr>
        <w:instrText>马柱国</w:instrText>
      </w:r>
      <w:r>
        <w:rPr>
          <w:shd w:val="clear" w:color="auto" w:fill="FFFFFF"/>
        </w:rPr>
        <w:instrText>&lt;/author&gt;&lt;/authors&gt;&lt;/contributors&gt;&lt;auth-address&gt;</w:instrText>
      </w:r>
      <w:r>
        <w:rPr>
          <w:shd w:val="clear" w:color="auto" w:fill="FFFFFF"/>
        </w:rPr>
        <w:instrText>中国科学院东亚区域气候</w:instrText>
      </w:r>
      <w:r>
        <w:rPr>
          <w:shd w:val="clear" w:color="auto" w:fill="FFFFFF"/>
        </w:rPr>
        <w:instrText>-</w:instrText>
      </w:r>
      <w:r>
        <w:rPr>
          <w:shd w:val="clear" w:color="auto" w:fill="FFFFFF"/>
        </w:rPr>
        <w:instrText>环境重点实验室中国科学院大气物理研究所</w:instrText>
      </w:r>
      <w:r>
        <w:rPr>
          <w:shd w:val="clear" w:color="auto" w:fill="FFFFFF"/>
        </w:rPr>
        <w:instrText>;&lt;/auth-address&gt;&lt;titles&gt;&lt;title&gt;7</w:instrText>
      </w:r>
      <w:r>
        <w:rPr>
          <w:shd w:val="clear" w:color="auto" w:fill="FFFFFF"/>
        </w:rPr>
        <w:instrText>种气象干旱指数的中国区域适应性</w:instrText>
      </w:r>
      <w:r>
        <w:rPr>
          <w:shd w:val="clear" w:color="auto" w:fill="FFFFFF"/>
        </w:rPr>
        <w:instrText>&lt;/title&gt;&lt;secondary-title&gt;</w:instrText>
      </w:r>
      <w:r>
        <w:rPr>
          <w:shd w:val="clear" w:color="auto" w:fill="FFFFFF"/>
        </w:rPr>
        <w:instrText>中国科学</w:instrText>
      </w:r>
      <w:r>
        <w:rPr>
          <w:shd w:val="clear" w:color="auto" w:fill="FFFFFF"/>
        </w:rPr>
        <w:instrText>:</w:instrText>
      </w:r>
      <w:r>
        <w:rPr>
          <w:shd w:val="clear" w:color="auto" w:fill="FFFFFF"/>
        </w:rPr>
        <w:instrText>地球科学</w:instrText>
      </w:r>
      <w:r>
        <w:rPr>
          <w:shd w:val="clear" w:color="auto" w:fill="FFFFFF"/>
        </w:rPr>
        <w:instrText>&lt;/secondary-title&gt;&lt;/titles&gt;&lt;periodical&gt;&lt;full-title&gt;</w:instrText>
      </w:r>
      <w:r>
        <w:rPr>
          <w:shd w:val="clear" w:color="auto" w:fill="FFFFFF"/>
        </w:rPr>
        <w:instrText>中国科学</w:instrText>
      </w:r>
      <w:r>
        <w:rPr>
          <w:shd w:val="clear" w:color="auto" w:fill="FFFFFF"/>
        </w:rPr>
        <w:instrText>:</w:instrText>
      </w:r>
      <w:r>
        <w:rPr>
          <w:shd w:val="clear" w:color="auto" w:fill="FFFFFF"/>
        </w:rPr>
        <w:instrText>地球科学</w:instrText>
      </w:r>
      <w:r>
        <w:rPr>
          <w:shd w:val="clear" w:color="auto" w:fill="FFFFFF"/>
        </w:rPr>
        <w:instrText>&lt;/full-title&gt;&lt;/periodical&gt;&lt;pages&gt;337-353&lt;/pages&gt;&lt;volume&gt;47&lt;/volume&gt;&lt;number&gt;03&lt;/number&gt;&lt;keywords&gt;&lt;keyword&gt;</w:instrText>
      </w:r>
      <w:r>
        <w:rPr>
          <w:shd w:val="clear" w:color="auto" w:fill="FFFFFF"/>
        </w:rPr>
        <w:instrText>干旱指数</w:instrText>
      </w:r>
      <w:r>
        <w:rPr>
          <w:shd w:val="clear" w:color="auto" w:fill="FFFFFF"/>
        </w:rPr>
        <w:instrText>&lt;/keyword&gt;&lt;keyword&gt;</w:instrText>
      </w:r>
      <w:r>
        <w:rPr>
          <w:shd w:val="clear" w:color="auto" w:fill="FFFFFF"/>
        </w:rPr>
        <w:instrText>区域适应性</w:instrText>
      </w:r>
      <w:r>
        <w:rPr>
          <w:shd w:val="clear" w:color="auto" w:fill="FFFFFF"/>
        </w:rPr>
        <w:instrText>&lt;/keyword&gt;&lt;keyword&gt;</w:instrText>
      </w:r>
      <w:r>
        <w:rPr>
          <w:shd w:val="clear" w:color="auto" w:fill="FFFFFF"/>
        </w:rPr>
        <w:instrText>陆地水储量</w:instrText>
      </w:r>
      <w:r>
        <w:rPr>
          <w:shd w:val="clear" w:color="auto" w:fill="FFFFFF"/>
        </w:rPr>
        <w:instrText>&lt;/keyword&gt;&lt;keyword&gt;</w:instrText>
      </w:r>
      <w:r>
        <w:rPr>
          <w:shd w:val="clear" w:color="auto" w:fill="FFFFFF"/>
        </w:rPr>
        <w:instrText>土壤湿度</w:instrText>
      </w:r>
      <w:r>
        <w:rPr>
          <w:shd w:val="clear" w:color="auto" w:fill="FFFFFF"/>
        </w:rPr>
        <w:instrText>&lt;/keyword&gt;&lt;keyword&gt;</w:instrText>
      </w:r>
      <w:r>
        <w:rPr>
          <w:shd w:val="clear" w:color="auto" w:fill="FFFFFF"/>
        </w:rPr>
        <w:instrText>径流</w:instrText>
      </w:r>
      <w:r>
        <w:rPr>
          <w:shd w:val="clear" w:color="auto" w:fill="FFFFFF"/>
        </w:rPr>
        <w:instrText>&lt;/keyword&gt;&lt;/keywords&gt;&lt;dates&gt;&lt;year&gt;2017&lt;/year&gt;&lt;/dates&gt;&lt;isbn&gt;1674-7240&lt;/isbn&gt;&lt;call-num&gt;11-5842/P&lt;/call-num&gt;&lt;urls&gt;&lt;related-urls&gt;&lt;url&gt;https://kns.cnki.net/kcms2/article/abstract?v=7pggX2PbfPaWZeQhk_xYtEMlh--K5HqGtQObdBzq_RLiakhuyM-i_IxFfAP6cE9WpTACctQkuuzTzimOBJRhla3W3DDI3w_ahDE3eTiFXbDjyuCOs4V5hMqwRPDgq-O3HFCm-Cj1yUIfetNW3aspo8aDXCWlydj6nr52k3YMarSve96erCaP3X16XDu4T_1m7gxYWYtEcAU=&amp;amp;uniplatform=NZKPT&amp;amp;language=CHS&lt;/url&gt;&lt;/related-urls&gt;&lt;/urls&gt;&lt;remote-database-provider&gt;Cnki&lt;/remote-database-provider&gt;&lt;/record&gt;&lt;/Cite&gt;&lt;/EndNote&gt;</w:instrText>
      </w:r>
      <w:r>
        <w:rPr>
          <w:shd w:val="clear" w:color="auto" w:fill="FFFFFF"/>
        </w:rPr>
        <w:fldChar w:fldCharType="separate"/>
      </w:r>
      <w:r>
        <w:rPr>
          <w:shd w:val="clear" w:color="auto" w:fill="FFFFFF"/>
          <w:vertAlign w:val="superscript"/>
        </w:rPr>
        <w:t>[20]</w:t>
      </w:r>
      <w:r>
        <w:rPr>
          <w:shd w:val="clear" w:color="auto" w:fill="FFFFFF"/>
        </w:rPr>
        <w:fldChar w:fldCharType="end"/>
      </w:r>
      <w:r>
        <w:rPr>
          <w:shd w:val="clear" w:color="auto" w:fill="FFFFFF"/>
        </w:rPr>
        <w:t>。</w:t>
      </w:r>
    </w:p>
    <w:p w14:paraId="58C59587" w14:textId="77777777" w:rsidR="0051283E" w:rsidRDefault="003C0D54">
      <w:pPr>
        <w:spacing w:line="360" w:lineRule="auto"/>
        <w:ind w:firstLine="420"/>
        <w:rPr>
          <w:sz w:val="24"/>
        </w:rPr>
      </w:pPr>
      <w:r>
        <w:rPr>
          <w:sz w:val="24"/>
        </w:rPr>
        <w:t>PDSI</w:t>
      </w:r>
      <w:r>
        <w:rPr>
          <w:sz w:val="24"/>
        </w:rPr>
        <w:t>指数是干旱指数发展的里程碑，它是基于一个两层桶形土壤湿度供需模型计算得到的，该指数在中国有着广泛的应用</w:t>
      </w:r>
      <w:r>
        <w:rPr>
          <w:sz w:val="24"/>
        </w:rPr>
        <w:fldChar w:fldCharType="begin"/>
      </w:r>
      <w:r>
        <w:rPr>
          <w:sz w:val="24"/>
        </w:rPr>
        <w:instrText xml:space="preserve"> ADDIN EN.CITE &lt;EndNote&gt;&lt;Cite&gt;&lt;Author&gt;</w:instrText>
      </w:r>
      <w:r>
        <w:rPr>
          <w:sz w:val="24"/>
        </w:rPr>
        <w:instrText>李新周</w:instrText>
      </w:r>
      <w:r>
        <w:rPr>
          <w:sz w:val="24"/>
        </w:rPr>
        <w:instrText>&lt;/Author&gt;&lt;Year&gt;2004&lt;/Year&gt;&lt;RecNum&gt;20&lt;/RecNum&gt;&lt;DisplayText&gt;&lt;style face="superscript"&gt;[21]&lt;/style&gt;&lt;/DisplayText&gt;&lt;record&gt;&lt;rec-number&gt;20&lt;/rec-number&gt;&lt;foreign-keys&gt;&lt;key app="EN" db-id="f2wrvv0xd0avsqedv2kxztzwzw29s0tdfd90" timestamp="1739696573"&gt;20&lt;/key&gt;&lt;/foreign-keys&gt;&lt;ref-type name="Journal Article"&gt;17&lt;/ref-type&gt;&lt;contributors&gt;&lt;authors&gt;&lt;author&gt;</w:instrText>
      </w:r>
      <w:r>
        <w:rPr>
          <w:sz w:val="24"/>
        </w:rPr>
        <w:instrText>李新周</w:instrText>
      </w:r>
      <w:r>
        <w:rPr>
          <w:sz w:val="24"/>
        </w:rPr>
        <w:instrText>&lt;/author&gt;&lt;author&gt;</w:instrText>
      </w:r>
      <w:r>
        <w:rPr>
          <w:sz w:val="24"/>
        </w:rPr>
        <w:instrText>刘晓东</w:instrText>
      </w:r>
      <w:r>
        <w:rPr>
          <w:sz w:val="24"/>
        </w:rPr>
        <w:instrText>&lt;/author&gt;&lt;author&gt;</w:instrText>
      </w:r>
      <w:r>
        <w:rPr>
          <w:sz w:val="24"/>
        </w:rPr>
        <w:instrText>马柱国</w:instrText>
      </w:r>
      <w:r>
        <w:rPr>
          <w:sz w:val="24"/>
        </w:rPr>
        <w:instrText>&lt;/author&gt;&lt;/authors&gt;&lt;/contributors&gt;&lt;titles&gt;&lt;title&gt;</w:instrText>
      </w:r>
      <w:r>
        <w:rPr>
          <w:sz w:val="24"/>
        </w:rPr>
        <w:instrText>近百年来全球主要干旱区的干旱化特征分析</w:instrText>
      </w:r>
      <w:r>
        <w:rPr>
          <w:sz w:val="24"/>
        </w:rPr>
        <w:instrText>&lt;/title&gt;&lt;secondary-title&gt;</w:instrText>
      </w:r>
      <w:r>
        <w:rPr>
          <w:sz w:val="24"/>
        </w:rPr>
        <w:instrText>干旱区研究</w:instrText>
      </w:r>
      <w:r>
        <w:rPr>
          <w:sz w:val="24"/>
        </w:rPr>
        <w:instrText>&lt;/secondary-title&gt;&lt;/titles&gt;&lt;periodical&gt;&lt;full-title&gt;</w:instrText>
      </w:r>
      <w:r>
        <w:rPr>
          <w:sz w:val="24"/>
        </w:rPr>
        <w:instrText>干旱区研究</w:instrText>
      </w:r>
      <w:r>
        <w:rPr>
          <w:sz w:val="24"/>
        </w:rPr>
        <w:instrText>&lt;/full-title&gt;&lt;/periodical&gt;&lt;pages&gt;97-103&lt;/pages&gt;&lt;volume&gt;21&lt;/volume&gt;&lt;number&gt;2&lt;/number&gt;&lt;dates&gt;&lt;year&gt;2004&lt;/year&gt;&lt;/dates&gt;&lt;urls&gt;&lt;/urls&gt;&lt;/record&gt;&lt;/Cite&gt;&lt;/EndNote&gt;</w:instrText>
      </w:r>
      <w:r>
        <w:rPr>
          <w:sz w:val="24"/>
        </w:rPr>
        <w:fldChar w:fldCharType="separate"/>
      </w:r>
      <w:r>
        <w:rPr>
          <w:sz w:val="24"/>
          <w:vertAlign w:val="superscript"/>
        </w:rPr>
        <w:t>[21]</w:t>
      </w:r>
      <w:r>
        <w:rPr>
          <w:sz w:val="24"/>
        </w:rPr>
        <w:fldChar w:fldCharType="end"/>
      </w:r>
      <w:r>
        <w:rPr>
          <w:sz w:val="24"/>
        </w:rPr>
        <w:t>，考虑了温度对干旱的影响，适用于全球变暖背景下对干旱的研究。</w:t>
      </w:r>
      <w:r>
        <w:rPr>
          <w:sz w:val="24"/>
        </w:rPr>
        <w:t>2004</w:t>
      </w:r>
      <w:r>
        <w:rPr>
          <w:sz w:val="24"/>
        </w:rPr>
        <w:t>年，</w:t>
      </w:r>
      <w:r>
        <w:rPr>
          <w:sz w:val="24"/>
        </w:rPr>
        <w:t>Wells</w:t>
      </w:r>
      <w:r>
        <w:rPr>
          <w:sz w:val="24"/>
        </w:rPr>
        <w:t>等人提出的自修正</w:t>
      </w:r>
      <w:r>
        <w:rPr>
          <w:sz w:val="24"/>
        </w:rPr>
        <w:t>PDSI</w:t>
      </w:r>
      <w:r>
        <w:rPr>
          <w:sz w:val="24"/>
        </w:rPr>
        <w:t>指数（</w:t>
      </w:r>
      <w:r>
        <w:rPr>
          <w:sz w:val="24"/>
        </w:rPr>
        <w:t>self-calibrating PDSI</w:t>
      </w:r>
      <w:r>
        <w:rPr>
          <w:sz w:val="24"/>
        </w:rPr>
        <w:t>）</w:t>
      </w:r>
      <w:r>
        <w:rPr>
          <w:sz w:val="24"/>
        </w:rPr>
        <w:fldChar w:fldCharType="begin"/>
      </w:r>
      <w:r>
        <w:rPr>
          <w:sz w:val="24"/>
        </w:rPr>
        <w:instrText xml:space="preserve"> ADDIN EN.CITE &lt;EndNote&gt;&lt;Cite&gt;&lt;Author&gt;Wells&lt;/Author&gt;&lt;Year&gt;2004&lt;/Year&gt;&lt;RecNum&gt;21&lt;/RecNum&gt;&lt;DisplayText&gt;&lt;style face="superscript"&gt;[22]&lt;/style&gt;&lt;/DisplayText&gt;&lt;record&gt;&lt;rec-number&gt;21&lt;/rec-number&gt;&lt;foreign-keys&gt;&lt;key app="EN" db-id="f2wrvv0xd0avsqedv2kxztzwzw29s0tdfd90" timestamp="1739696701"&gt;21&lt;/key&gt;&lt;/foreign-keys&gt;&lt;ref-type name="Journal Article"&gt;17&lt;/ref-type&gt;&lt;contributors&gt;&lt;authors&gt;&lt;author&gt;Wells, Nathan&lt;/author&gt;&lt;author&gt;Goddard, Steve&lt;/author&gt;&lt;author&gt;Hayes, Michael J&lt;/author&gt;&lt;/authors&gt;&lt;/contributors&gt;&lt;titles&gt;&lt;title&gt;A self-calibrating Palmer drought severity index&lt;/title&gt;&lt;secondary-title&gt;Journal of climate&lt;/secondary-title&gt;&lt;/titles&gt;&lt;periodical&gt;&lt;full-title&gt;Journal of climate&lt;/full-title&gt;&lt;/periodical&gt;&lt;pages&gt;2335-2351&lt;/pages&gt;&lt;volume&gt;17&lt;/volume&gt;&lt;number&gt;12&lt;/number&gt;&lt;dates&gt;&lt;year&gt;2004&lt;/year&gt;&lt;/dates&gt;&lt;isbn&gt;0894-8755&lt;/isbn&gt;&lt;urls&gt;&lt;/urls&gt;&lt;/record&gt;&lt;/Cite&gt;&lt;/EndNote&gt;</w:instrText>
      </w:r>
      <w:r>
        <w:rPr>
          <w:sz w:val="24"/>
        </w:rPr>
        <w:fldChar w:fldCharType="separate"/>
      </w:r>
      <w:r>
        <w:rPr>
          <w:sz w:val="24"/>
          <w:vertAlign w:val="superscript"/>
        </w:rPr>
        <w:t>[22]</w:t>
      </w:r>
      <w:r>
        <w:rPr>
          <w:sz w:val="24"/>
        </w:rPr>
        <w:fldChar w:fldCharType="end"/>
      </w:r>
      <w:r>
        <w:rPr>
          <w:sz w:val="24"/>
        </w:rPr>
        <w:t>解决了其空间不可比性的问题。但，</w:t>
      </w:r>
      <w:r>
        <w:rPr>
          <w:sz w:val="24"/>
        </w:rPr>
        <w:t>PDSI</w:t>
      </w:r>
      <w:r>
        <w:rPr>
          <w:sz w:val="24"/>
        </w:rPr>
        <w:t>指数的时间尺度是固定的，适用于表征中长期干旱，对短期干旱则难以反映</w:t>
      </w:r>
      <w:r>
        <w:rPr>
          <w:sz w:val="24"/>
        </w:rPr>
        <w:fldChar w:fldCharType="begin"/>
      </w:r>
      <w:r>
        <w:rPr>
          <w:sz w:val="24"/>
        </w:rPr>
        <w:instrText xml:space="preserve"> ADDIN EN.CITE &lt;EndNote&gt;&lt;Cite&gt;&lt;Author&gt;Wells&lt;/Author&gt;&lt;Year&gt;2004&lt;/Year&gt;&lt;RecNum&gt;21&lt;/RecNum&gt;&lt;DisplayText&gt;&lt;style face="superscript"&gt;[22]&lt;/style&gt;&lt;/DisplayText&gt;&lt;record&gt;&lt;rec-number&gt;21&lt;/rec-number&gt;&lt;foreign-keys&gt;&lt;key app="EN" db-id="f2wrvv0xd0avsqedv2kxztzwzw29s0tdfd90" timestamp="1739696701"&gt;21&lt;/key&gt;&lt;/foreign-keys&gt;&lt;ref-type name="Journal Article"&gt;17&lt;/ref-type&gt;&lt;contributors&gt;&lt;authors&gt;&lt;author&gt;Wells, Nathan&lt;/author&gt;&lt;author&gt;Goddard, Steve&lt;/author&gt;&lt;author&gt;Hayes, Michael J&lt;/author&gt;&lt;/authors&gt;&lt;/contributors&gt;&lt;titles&gt;&lt;title&gt;A self-calibrating Palmer drought severity index&lt;/title&gt;&lt;secondary-title&gt;Journal of climate&lt;/secondary-title&gt;&lt;/titles&gt;&lt;periodical&gt;&lt;full-title&gt;Journal of climate&lt;/full-title&gt;&lt;/periodical&gt;&lt;pages&gt;2335-2351&lt;/pages&gt;&lt;volume&gt;17&lt;/volume&gt;&lt;number&gt;12&lt;/number&gt;&lt;dates&gt;&lt;year&gt;2004&lt;/year&gt;&lt;/dates&gt;&lt;isbn&gt;0894-8755&lt;/isbn&gt;&lt;urls&gt;&lt;/urls&gt;&lt;/record&gt;&lt;/Cite&gt;&lt;/EndNote&gt;</w:instrText>
      </w:r>
      <w:r>
        <w:rPr>
          <w:sz w:val="24"/>
        </w:rPr>
        <w:fldChar w:fldCharType="separate"/>
      </w:r>
      <w:r>
        <w:rPr>
          <w:sz w:val="24"/>
          <w:vertAlign w:val="superscript"/>
        </w:rPr>
        <w:t>[22]</w:t>
      </w:r>
      <w:r>
        <w:rPr>
          <w:sz w:val="24"/>
        </w:rPr>
        <w:fldChar w:fldCharType="end"/>
      </w:r>
      <w:r>
        <w:rPr>
          <w:sz w:val="24"/>
        </w:rPr>
        <w:t>。</w:t>
      </w:r>
    </w:p>
    <w:p w14:paraId="2F064804" w14:textId="77777777" w:rsidR="0051283E" w:rsidRDefault="003C0D54">
      <w:pPr>
        <w:spacing w:line="360" w:lineRule="auto"/>
        <w:ind w:firstLine="420"/>
        <w:rPr>
          <w:sz w:val="24"/>
          <w:shd w:val="clear" w:color="auto" w:fill="FFFFFF"/>
        </w:rPr>
      </w:pPr>
      <w:r>
        <w:rPr>
          <w:sz w:val="24"/>
          <w:shd w:val="clear" w:color="auto" w:fill="FFFFFF"/>
        </w:rPr>
        <w:t>在</w:t>
      </w:r>
      <w:r>
        <w:rPr>
          <w:sz w:val="24"/>
          <w:shd w:val="clear" w:color="auto" w:fill="FFFFFF"/>
        </w:rPr>
        <w:t>SPI</w:t>
      </w:r>
      <w:r>
        <w:rPr>
          <w:sz w:val="24"/>
          <w:shd w:val="clear" w:color="auto" w:fill="FFFFFF"/>
        </w:rPr>
        <w:t>和</w:t>
      </w:r>
      <w:r>
        <w:rPr>
          <w:sz w:val="24"/>
          <w:shd w:val="clear" w:color="auto" w:fill="FFFFFF"/>
        </w:rPr>
        <w:t>PDSI</w:t>
      </w:r>
      <w:r>
        <w:rPr>
          <w:sz w:val="24"/>
          <w:shd w:val="clear" w:color="auto" w:fill="FFFFFF"/>
        </w:rPr>
        <w:t>的基础上，学者提出标准化降水蒸发指数（</w:t>
      </w:r>
      <w:r>
        <w:rPr>
          <w:sz w:val="24"/>
          <w:shd w:val="clear" w:color="auto" w:fill="FFFFFF"/>
        </w:rPr>
        <w:t>SPEI</w:t>
      </w:r>
      <w:r>
        <w:rPr>
          <w:sz w:val="24"/>
          <w:shd w:val="clear" w:color="auto" w:fill="FFFFFF"/>
        </w:rPr>
        <w:t>）</w:t>
      </w:r>
      <w:r>
        <w:rPr>
          <w:sz w:val="24"/>
          <w:shd w:val="clear" w:color="auto" w:fill="FFFFFF"/>
        </w:rPr>
        <w:fldChar w:fldCharType="begin"/>
      </w:r>
      <w:r>
        <w:rPr>
          <w:sz w:val="24"/>
          <w:shd w:val="clear" w:color="auto" w:fill="FFFFFF"/>
        </w:rPr>
        <w:instrText xml:space="preserve"> ADDIN EN.CITE &lt;EndNote&gt;&lt;Cite&gt;&lt;Author&gt;Vicente-Serrano&lt;/Author&gt;&lt;Year&gt;2010&lt;/Year&gt;&lt;RecNum&gt;31&lt;/RecNum&gt;&lt;DisplayText&gt;&lt;style face="superscript"&gt;[23]&lt;/style&gt;&lt;/DisplayText&gt;&lt;record&gt;&lt;rec-number&gt;31&lt;/rec-number&gt;&lt;foreign-keys&gt;&lt;key app="EN" db-id="f2wrvv0xd0avsqedv2kxztzwzw29s0tdfd90" timestamp="1739703950"&gt;31&lt;/key&gt;&lt;/foreign-keys&gt;&lt;ref-type name="Journal Article"&gt;17&lt;/ref-type&gt;&lt;contributors&gt;&lt;authors&gt;&lt;author&gt;Vicente-Serrano, Sergio M&lt;/author&gt;&lt;author&gt;Beguería, Santiago&lt;/author&gt;&lt;author&gt;López-Moreno, Juan I&lt;/author&gt;&lt;/authors&gt;&lt;/contributors&gt;&lt;titles&gt;&lt;title&gt;A multiscalar drought index sensitive to global warming: the standardized precipitation evapotranspiration index&lt;/title&gt;&lt;secondary-title&gt;Journal of climate&lt;/secondary-title&gt;&lt;/titles&gt;&lt;periodical&gt;&lt;full-title&gt;Journal of climate&lt;/full-title&gt;&lt;/periodical&gt;&lt;pages&gt;1696-1718&lt;/pages&gt;&lt;volume&gt;23&lt;/volume&gt;&lt;number&gt;7&lt;/number&gt;&lt;dates&gt;&lt;year&gt;2010&lt;/year&gt;&lt;/dates&gt;&lt;isbn&gt;0894-8755&lt;/isbn&gt;&lt;urls&gt;&lt;/urls&gt;&lt;/record&gt;&lt;/Cite&gt;&lt;/EndNote&gt;</w:instrText>
      </w:r>
      <w:r>
        <w:rPr>
          <w:sz w:val="24"/>
          <w:shd w:val="clear" w:color="auto" w:fill="FFFFFF"/>
        </w:rPr>
        <w:fldChar w:fldCharType="separate"/>
      </w:r>
      <w:r>
        <w:rPr>
          <w:sz w:val="24"/>
          <w:shd w:val="clear" w:color="auto" w:fill="FFFFFF"/>
          <w:vertAlign w:val="superscript"/>
        </w:rPr>
        <w:t>[23]</w:t>
      </w:r>
      <w:r>
        <w:rPr>
          <w:sz w:val="24"/>
          <w:shd w:val="clear" w:color="auto" w:fill="FFFFFF"/>
        </w:rPr>
        <w:fldChar w:fldCharType="end"/>
      </w:r>
      <w:r>
        <w:rPr>
          <w:sz w:val="24"/>
          <w:shd w:val="clear" w:color="auto" w:fill="FFFFFF"/>
        </w:rPr>
        <w:t>，以水分亏缺量代替单纯的降水量作为输入条件，以</w:t>
      </w:r>
      <w:r>
        <w:rPr>
          <w:sz w:val="24"/>
          <w:shd w:val="clear" w:color="auto" w:fill="FFFFFF"/>
        </w:rPr>
        <w:t>log-logistic</w:t>
      </w:r>
      <w:r>
        <w:rPr>
          <w:sz w:val="24"/>
          <w:shd w:val="clear" w:color="auto" w:fill="FFFFFF"/>
        </w:rPr>
        <w:t>概率分布函数代替伽马分布函数进行拟合，综合考虑了降水和气温两个驱动区域气候演变的主要气候因子，既具有</w:t>
      </w:r>
      <w:r>
        <w:rPr>
          <w:sz w:val="24"/>
          <w:shd w:val="clear" w:color="auto" w:fill="FFFFFF"/>
        </w:rPr>
        <w:t>SPI</w:t>
      </w:r>
      <w:r>
        <w:rPr>
          <w:sz w:val="24"/>
          <w:shd w:val="clear" w:color="auto" w:fill="FFFFFF"/>
        </w:rPr>
        <w:t>多时间尺度的特征，又考虑了温度变化对干旱的影响</w:t>
      </w:r>
      <w:r>
        <w:rPr>
          <w:sz w:val="24"/>
          <w:shd w:val="clear" w:color="auto" w:fill="FFFFFF"/>
        </w:rPr>
        <w:fldChar w:fldCharType="begin"/>
      </w:r>
      <w:r>
        <w:rPr>
          <w:sz w:val="24"/>
          <w:shd w:val="clear" w:color="auto" w:fill="FFFFFF"/>
        </w:rPr>
        <w:instrText xml:space="preserve"> ADDIN EN.CITE &lt;EndNote&gt;&lt;Cite&gt;&lt;Author&gt;</w:instrText>
      </w:r>
      <w:r>
        <w:rPr>
          <w:sz w:val="24"/>
          <w:shd w:val="clear" w:color="auto" w:fill="FFFFFF"/>
        </w:rPr>
        <w:instrText>赵静</w:instrText>
      </w:r>
      <w:r>
        <w:rPr>
          <w:sz w:val="24"/>
          <w:shd w:val="clear" w:color="auto" w:fill="FFFFFF"/>
        </w:rPr>
        <w:instrText>&lt;/Author&gt;&lt;Year&gt;2015&lt;/Year&gt;&lt;RecNum&gt;32&lt;/RecNum&gt;&lt;DisplayText&gt;&lt;style face="superscript"&gt;[24]&lt;/style&gt;&lt;/DisplayText&gt;&lt;record&gt;&lt;rec-number&gt;32&lt;/rec-number&gt;&lt;foreign-keys&gt;&lt;key app="EN" db-id="f2wrvv0xd0avsqedv2kxztzwzw29s0tdfd90" timestamp="1739703992"&gt;32&lt;/key&gt;&lt;/foreign-keys&gt;&lt;ref-type name="Journal Article"&gt;17&lt;/ref-type&gt;&lt;contributors&gt;&lt;authors&gt;&lt;author&gt;</w:instrText>
      </w:r>
      <w:r>
        <w:rPr>
          <w:sz w:val="24"/>
          <w:shd w:val="clear" w:color="auto" w:fill="FFFFFF"/>
        </w:rPr>
        <w:instrText>赵静</w:instrText>
      </w:r>
      <w:r>
        <w:rPr>
          <w:sz w:val="24"/>
          <w:shd w:val="clear" w:color="auto" w:fill="FFFFFF"/>
        </w:rPr>
        <w:instrText>&lt;/author&gt;&lt;author&gt;</w:instrText>
      </w:r>
      <w:r>
        <w:rPr>
          <w:sz w:val="24"/>
          <w:shd w:val="clear" w:color="auto" w:fill="FFFFFF"/>
        </w:rPr>
        <w:instrText>严登华</w:instrText>
      </w:r>
      <w:r>
        <w:rPr>
          <w:sz w:val="24"/>
          <w:shd w:val="clear" w:color="auto" w:fill="FFFFFF"/>
        </w:rPr>
        <w:instrText>&lt;/author&gt;&lt;author&gt;</w:instrText>
      </w:r>
      <w:r>
        <w:rPr>
          <w:sz w:val="24"/>
          <w:shd w:val="clear" w:color="auto" w:fill="FFFFFF"/>
        </w:rPr>
        <w:instrText>杨志勇</w:instrText>
      </w:r>
      <w:r>
        <w:rPr>
          <w:sz w:val="24"/>
          <w:shd w:val="clear" w:color="auto" w:fill="FFFFFF"/>
        </w:rPr>
        <w:instrText>&lt;/author&gt;&lt;author&gt;</w:instrText>
      </w:r>
      <w:r>
        <w:rPr>
          <w:sz w:val="24"/>
          <w:shd w:val="clear" w:color="auto" w:fill="FFFFFF"/>
        </w:rPr>
        <w:instrText>胡勇</w:instrText>
      </w:r>
      <w:r>
        <w:rPr>
          <w:sz w:val="24"/>
          <w:shd w:val="clear" w:color="auto" w:fill="FFFFFF"/>
        </w:rPr>
        <w:instrText>&lt;/author&gt;&lt;author&gt;</w:instrText>
      </w:r>
      <w:r>
        <w:rPr>
          <w:sz w:val="24"/>
          <w:shd w:val="clear" w:color="auto" w:fill="FFFFFF"/>
        </w:rPr>
        <w:instrText>翁白莎</w:instrText>
      </w:r>
      <w:r>
        <w:rPr>
          <w:sz w:val="24"/>
          <w:shd w:val="clear" w:color="auto" w:fill="FFFFFF"/>
        </w:rPr>
        <w:instrText>&lt;/author&gt;&lt;author&gt;</w:instrText>
      </w:r>
      <w:r>
        <w:rPr>
          <w:sz w:val="24"/>
          <w:shd w:val="clear" w:color="auto" w:fill="FFFFFF"/>
        </w:rPr>
        <w:instrText>宫博亚</w:instrText>
      </w:r>
      <w:r>
        <w:rPr>
          <w:sz w:val="24"/>
          <w:shd w:val="clear" w:color="auto" w:fill="FFFFFF"/>
        </w:rPr>
        <w:instrText>&lt;/author&gt;&lt;/authors&gt;&lt;/contributors&gt;&lt;auth-address&gt;</w:instrText>
      </w:r>
      <w:r>
        <w:rPr>
          <w:sz w:val="24"/>
          <w:shd w:val="clear" w:color="auto" w:fill="FFFFFF"/>
        </w:rPr>
        <w:instrText>东华大学环境科学与工程学院</w:instrText>
      </w:r>
      <w:r>
        <w:rPr>
          <w:sz w:val="24"/>
          <w:shd w:val="clear" w:color="auto" w:fill="FFFFFF"/>
        </w:rPr>
        <w:instrText>;</w:instrText>
      </w:r>
      <w:r>
        <w:rPr>
          <w:sz w:val="24"/>
          <w:shd w:val="clear" w:color="auto" w:fill="FFFFFF"/>
        </w:rPr>
        <w:instrText>中国水利水电科学研究院水资源研究所</w:instrText>
      </w:r>
      <w:r>
        <w:rPr>
          <w:sz w:val="24"/>
          <w:shd w:val="clear" w:color="auto" w:fill="FFFFFF"/>
        </w:rPr>
        <w:instrText>;</w:instrText>
      </w:r>
      <w:r>
        <w:rPr>
          <w:sz w:val="24"/>
          <w:shd w:val="clear" w:color="auto" w:fill="FFFFFF"/>
        </w:rPr>
        <w:instrText>安徽省</w:instrText>
      </w:r>
      <w:r>
        <w:rPr>
          <w:sz w:val="24"/>
          <w:shd w:val="clear" w:color="auto" w:fill="FFFFFF"/>
        </w:rPr>
        <w:instrText>·</w:instrText>
      </w:r>
      <w:r>
        <w:rPr>
          <w:sz w:val="24"/>
          <w:shd w:val="clear" w:color="auto" w:fill="FFFFFF"/>
        </w:rPr>
        <w:instrText>淮委水利科学研究院</w:instrText>
      </w:r>
      <w:r>
        <w:rPr>
          <w:sz w:val="24"/>
          <w:shd w:val="clear" w:color="auto" w:fill="FFFFFF"/>
        </w:rPr>
        <w:instrText>;&lt;/auth-address&gt;&lt;titles&gt;&lt;title&gt;</w:instrText>
      </w:r>
      <w:r>
        <w:rPr>
          <w:sz w:val="24"/>
          <w:shd w:val="clear" w:color="auto" w:fill="FFFFFF"/>
        </w:rPr>
        <w:instrText>标准化降水蒸发指数的改进与适用性评价</w:instrText>
      </w:r>
      <w:r>
        <w:rPr>
          <w:sz w:val="24"/>
          <w:shd w:val="clear" w:color="auto" w:fill="FFFFFF"/>
        </w:rPr>
        <w:instrText>&lt;/title&gt;&lt;secondary-title&gt;</w:instrText>
      </w:r>
      <w:r>
        <w:rPr>
          <w:sz w:val="24"/>
          <w:shd w:val="clear" w:color="auto" w:fill="FFFFFF"/>
        </w:rPr>
        <w:instrText>物理学报</w:instrText>
      </w:r>
      <w:r>
        <w:rPr>
          <w:sz w:val="24"/>
          <w:shd w:val="clear" w:color="auto" w:fill="FFFFFF"/>
        </w:rPr>
        <w:instrText>&lt;/secondary-title&gt;&lt;/titles&gt;&lt;periodical&gt;&lt;full-title&gt;</w:instrText>
      </w:r>
      <w:r>
        <w:rPr>
          <w:sz w:val="24"/>
          <w:shd w:val="clear" w:color="auto" w:fill="FFFFFF"/>
        </w:rPr>
        <w:instrText>物理学报</w:instrText>
      </w:r>
      <w:r>
        <w:rPr>
          <w:sz w:val="24"/>
          <w:shd w:val="clear" w:color="auto" w:fill="FFFFFF"/>
        </w:rPr>
        <w:instrText>&lt;/full-title&gt;&lt;/periodical&gt;&lt;pages&gt;382-390&lt;/pages&gt;&lt;volume&gt;64&lt;/volume&gt;&lt;number&gt;04&lt;/number&gt;&lt;keywords&gt;&lt;keyword&gt;</w:instrText>
      </w:r>
      <w:r>
        <w:rPr>
          <w:sz w:val="24"/>
          <w:shd w:val="clear" w:color="auto" w:fill="FFFFFF"/>
        </w:rPr>
        <w:instrText>标准化降水蒸发指数</w:instrText>
      </w:r>
      <w:r>
        <w:rPr>
          <w:sz w:val="24"/>
          <w:shd w:val="clear" w:color="auto" w:fill="FFFFFF"/>
        </w:rPr>
        <w:instrText>&lt;/keyword&gt;&lt;keyword&gt;</w:instrText>
      </w:r>
      <w:r>
        <w:rPr>
          <w:sz w:val="24"/>
          <w:shd w:val="clear" w:color="auto" w:fill="FFFFFF"/>
        </w:rPr>
        <w:instrText>改进</w:instrText>
      </w:r>
      <w:r>
        <w:rPr>
          <w:sz w:val="24"/>
          <w:shd w:val="clear" w:color="auto" w:fill="FFFFFF"/>
        </w:rPr>
        <w:instrText>&lt;/keyword&gt;&lt;keyword&gt;Kolmogorov-Smirnov</w:instrText>
      </w:r>
      <w:r>
        <w:rPr>
          <w:sz w:val="24"/>
          <w:shd w:val="clear" w:color="auto" w:fill="FFFFFF"/>
        </w:rPr>
        <w:instrText>检验</w:instrText>
      </w:r>
      <w:r>
        <w:rPr>
          <w:sz w:val="24"/>
          <w:shd w:val="clear" w:color="auto" w:fill="FFFFFF"/>
        </w:rPr>
        <w:instrText>&lt;/keyword&gt;&lt;keyword&gt;</w:instrText>
      </w:r>
      <w:r>
        <w:rPr>
          <w:sz w:val="24"/>
          <w:shd w:val="clear" w:color="auto" w:fill="FFFFFF"/>
        </w:rPr>
        <w:instrText>校核</w:instrText>
      </w:r>
      <w:r>
        <w:rPr>
          <w:sz w:val="24"/>
          <w:shd w:val="clear" w:color="auto" w:fill="FFFFFF"/>
        </w:rPr>
        <w:instrText>&lt;/keyword&gt;&lt;/keywords&gt;&lt;dates&gt;&lt;year&gt;2015&lt;/year&gt;&lt;/dates&gt;&lt;isbn&gt;1000-3290&lt;/isbn&gt;&lt;call-num&gt;11-1958/O4&lt;/call-num&gt;&lt;urls&gt;&lt;related-urls&gt;&lt;url&gt;https://kns.cnki.net/kcms2/article/abstract?v=_mP9DtK6WVcRKSHuiEZ5GgrGXxuDjwAKcCvc_bumYtawMEG59phRnv4BlGUTVRaRcrbfB4VSWKpjh87yUURKaflRYSWdqdXHXprzzdIgWjooSkVpGuM61vWIf2SeK368UMDeHXScXC4ySibr8V32DfSy6xbUFEv-ir4B3TSFLGTx5Wkw0X5AakfLW-waWl3OIPXWDu-LC0E=&amp;amp;uniplatform=NZKPT&amp;amp;language=CHS&lt;/url&gt;&lt;/related-urls&gt;&lt;/urls&gt;&lt;remote-database-provider&gt;Cnki&lt;/remote-database-provider&gt;&lt;/record&gt;&lt;/Cite&gt;&lt;/EndNote&gt;</w:instrText>
      </w:r>
      <w:r>
        <w:rPr>
          <w:sz w:val="24"/>
          <w:shd w:val="clear" w:color="auto" w:fill="FFFFFF"/>
        </w:rPr>
        <w:fldChar w:fldCharType="separate"/>
      </w:r>
      <w:r>
        <w:rPr>
          <w:sz w:val="24"/>
          <w:shd w:val="clear" w:color="auto" w:fill="FFFFFF"/>
          <w:vertAlign w:val="superscript"/>
        </w:rPr>
        <w:t>[24]</w:t>
      </w:r>
      <w:r>
        <w:rPr>
          <w:sz w:val="24"/>
          <w:shd w:val="clear" w:color="auto" w:fill="FFFFFF"/>
        </w:rPr>
        <w:fldChar w:fldCharType="end"/>
      </w:r>
      <w:r>
        <w:rPr>
          <w:sz w:val="24"/>
          <w:shd w:val="clear" w:color="auto" w:fill="FFFFFF"/>
        </w:rPr>
        <w:t>，但其在干旱区小尺度时间范围内的表现仍然不佳，不能很好反映干旱状况</w:t>
      </w:r>
      <w:r>
        <w:rPr>
          <w:sz w:val="24"/>
          <w:shd w:val="clear" w:color="auto" w:fill="FFFFFF"/>
        </w:rPr>
        <w:fldChar w:fldCharType="begin"/>
      </w:r>
      <w:r>
        <w:rPr>
          <w:sz w:val="24"/>
          <w:shd w:val="clear" w:color="auto" w:fill="FFFFFF"/>
        </w:rPr>
        <w:instrText xml:space="preserve"> ADDIN EN.CITE &lt;EndNote&gt;&lt;Cite&gt;&lt;Author&gt;</w:instrText>
      </w:r>
      <w:r>
        <w:rPr>
          <w:sz w:val="24"/>
          <w:shd w:val="clear" w:color="auto" w:fill="FFFFFF"/>
        </w:rPr>
        <w:instrText>庄少伟</w:instrText>
      </w:r>
      <w:r>
        <w:rPr>
          <w:sz w:val="24"/>
          <w:shd w:val="clear" w:color="auto" w:fill="FFFFFF"/>
        </w:rPr>
        <w:instrText>&lt;/Author&gt;&lt;Year&gt;2013&lt;/Year&gt;&lt;RecNum&gt;33&lt;/RecNum&gt;&lt;DisplayText&gt;&lt;style face="superscript"&gt;[25]&lt;/style&gt;&lt;/DisplayText&gt;&lt;record&gt;&lt;rec-number&gt;33&lt;/rec-number&gt;&lt;foreign-keys&gt;&lt;key app="EN" db-id="f2wrvv0xd0avsqedv2kxztzwzw29s0tdfd90" timestamp="1739704407"&gt;33&lt;/key&gt;&lt;/foreign-keys&gt;&lt;ref-type name="Journal Article"&gt;17&lt;/ref-type&gt;&lt;contributors&gt;&lt;authors&gt;&lt;author&gt;</w:instrText>
      </w:r>
      <w:r>
        <w:rPr>
          <w:sz w:val="24"/>
          <w:shd w:val="clear" w:color="auto" w:fill="FFFFFF"/>
        </w:rPr>
        <w:instrText>庄少伟</w:instrText>
      </w:r>
      <w:r>
        <w:rPr>
          <w:sz w:val="24"/>
          <w:shd w:val="clear" w:color="auto" w:fill="FFFFFF"/>
        </w:rPr>
        <w:instrText>&lt;/author&gt;&lt;author&gt;</w:instrText>
      </w:r>
      <w:r>
        <w:rPr>
          <w:sz w:val="24"/>
          <w:shd w:val="clear" w:color="auto" w:fill="FFFFFF"/>
        </w:rPr>
        <w:instrText>左洪超</w:instrText>
      </w:r>
      <w:r>
        <w:rPr>
          <w:sz w:val="24"/>
          <w:shd w:val="clear" w:color="auto" w:fill="FFFFFF"/>
        </w:rPr>
        <w:instrText>&lt;/author&gt;&lt;author&gt;</w:instrText>
      </w:r>
      <w:r>
        <w:rPr>
          <w:sz w:val="24"/>
          <w:shd w:val="clear" w:color="auto" w:fill="FFFFFF"/>
        </w:rPr>
        <w:instrText>任鹏程</w:instrText>
      </w:r>
      <w:r>
        <w:rPr>
          <w:sz w:val="24"/>
          <w:shd w:val="clear" w:color="auto" w:fill="FFFFFF"/>
        </w:rPr>
        <w:instrText>&lt;/author&gt;&lt;author&gt;</w:instrText>
      </w:r>
      <w:r>
        <w:rPr>
          <w:sz w:val="24"/>
          <w:shd w:val="clear" w:color="auto" w:fill="FFFFFF"/>
        </w:rPr>
        <w:instrText>熊光洁</w:instrText>
      </w:r>
      <w:r>
        <w:rPr>
          <w:sz w:val="24"/>
          <w:shd w:val="clear" w:color="auto" w:fill="FFFFFF"/>
        </w:rPr>
        <w:instrText>&lt;/author&gt;&lt;author&gt;</w:instrText>
      </w:r>
      <w:r>
        <w:rPr>
          <w:sz w:val="24"/>
          <w:shd w:val="clear" w:color="auto" w:fill="FFFFFF"/>
        </w:rPr>
        <w:instrText>李邦东</w:instrText>
      </w:r>
      <w:r>
        <w:rPr>
          <w:sz w:val="24"/>
          <w:shd w:val="clear" w:color="auto" w:fill="FFFFFF"/>
        </w:rPr>
        <w:instrText>&lt;/author&gt;&lt;author&gt;</w:instrText>
      </w:r>
      <w:r>
        <w:rPr>
          <w:sz w:val="24"/>
          <w:shd w:val="clear" w:color="auto" w:fill="FFFFFF"/>
        </w:rPr>
        <w:instrText>董文成</w:instrText>
      </w:r>
      <w:r>
        <w:rPr>
          <w:sz w:val="24"/>
          <w:shd w:val="clear" w:color="auto" w:fill="FFFFFF"/>
        </w:rPr>
        <w:instrText>&lt;/author&gt;&lt;author&gt;</w:instrText>
      </w:r>
      <w:r>
        <w:rPr>
          <w:sz w:val="24"/>
          <w:shd w:val="clear" w:color="auto" w:fill="FFFFFF"/>
        </w:rPr>
        <w:instrText>王利盈</w:instrText>
      </w:r>
      <w:r>
        <w:rPr>
          <w:sz w:val="24"/>
          <w:shd w:val="clear" w:color="auto" w:fill="FFFFFF"/>
        </w:rPr>
        <w:instrText>&lt;/author&gt;&lt;/authors&gt;&lt;/contributors&gt;&lt;auth-address&gt;</w:instrText>
      </w:r>
      <w:r>
        <w:rPr>
          <w:sz w:val="24"/>
          <w:shd w:val="clear" w:color="auto" w:fill="FFFFFF"/>
        </w:rPr>
        <w:instrText>兰州大学大气科学学院半干旱气候变化教育部重点研究室</w:instrText>
      </w:r>
      <w:r>
        <w:rPr>
          <w:sz w:val="24"/>
          <w:shd w:val="clear" w:color="auto" w:fill="FFFFFF"/>
        </w:rPr>
        <w:instrText>;</w:instrText>
      </w:r>
      <w:r>
        <w:rPr>
          <w:sz w:val="24"/>
          <w:shd w:val="clear" w:color="auto" w:fill="FFFFFF"/>
        </w:rPr>
        <w:instrText>中国人民解放军</w:instrText>
      </w:r>
      <w:r>
        <w:rPr>
          <w:sz w:val="24"/>
          <w:shd w:val="clear" w:color="auto" w:fill="FFFFFF"/>
        </w:rPr>
        <w:instrText>94923</w:instrText>
      </w:r>
      <w:r>
        <w:rPr>
          <w:sz w:val="24"/>
          <w:shd w:val="clear" w:color="auto" w:fill="FFFFFF"/>
        </w:rPr>
        <w:instrText>部队气象台</w:instrText>
      </w:r>
      <w:r>
        <w:rPr>
          <w:sz w:val="24"/>
          <w:shd w:val="clear" w:color="auto" w:fill="FFFFFF"/>
        </w:rPr>
        <w:instrText>;&lt;/auth-address&gt;&lt;titles&gt;&lt;title&gt;</w:instrText>
      </w:r>
      <w:r>
        <w:rPr>
          <w:sz w:val="24"/>
          <w:shd w:val="clear" w:color="auto" w:fill="FFFFFF"/>
        </w:rPr>
        <w:instrText>标准化降水蒸发指数在中国区域的应用</w:instrText>
      </w:r>
      <w:r>
        <w:rPr>
          <w:sz w:val="24"/>
          <w:shd w:val="clear" w:color="auto" w:fill="FFFFFF"/>
        </w:rPr>
        <w:instrText>&lt;/title&gt;&lt;secondary-title&gt;</w:instrText>
      </w:r>
      <w:r>
        <w:rPr>
          <w:sz w:val="24"/>
          <w:shd w:val="clear" w:color="auto" w:fill="FFFFFF"/>
        </w:rPr>
        <w:instrText>气候与环境研究</w:instrText>
      </w:r>
      <w:r>
        <w:rPr>
          <w:sz w:val="24"/>
          <w:shd w:val="clear" w:color="auto" w:fill="FFFFFF"/>
        </w:rPr>
        <w:instrText>&lt;/secondary-title&gt;&lt;/titles&gt;&lt;periodical&gt;&lt;full-title&gt;</w:instrText>
      </w:r>
      <w:r>
        <w:rPr>
          <w:sz w:val="24"/>
          <w:shd w:val="clear" w:color="auto" w:fill="FFFFFF"/>
        </w:rPr>
        <w:instrText>气候与环境研究</w:instrText>
      </w:r>
      <w:r>
        <w:rPr>
          <w:sz w:val="24"/>
          <w:shd w:val="clear" w:color="auto" w:fill="FFFFFF"/>
        </w:rPr>
        <w:instrText>&lt;/full-title&gt;&lt;/periodical&gt;&lt;pages&gt;617-625&lt;/pages&gt;&lt;volume&gt;18&lt;/volume&gt;&lt;number&gt;05&lt;/number&gt;&lt;keywords&gt;&lt;keyword&gt;</w:instrText>
      </w:r>
      <w:r>
        <w:rPr>
          <w:sz w:val="24"/>
          <w:shd w:val="clear" w:color="auto" w:fill="FFFFFF"/>
        </w:rPr>
        <w:instrText>标准化降水蒸发指数</w:instrText>
      </w:r>
      <w:r>
        <w:rPr>
          <w:sz w:val="24"/>
          <w:shd w:val="clear" w:color="auto" w:fill="FFFFFF"/>
        </w:rPr>
        <w:instrText>(SPEI)&lt;/keyword&gt;&lt;keyword&gt;</w:instrText>
      </w:r>
      <w:r>
        <w:rPr>
          <w:sz w:val="24"/>
          <w:shd w:val="clear" w:color="auto" w:fill="FFFFFF"/>
        </w:rPr>
        <w:instrText>干旱</w:instrText>
      </w:r>
      <w:r>
        <w:rPr>
          <w:sz w:val="24"/>
          <w:shd w:val="clear" w:color="auto" w:fill="FFFFFF"/>
        </w:rPr>
        <w:instrText>&lt;/keyword&gt;&lt;keyword&gt;</w:instrText>
      </w:r>
      <w:r>
        <w:rPr>
          <w:sz w:val="24"/>
          <w:shd w:val="clear" w:color="auto" w:fill="FFFFFF"/>
        </w:rPr>
        <w:instrText>干旱指数</w:instrText>
      </w:r>
      <w:r>
        <w:rPr>
          <w:sz w:val="24"/>
          <w:shd w:val="clear" w:color="auto" w:fill="FFFFFF"/>
        </w:rPr>
        <w:instrText>&lt;/keyword&gt;&lt;keyword&gt;</w:instrText>
      </w:r>
      <w:r>
        <w:rPr>
          <w:sz w:val="24"/>
          <w:shd w:val="clear" w:color="auto" w:fill="FFFFFF"/>
        </w:rPr>
        <w:instrText>全球变暖</w:instrText>
      </w:r>
      <w:r>
        <w:rPr>
          <w:sz w:val="24"/>
          <w:shd w:val="clear" w:color="auto" w:fill="FFFFFF"/>
        </w:rPr>
        <w:instrText>&lt;/keyword&gt;&lt;keyword&gt;</w:instrText>
      </w:r>
      <w:r>
        <w:rPr>
          <w:sz w:val="24"/>
          <w:shd w:val="clear" w:color="auto" w:fill="FFFFFF"/>
        </w:rPr>
        <w:instrText>适用性</w:instrText>
      </w:r>
      <w:r>
        <w:rPr>
          <w:sz w:val="24"/>
          <w:shd w:val="clear" w:color="auto" w:fill="FFFFFF"/>
        </w:rPr>
        <w:instrText>&lt;/keyword&gt;&lt;/keywords&gt;&lt;dates&gt;&lt;year&gt;2013&lt;/year&gt;&lt;/dates&gt;&lt;isbn&gt;1006-9585&lt;/isbn&gt;&lt;call-num&gt;11-3693/P&lt;/call-num&gt;&lt;urls&gt;&lt;related-urls&gt;&lt;url&gt;https://kns.cnki.net/kcms2/article/abstract?v=_mP9DtK6WVev_NwM-RzQzxR4FaQIoSl8Vkr3Y0jWgTtBBDCISIdNbsPyZiaULitvwTibpZbh3JoTI0VrVMjLaSPfQH_jamQHaz4fh6K2XHF9vATrSeF_oky1BV9pvNrNZYS_zDg3R-4YeOv1bkBbX2g1fv2gHMJe3yz9UbSykj0SCn5IPJLfyIEofBcaVlIf&amp;amp;uniplatform=NZKPT&amp;amp;language=CHS&lt;/url&gt;&lt;/related-urls&gt;&lt;/urls&gt;&lt;remote-database-provider&gt;Cnki&lt;/remote-database-provider&gt;&lt;/record&gt;&lt;/Cite&gt;&lt;/EndNote&gt;</w:instrText>
      </w:r>
      <w:r>
        <w:rPr>
          <w:sz w:val="24"/>
          <w:shd w:val="clear" w:color="auto" w:fill="FFFFFF"/>
        </w:rPr>
        <w:fldChar w:fldCharType="separate"/>
      </w:r>
      <w:r>
        <w:rPr>
          <w:sz w:val="24"/>
          <w:shd w:val="clear" w:color="auto" w:fill="FFFFFF"/>
          <w:vertAlign w:val="superscript"/>
        </w:rPr>
        <w:t>[25]</w:t>
      </w:r>
      <w:r>
        <w:rPr>
          <w:sz w:val="24"/>
          <w:shd w:val="clear" w:color="auto" w:fill="FFFFFF"/>
        </w:rPr>
        <w:fldChar w:fldCharType="end"/>
      </w:r>
      <w:r>
        <w:rPr>
          <w:sz w:val="24"/>
          <w:shd w:val="clear" w:color="auto" w:fill="FFFFFF"/>
        </w:rPr>
        <w:t>。</w:t>
      </w:r>
    </w:p>
    <w:p w14:paraId="1F05917B" w14:textId="77777777" w:rsidR="0051283E" w:rsidRDefault="003C0D54">
      <w:pPr>
        <w:spacing w:line="360" w:lineRule="auto"/>
        <w:ind w:firstLine="420"/>
        <w:rPr>
          <w:sz w:val="24"/>
        </w:rPr>
      </w:pPr>
      <w:r>
        <w:rPr>
          <w:sz w:val="24"/>
        </w:rPr>
        <w:t>近年来，遥感技术由于具有大尺度、时效性等特点，也被视作是实现大范围农业干旱监测的有效途径</w:t>
      </w:r>
      <w:r>
        <w:rPr>
          <w:sz w:val="24"/>
        </w:rPr>
        <w:fldChar w:fldCharType="begin"/>
      </w:r>
      <w:r>
        <w:rPr>
          <w:sz w:val="24"/>
        </w:rPr>
        <w:instrText xml:space="preserve"> ADDIN EN.CITE &lt;EndNote&gt;&lt;Cite&gt;&lt;Author&gt;Kumar&lt;/Author&gt;&lt;Year&gt;2014&lt;/Year&gt;&lt;RecNum&gt;25&lt;/RecNum&gt;&lt;DisplayText&gt;&lt;style face="superscript"&gt;[26, 27]&lt;/style&gt;&lt;/DisplayText&gt;&lt;record&gt;&lt;rec-number&gt;25&lt;/rec-number&gt;&lt;foreign-keys&gt;&lt;key app="EN" db-id="f2wrvv0xd0avsqedv2kxztzwzw29s0tdfd90" timestamp="1739701404"&gt;25&lt;/key&gt;&lt;/foreign-keys&gt;&lt;ref-type name="Journal Article"&gt;17&lt;/ref-type&gt;&lt;contributors&gt;&lt;authors&gt;&lt;author&gt;Kumar, Sujay V&lt;/author&gt;&lt;author&gt;Peters-Lidard, Christa D&lt;/author&gt;&lt;author&gt;Mocko, David&lt;/author&gt;&lt;author&gt;Reichle, Rolf&lt;/author&gt;&lt;author&gt;Liu, Yuqiong&lt;/author&gt;&lt;author&gt;Arsenault, Kristi R&lt;/author&gt;&lt;author&gt;Xia, Youlong&lt;/author&gt;&lt;author&gt;Ek, Michael&lt;/author&gt;&lt;author&gt;Riggs, George&lt;/author&gt;&lt;author&gt;Livneh, Ben&lt;/author&gt;&lt;/authors&gt;&lt;/contributors&gt;&lt;titles&gt;&lt;title&gt;Assimilation of remotely sensed soil moisture and snow depth retrievals for drought estimation&lt;/title&gt;&lt;secondary-title&gt;Journal of Hydrometeorology&lt;/secondary-title&gt;&lt;/titles&gt;&lt;periodical&gt;&lt;full-title&gt;Journal of Hydrometeorology&lt;/full-title&gt;&lt;/periodical&gt;&lt;pages&gt;2446-2469&lt;/pages&gt;&lt;volume&gt;15&lt;/volume&gt;&lt;number&gt;6&lt;/number&gt;&lt;dates&gt;&lt;year&gt;2014&lt;/year&gt;&lt;/dates&gt;&lt;isbn&gt;1525-7541&lt;/isbn&gt;&lt;urls&gt;&lt;/urls&gt;&lt;/record&gt;&lt;/Cite&gt;&lt;Cite&gt;&lt;Author&gt;</w:instrText>
      </w:r>
      <w:r>
        <w:rPr>
          <w:sz w:val="24"/>
        </w:rPr>
        <w:instrText>黄友昕</w:instrText>
      </w:r>
      <w:r>
        <w:rPr>
          <w:sz w:val="24"/>
        </w:rPr>
        <w:instrText>&lt;/Author&gt;&lt;Year&gt;2015&lt;/Year&gt;&lt;RecNum&gt;27&lt;/RecNum&gt;&lt;record&gt;&lt;rec-number&gt;27&lt;/rec-number&gt;&lt;foreign-keys&gt;&lt;key app="EN" db-id="f2wrvv0xd0avsqedv2kxztzwzw29s0tdfd90" timestamp="1739701960"&gt;27&lt;/key&gt;&lt;/foreign-keys&gt;&lt;ref-type name="Journal Article"&gt;17&lt;/ref-type&gt;&lt;contributors&gt;&lt;authors&gt;&lt;author&gt;</w:instrText>
      </w:r>
      <w:r>
        <w:rPr>
          <w:sz w:val="24"/>
        </w:rPr>
        <w:instrText>黄友昕</w:instrText>
      </w:r>
      <w:r>
        <w:rPr>
          <w:sz w:val="24"/>
        </w:rPr>
        <w:instrText>&lt;/author&gt;&lt;author&gt;</w:instrText>
      </w:r>
      <w:r>
        <w:rPr>
          <w:sz w:val="24"/>
        </w:rPr>
        <w:instrText>刘修国</w:instrText>
      </w:r>
      <w:r>
        <w:rPr>
          <w:sz w:val="24"/>
        </w:rPr>
        <w:instrText>&lt;/author&gt;&lt;author&gt;</w:instrText>
      </w:r>
      <w:r>
        <w:rPr>
          <w:sz w:val="24"/>
        </w:rPr>
        <w:instrText>沈永林</w:instrText>
      </w:r>
      <w:r>
        <w:rPr>
          <w:sz w:val="24"/>
        </w:rPr>
        <w:instrText>&lt;/author&gt;&lt;author&gt;</w:instrText>
      </w:r>
      <w:r>
        <w:rPr>
          <w:sz w:val="24"/>
        </w:rPr>
        <w:instrText>刘诗诗</w:instrText>
      </w:r>
      <w:r>
        <w:rPr>
          <w:sz w:val="24"/>
        </w:rPr>
        <w:instrText>&lt;/author&gt;&lt;author&gt;</w:instrText>
      </w:r>
      <w:r>
        <w:rPr>
          <w:sz w:val="24"/>
        </w:rPr>
        <w:instrText>孙飞</w:instrText>
      </w:r>
      <w:r>
        <w:rPr>
          <w:sz w:val="24"/>
        </w:rPr>
        <w:instrText>&lt;/author&gt;&lt;/authors&gt;&lt;/contributors&gt;&lt;titles&gt;&lt;title&gt;</w:instrText>
      </w:r>
      <w:r>
        <w:rPr>
          <w:sz w:val="24"/>
        </w:rPr>
        <w:instrText>农业干旱遥感监测指标及其适应性评价方法研究进展</w:instrText>
      </w:r>
      <w:r>
        <w:rPr>
          <w:sz w:val="24"/>
        </w:rPr>
        <w:instrText>&lt;/title&gt;&lt;secondary-title&gt;</w:instrText>
      </w:r>
      <w:r>
        <w:rPr>
          <w:sz w:val="24"/>
        </w:rPr>
        <w:instrText>农业工程学报</w:instrText>
      </w:r>
      <w:r>
        <w:rPr>
          <w:sz w:val="24"/>
        </w:rPr>
        <w:instrText>&lt;/secondary-title&gt;&lt;/titles&gt;&lt;periodical&gt;&lt;full-title&gt;</w:instrText>
      </w:r>
      <w:r>
        <w:rPr>
          <w:sz w:val="24"/>
        </w:rPr>
        <w:instrText>农业工程学报</w:instrText>
      </w:r>
      <w:r>
        <w:rPr>
          <w:sz w:val="24"/>
        </w:rPr>
        <w:instrText>&lt;/full-title&gt;&lt;/periodical&gt;&lt;pages&gt;186-195&lt;/pages&gt;&lt;volume&gt;31&lt;/volume&gt;&lt;number&gt;16&lt;/number&gt;&lt;dates&gt;&lt;year&gt;2015&lt;/year&gt;&lt;/dates&gt;&lt;urls&gt;&lt;/urls&gt;&lt;/record&gt;&lt;/Cite&gt;&lt;/EndNote&gt;</w:instrText>
      </w:r>
      <w:r>
        <w:rPr>
          <w:sz w:val="24"/>
        </w:rPr>
        <w:fldChar w:fldCharType="separate"/>
      </w:r>
      <w:r>
        <w:rPr>
          <w:sz w:val="24"/>
          <w:vertAlign w:val="superscript"/>
        </w:rPr>
        <w:t>[26, 27]</w:t>
      </w:r>
      <w:r>
        <w:rPr>
          <w:sz w:val="24"/>
        </w:rPr>
        <w:fldChar w:fldCharType="end"/>
      </w:r>
      <w:r>
        <w:rPr>
          <w:sz w:val="24"/>
        </w:rPr>
        <w:t>，国内外学者通过光学、热红外和微波遥感等多种遥感数据源开发干旱指数，广泛应用于农业、生态和水资源管理等领域。</w:t>
      </w:r>
    </w:p>
    <w:p w14:paraId="33AACEDC" w14:textId="77777777" w:rsidR="0051283E" w:rsidRDefault="003C0D54">
      <w:pPr>
        <w:spacing w:line="360" w:lineRule="auto"/>
        <w:ind w:firstLine="420"/>
        <w:rPr>
          <w:sz w:val="24"/>
        </w:rPr>
      </w:pPr>
      <w:r>
        <w:rPr>
          <w:sz w:val="24"/>
        </w:rPr>
        <w:t>张强等</w:t>
      </w:r>
      <w:r>
        <w:rPr>
          <w:sz w:val="24"/>
        </w:rPr>
        <w:fldChar w:fldCharType="begin"/>
      </w:r>
      <w:r>
        <w:rPr>
          <w:sz w:val="24"/>
        </w:rPr>
        <w:instrText xml:space="preserve"> ADDIN EN.CITE &lt;EndNote&gt;&lt;Cite&gt;&lt;Author&gt;Liu&lt;/Author&gt;&lt;Year&gt;2020&lt;/Year&gt;&lt;RecNum&gt;30&lt;/RecNum&gt;&lt;DisplayText&gt;&lt;style face="superscript"&gt;[28]&lt;/style&gt;&lt;/DisplayText&gt;&lt;record&gt;&lt;rec-number&gt;30&lt;/rec-number&gt;&lt;foreign-keys&gt;&lt;key app="EN" db-id="f2wrvv0xd0avsqedv2kxztzwzw29s0tdfd90" timestamp="1739703234"&gt;30&lt;/key&gt;&lt;/foreign-keys&gt;&lt;ref-type name="Journal Article"&gt;17&lt;/ref-type&gt;&lt;contributors&gt;&lt;authors&gt;&lt;author&gt;Liu, Qi&lt;/author&gt;&lt;author&gt;Zhang, Sha&lt;/author&gt;&lt;author&gt;Zhang, Hairu&lt;/author&gt;&lt;author&gt;Bai, Yun&lt;/author&gt;&lt;author&gt;Zhang, Jiahua&lt;/author&gt;&lt;/authors&gt;&lt;/contributors&gt;&lt;titles&gt;&lt;title&gt;Monitoring drought using composite drought indices based on remote sensing&lt;/title&gt;&lt;secondary-title&gt;Science of the total environment&lt;/secondary-title&gt;&lt;/titles&gt;&lt;periodical&gt;&lt;full-title&gt;Science of the total environment&lt;/full-title&gt;&lt;/periodical&gt;&lt;pages&gt;134585&lt;/pages&gt;&lt;volume&gt;711&lt;/volume&gt;&lt;dates&gt;&lt;year&gt;2020&lt;/year&gt;&lt;/dates&gt;&lt;isbn&gt;0048-9697&lt;/isbn&gt;&lt;urls&gt;&lt;/urls&gt;&lt;/record&gt;&lt;/Cite&gt;&lt;/EndNote&gt;</w:instrText>
      </w:r>
      <w:r>
        <w:rPr>
          <w:sz w:val="24"/>
        </w:rPr>
        <w:fldChar w:fldCharType="separate"/>
      </w:r>
      <w:r>
        <w:rPr>
          <w:sz w:val="24"/>
          <w:vertAlign w:val="superscript"/>
        </w:rPr>
        <w:t>[28]</w:t>
      </w:r>
      <w:r>
        <w:rPr>
          <w:sz w:val="24"/>
        </w:rPr>
        <w:fldChar w:fldCharType="end"/>
      </w:r>
      <w:r>
        <w:rPr>
          <w:sz w:val="24"/>
        </w:rPr>
        <w:t>提出了一种基于</w:t>
      </w:r>
      <w:r>
        <w:rPr>
          <w:sz w:val="24"/>
        </w:rPr>
        <w:t>MODIS</w:t>
      </w:r>
      <w:r>
        <w:rPr>
          <w:sz w:val="24"/>
        </w:rPr>
        <w:t>数据的综合干旱指数（</w:t>
      </w:r>
      <w:r>
        <w:rPr>
          <w:sz w:val="24"/>
        </w:rPr>
        <w:t>MCDI</w:t>
      </w:r>
      <w:r>
        <w:rPr>
          <w:sz w:val="24"/>
        </w:rPr>
        <w:t>），结合植被指数、地表温度和降水数据，显著提高了干旱监测精度；</w:t>
      </w:r>
      <w:r>
        <w:rPr>
          <w:sz w:val="24"/>
        </w:rPr>
        <w:t>Kogan</w:t>
      </w:r>
      <w:r>
        <w:rPr>
          <w:sz w:val="24"/>
        </w:rPr>
        <w:t>开发的植被状况指数（</w:t>
      </w:r>
      <w:r>
        <w:rPr>
          <w:sz w:val="24"/>
        </w:rPr>
        <w:t>VCI</w:t>
      </w:r>
      <w:r>
        <w:rPr>
          <w:sz w:val="24"/>
        </w:rPr>
        <w:t>）</w:t>
      </w:r>
      <w:r>
        <w:rPr>
          <w:sz w:val="24"/>
        </w:rPr>
        <w:fldChar w:fldCharType="begin"/>
      </w:r>
      <w:r>
        <w:rPr>
          <w:sz w:val="24"/>
        </w:rPr>
        <w:instrText xml:space="preserve"> ADDIN EN.CITE &lt;EndNote&gt;&lt;Cite&gt;&lt;Author&gt;Kogan&lt;/Author&gt;&lt;Year&gt;1997&lt;/Year&gt;&lt;RecNum&gt;28&lt;/RecNum&gt;&lt;DisplayText&gt;&lt;style face="superscript"&gt;[29]&lt;/style&gt;&lt;/DisplayText&gt;&lt;record&gt;&lt;rec-number&gt;28&lt;/rec-number&gt;&lt;foreign-keys&gt;&lt;key app="EN" db-id="f2wrvv0xd0avsqedv2kxztzwzw29s0tdfd90" timestamp="1739702721"&gt;28&lt;/key&gt;&lt;/foreign-keys&gt;&lt;ref-type name="Journal Article"&gt;17&lt;/ref-type&gt;&lt;contributors&gt;&lt;authors&gt;&lt;author&gt;Kogan, Felix N&lt;/author&gt;&lt;/authors&gt;&lt;/contributors&gt;&lt;titles&gt;&lt;title&gt;Global drought watch from space&lt;/title&gt;&lt;secondary-title&gt;Bulletin of the American meteorological society&lt;/secondary-title&gt;&lt;/titles&gt;&lt;periodical&gt;&lt;full-title&gt;Bulletin of the American Meteorological Society&lt;/full-title&gt;&lt;/periodical&gt;&lt;pages&gt;621-636&lt;/pages&gt;&lt;volume&gt;78&lt;/volume&gt;&lt;number&gt;4&lt;/number&gt;&lt;dates&gt;&lt;year&gt;1997&lt;/year&gt;&lt;/dates&gt;&lt;isbn&gt;0003-0007&lt;/isbn&gt;&lt;urls&gt;&lt;/urls&gt;&lt;/record&gt;&lt;/Cite&gt;&lt;/EndNote&gt;</w:instrText>
      </w:r>
      <w:r>
        <w:rPr>
          <w:sz w:val="24"/>
        </w:rPr>
        <w:fldChar w:fldCharType="separate"/>
      </w:r>
      <w:r>
        <w:rPr>
          <w:sz w:val="24"/>
          <w:vertAlign w:val="superscript"/>
        </w:rPr>
        <w:t>[29]</w:t>
      </w:r>
      <w:r>
        <w:rPr>
          <w:sz w:val="24"/>
        </w:rPr>
        <w:fldChar w:fldCharType="end"/>
      </w:r>
      <w:r>
        <w:rPr>
          <w:sz w:val="24"/>
        </w:rPr>
        <w:t>通过归一化植被指数（</w:t>
      </w:r>
      <w:r>
        <w:rPr>
          <w:sz w:val="24"/>
        </w:rPr>
        <w:t>NDVI</w:t>
      </w:r>
      <w:r>
        <w:rPr>
          <w:sz w:val="24"/>
        </w:rPr>
        <w:t>）的时间序列分析，有效反映植被覆盖变化和干旱影响；欧洲学者则利用</w:t>
      </w:r>
      <w:r>
        <w:rPr>
          <w:sz w:val="24"/>
        </w:rPr>
        <w:t>Sentinel</w:t>
      </w:r>
      <w:r>
        <w:rPr>
          <w:sz w:val="24"/>
        </w:rPr>
        <w:t>系列卫星数据中的土壤水分数据，开发了基于土壤湿度和植被状态的高分辨率干旱指数，显著提升了区域尺度的干旱监测能力</w:t>
      </w:r>
      <w:r>
        <w:rPr>
          <w:sz w:val="24"/>
        </w:rPr>
        <w:fldChar w:fldCharType="begin"/>
      </w:r>
      <w:r>
        <w:rPr>
          <w:sz w:val="24"/>
        </w:rPr>
        <w:instrText xml:space="preserve"> ADDIN EN.CITE &lt;EndNote&gt;&lt;Cite&gt;&lt;Author&gt;Martínez-Fernández&lt;/Author&gt;&lt;Year&gt;2016&lt;/Year&gt;&lt;RecNum&gt;29&lt;/RecNum&gt;&lt;DisplayText&gt;&lt;style face="superscript"&gt;[30]&lt;/style&gt;&lt;/DisplayText&gt;&lt;record&gt;&lt;rec-number&gt;29&lt;/rec-number&gt;&lt;foreign-keys&gt;&lt;key app="EN" db-id="f2wrvv0xd0avsqedv2kxztzwzw29s0tdfd90" timestamp="1739703088"&gt;29&lt;/key&gt;&lt;/foreign-keys&gt;&lt;ref-type name="Journal Article"&gt;17&lt;/ref-type&gt;&lt;contributors&gt;&lt;authors&gt;&lt;author&gt;Martínez-Fernández, José&lt;/author&gt;&lt;author&gt;González-Zamora, A&lt;/author&gt;&lt;author&gt;Sánchez, Nilda&lt;/author&gt;&lt;author&gt;Gumuzzio, A&lt;/author&gt;&lt;author&gt;Herrero-Jiménez, CM&lt;/author&gt;&lt;/authors&gt;&lt;/contributors&gt;&lt;titles&gt;&lt;title&gt;Satellite soil moisture for agricultural drought monitoring: Assessment of the SMOS derived Soil Water Deficit Index&lt;/title&gt;&lt;secondary-title&gt;Remote Sensing of Environment&lt;/secondary-title&gt;&lt;/titles&gt;&lt;periodical&gt;&lt;full-title&gt;Remote Sensing of Environment&lt;/full-title&gt;&lt;/periodical&gt;&lt;pages&gt;277-286&lt;/pages&gt;&lt;volume&gt;177&lt;/volume&gt;&lt;dates&gt;&lt;year&gt;2016&lt;/year&gt;&lt;/dates&gt;&lt;isbn&gt;0034-4257&lt;/isbn&gt;&lt;urls&gt;&lt;/urls&gt;&lt;/record&gt;&lt;/Cite&gt;&lt;/EndNote&gt;</w:instrText>
      </w:r>
      <w:r>
        <w:rPr>
          <w:sz w:val="24"/>
        </w:rPr>
        <w:fldChar w:fldCharType="separate"/>
      </w:r>
      <w:r>
        <w:rPr>
          <w:sz w:val="24"/>
          <w:vertAlign w:val="superscript"/>
        </w:rPr>
        <w:t>[30]</w:t>
      </w:r>
      <w:r>
        <w:rPr>
          <w:sz w:val="24"/>
        </w:rPr>
        <w:fldChar w:fldCharType="end"/>
      </w:r>
      <w:r>
        <w:rPr>
          <w:sz w:val="24"/>
        </w:rPr>
        <w:t>。然而，大多数遥感监测指数侧重于土壤、植被等单一因素，从而导致干旱监测结果具有极大的不确定性，易受气候变化等因素的综合影响，并在干旱发生发展过程的监测中表现出较差的能力；由于微波遥感反演的土壤表层湿度无法达到作物根系长度，导致作物水分胁迫状况往往难以得到真实反映，且反演结果通常存在较大的不确定性</w:t>
      </w:r>
      <w:r>
        <w:rPr>
          <w:sz w:val="24"/>
        </w:rPr>
        <w:fldChar w:fldCharType="begin"/>
      </w:r>
      <w:r>
        <w:rPr>
          <w:sz w:val="24"/>
        </w:rPr>
        <w:instrText xml:space="preserve"> ADDIN EN.CITE &lt;EndNote&gt;&lt;Cite&gt;&lt;Author&gt;</w:instrText>
      </w:r>
      <w:r>
        <w:rPr>
          <w:sz w:val="24"/>
        </w:rPr>
        <w:instrText>杜灵通</w:instrText>
      </w:r>
      <w:r>
        <w:rPr>
          <w:sz w:val="24"/>
        </w:rPr>
        <w:instrText>&lt;/Author&gt;&lt;Year&gt;2014&lt;/Year&gt;&lt;RecNum&gt;26&lt;/RecNum&gt;&lt;DisplayText&gt;&lt;style face="superscript"&gt;[31]&lt;/style&gt;&lt;/DisplayText&gt;&lt;record&gt;&lt;rec-number&gt;26&lt;/rec-number&gt;&lt;foreign-keys&gt;&lt;key app="EN" db-id="f2wrvv0xd0avsqedv2kxztzwzw29s0tdfd90" timestamp="1739701505"&gt;26&lt;/key&gt;&lt;/foreign-keys&gt;&lt;ref-type name="Journal Article"&gt;17&lt;/ref-type&gt;&lt;contributors&gt;&lt;authors&gt;&lt;author&gt;</w:instrText>
      </w:r>
      <w:r>
        <w:rPr>
          <w:sz w:val="24"/>
        </w:rPr>
        <w:instrText>杜灵通</w:instrText>
      </w:r>
      <w:r>
        <w:rPr>
          <w:sz w:val="24"/>
        </w:rPr>
        <w:instrText>&lt;/author&gt;&lt;author&gt;</w:instrText>
      </w:r>
      <w:r>
        <w:rPr>
          <w:sz w:val="24"/>
        </w:rPr>
        <w:instrText>田庆久</w:instrText>
      </w:r>
      <w:r>
        <w:rPr>
          <w:sz w:val="24"/>
        </w:rPr>
        <w:instrText>&lt;/author&gt;&lt;author&gt;</w:instrText>
      </w:r>
      <w:r>
        <w:rPr>
          <w:sz w:val="24"/>
        </w:rPr>
        <w:instrText>王磊</w:instrText>
      </w:r>
      <w:r>
        <w:rPr>
          <w:sz w:val="24"/>
        </w:rPr>
        <w:instrText>&lt;/author&gt;&lt;author&gt;</w:instrText>
      </w:r>
      <w:r>
        <w:rPr>
          <w:sz w:val="24"/>
        </w:rPr>
        <w:instrText>黄彦</w:instrText>
      </w:r>
      <w:r>
        <w:rPr>
          <w:sz w:val="24"/>
        </w:rPr>
        <w:instrText>&lt;/author&gt;&lt;author&gt;</w:instrText>
      </w:r>
      <w:r>
        <w:rPr>
          <w:sz w:val="24"/>
        </w:rPr>
        <w:instrText>南岭</w:instrText>
      </w:r>
      <w:r>
        <w:rPr>
          <w:sz w:val="24"/>
        </w:rPr>
        <w:instrText>&lt;/author&gt;&lt;/authors&gt;&lt;/contributors&gt;&lt;titles&gt;&lt;title&gt;</w:instrText>
      </w:r>
      <w:r>
        <w:rPr>
          <w:sz w:val="24"/>
        </w:rPr>
        <w:instrText>基于多源遥感数据的综合干旱监测模型构建</w:instrText>
      </w:r>
      <w:r>
        <w:rPr>
          <w:sz w:val="24"/>
        </w:rPr>
        <w:instrText>&lt;/title&gt;&lt;secondary-title&gt;</w:instrText>
      </w:r>
      <w:r>
        <w:rPr>
          <w:sz w:val="24"/>
        </w:rPr>
        <w:instrText>农业工程学报</w:instrText>
      </w:r>
      <w:r>
        <w:rPr>
          <w:sz w:val="24"/>
        </w:rPr>
        <w:instrText>&lt;/secondary-title&gt;&lt;/titles&gt;&lt;periodical&gt;&lt;full-title&gt;</w:instrText>
      </w:r>
      <w:r>
        <w:rPr>
          <w:sz w:val="24"/>
        </w:rPr>
        <w:instrText>农业工程学报</w:instrText>
      </w:r>
      <w:r>
        <w:rPr>
          <w:sz w:val="24"/>
        </w:rPr>
        <w:instrText>&lt;/full-title&gt;&lt;/periodical&gt;&lt;pages&gt;126-132&lt;/pages&gt;&lt;volume&gt;30&lt;/volume&gt;&lt;number&gt;9&lt;/number&gt;&lt;dates&gt;&lt;year&gt;2014&lt;/year&gt;&lt;/dates&gt;&lt;urls&gt;&lt;/urls&gt;&lt;/record&gt;&lt;/Cite&gt;&lt;/EndNote&gt;</w:instrText>
      </w:r>
      <w:r>
        <w:rPr>
          <w:sz w:val="24"/>
        </w:rPr>
        <w:fldChar w:fldCharType="separate"/>
      </w:r>
      <w:r>
        <w:rPr>
          <w:sz w:val="24"/>
          <w:vertAlign w:val="superscript"/>
        </w:rPr>
        <w:t>[31]</w:t>
      </w:r>
      <w:r>
        <w:rPr>
          <w:sz w:val="24"/>
        </w:rPr>
        <w:fldChar w:fldCharType="end"/>
      </w:r>
      <w:r>
        <w:rPr>
          <w:sz w:val="24"/>
        </w:rPr>
        <w:t>。</w:t>
      </w:r>
    </w:p>
    <w:p w14:paraId="3ACEAA16" w14:textId="77777777" w:rsidR="0051283E" w:rsidRDefault="003C0D54">
      <w:pPr>
        <w:spacing w:line="360" w:lineRule="auto"/>
        <w:ind w:firstLine="420"/>
        <w:rPr>
          <w:sz w:val="24"/>
        </w:rPr>
      </w:pPr>
      <w:r>
        <w:rPr>
          <w:sz w:val="24"/>
        </w:rPr>
        <w:t>综合而言，为了更精确地测度和评估极端干旱状况，需要采用更高时间分辨率</w:t>
      </w:r>
      <w:r>
        <w:rPr>
          <w:sz w:val="24"/>
        </w:rPr>
        <w:lastRenderedPageBreak/>
        <w:t>的数据集和更精细的干旱指数，以捕捉到由于不同降水分布形态带来的干旱指数的估测差异性，同时辅以遥感数据提供的植被信息，更准确地监测和模拟干旱的时空变化，从而为干旱管理和水资源规划提供更有力的科学依据。</w:t>
      </w:r>
    </w:p>
    <w:p w14:paraId="255FD181" w14:textId="77777777" w:rsidR="0051283E" w:rsidRDefault="003C0D54">
      <w:pPr>
        <w:spacing w:line="360" w:lineRule="auto"/>
        <w:outlineLvl w:val="1"/>
        <w:rPr>
          <w:rFonts w:eastAsia="黑体"/>
          <w:sz w:val="28"/>
          <w:szCs w:val="28"/>
        </w:rPr>
      </w:pPr>
      <w:bookmarkStart w:id="5" w:name="_Toc805"/>
      <w:r>
        <w:rPr>
          <w:rFonts w:eastAsia="黑体"/>
          <w:sz w:val="28"/>
          <w:szCs w:val="28"/>
        </w:rPr>
        <w:t xml:space="preserve">1.3  </w:t>
      </w:r>
      <w:r>
        <w:rPr>
          <w:rFonts w:eastAsia="黑体"/>
          <w:sz w:val="28"/>
          <w:szCs w:val="28"/>
        </w:rPr>
        <w:t>研究内容</w:t>
      </w:r>
      <w:bookmarkEnd w:id="5"/>
    </w:p>
    <w:p w14:paraId="67F50E96" w14:textId="3604D8D7" w:rsidR="0051283E" w:rsidRDefault="003C0D54" w:rsidP="00463AFB">
      <w:pPr>
        <w:wordWrap w:val="0"/>
        <w:spacing w:line="360" w:lineRule="auto"/>
        <w:ind w:firstLine="420"/>
        <w:rPr>
          <w:sz w:val="24"/>
        </w:rPr>
      </w:pPr>
      <w:r>
        <w:rPr>
          <w:rFonts w:hint="eastAsia"/>
          <w:sz w:val="24"/>
        </w:rPr>
        <w:t>针对传统干旱指数存在的问题、本项目创新性地将降水形态分布特征与高时间分辨率降水特征对于实际造成干旱的能力的影响考虑在内，提出一个新的干旱指数修正方法，以捕捉高强度、短时序发生的气象灾害事件（如高温、暴雨等）导向的极端事件特征，并使用此方法对</w:t>
      </w:r>
      <w:r>
        <w:rPr>
          <w:rFonts w:hint="eastAsia"/>
          <w:sz w:val="24"/>
        </w:rPr>
        <w:t>SPI</w:t>
      </w:r>
      <w:r>
        <w:rPr>
          <w:rFonts w:hint="eastAsia"/>
          <w:sz w:val="24"/>
        </w:rPr>
        <w:t>、</w:t>
      </w:r>
      <w:r>
        <w:rPr>
          <w:rFonts w:hint="eastAsia"/>
          <w:sz w:val="24"/>
        </w:rPr>
        <w:t>SPEI</w:t>
      </w:r>
      <w:r>
        <w:rPr>
          <w:rFonts w:hint="eastAsia"/>
          <w:sz w:val="24"/>
        </w:rPr>
        <w:t>等传统干旱指数进行修正</w:t>
      </w:r>
      <w:r w:rsidR="005D528B">
        <w:rPr>
          <w:rFonts w:hint="eastAsia"/>
          <w:sz w:val="24"/>
        </w:rPr>
        <w:t>，</w:t>
      </w:r>
      <w:r w:rsidR="00B76F45">
        <w:rPr>
          <w:rFonts w:hint="eastAsia"/>
          <w:sz w:val="24"/>
        </w:rPr>
        <w:t>分别</w:t>
      </w:r>
      <w:r w:rsidR="005D528B">
        <w:rPr>
          <w:rFonts w:hint="eastAsia"/>
          <w:sz w:val="24"/>
        </w:rPr>
        <w:t>定义</w:t>
      </w:r>
      <w:r w:rsidR="00B76F45">
        <w:rPr>
          <w:rFonts w:hint="eastAsia"/>
          <w:sz w:val="24"/>
        </w:rPr>
        <w:t>修正后的</w:t>
      </w:r>
      <w:r w:rsidR="00B76F45">
        <w:rPr>
          <w:rFonts w:hint="eastAsia"/>
          <w:sz w:val="24"/>
        </w:rPr>
        <w:t>SPI</w:t>
      </w:r>
      <w:r w:rsidR="00B76F45">
        <w:rPr>
          <w:rFonts w:hint="eastAsia"/>
          <w:sz w:val="24"/>
        </w:rPr>
        <w:t>、</w:t>
      </w:r>
      <w:r w:rsidR="00B76F45">
        <w:rPr>
          <w:rFonts w:hint="eastAsia"/>
          <w:sz w:val="24"/>
        </w:rPr>
        <w:t>SPE</w:t>
      </w:r>
      <w:r w:rsidR="008D70B5">
        <w:rPr>
          <w:rFonts w:hint="eastAsia"/>
          <w:sz w:val="24"/>
        </w:rPr>
        <w:t>I</w:t>
      </w:r>
      <w:r w:rsidR="008D70B5">
        <w:rPr>
          <w:rFonts w:hint="eastAsia"/>
          <w:sz w:val="24"/>
        </w:rPr>
        <w:t>为</w:t>
      </w:r>
      <w:r w:rsidR="005D528B">
        <w:rPr>
          <w:rFonts w:hint="eastAsia"/>
          <w:sz w:val="24"/>
        </w:rPr>
        <w:t>：</w:t>
      </w:r>
      <w:r w:rsidR="005D528B" w:rsidRPr="005D528B">
        <w:rPr>
          <w:rFonts w:hint="eastAsia"/>
          <w:sz w:val="24"/>
        </w:rPr>
        <w:t>标准化形态降水指数</w:t>
      </w:r>
      <w:r w:rsidR="005D528B">
        <w:rPr>
          <w:rFonts w:hint="eastAsia"/>
          <w:sz w:val="24"/>
        </w:rPr>
        <w:t>（</w:t>
      </w:r>
      <w:r w:rsidR="005D528B" w:rsidRPr="005D528B">
        <w:rPr>
          <w:rFonts w:hint="eastAsia"/>
          <w:sz w:val="24"/>
        </w:rPr>
        <w:t>Standardized morphological precipitation index</w:t>
      </w:r>
      <w:r w:rsidR="005D528B">
        <w:rPr>
          <w:rFonts w:hint="eastAsia"/>
          <w:sz w:val="24"/>
        </w:rPr>
        <w:t>，</w:t>
      </w:r>
      <w:r w:rsidR="005D528B" w:rsidRPr="005D528B">
        <w:rPr>
          <w:rFonts w:hint="eastAsia"/>
          <w:sz w:val="24"/>
        </w:rPr>
        <w:t>SMPI</w:t>
      </w:r>
      <w:r w:rsidR="005D528B">
        <w:rPr>
          <w:rFonts w:hint="eastAsia"/>
          <w:sz w:val="24"/>
        </w:rPr>
        <w:t>）、</w:t>
      </w:r>
      <w:r w:rsidR="00463AFB">
        <w:rPr>
          <w:rFonts w:hint="eastAsia"/>
          <w:sz w:val="24"/>
        </w:rPr>
        <w:t>标准化形态降水蒸发指数</w:t>
      </w:r>
      <w:r w:rsidR="00463AFB" w:rsidRPr="00463AFB">
        <w:rPr>
          <w:rFonts w:hint="eastAsia"/>
          <w:sz w:val="24"/>
        </w:rPr>
        <w:t>（</w:t>
      </w:r>
      <w:hyperlink r:id="rId14" w:tgtFrame="_blank" w:history="1">
        <w:r w:rsidR="005D528B" w:rsidRPr="00463AFB">
          <w:rPr>
            <w:rFonts w:hint="eastAsia"/>
            <w:sz w:val="24"/>
          </w:rPr>
          <w:t>Standardized Precipitation Evapotranspiration Index</w:t>
        </w:r>
      </w:hyperlink>
      <w:r w:rsidR="00463AFB" w:rsidRPr="00463AFB">
        <w:rPr>
          <w:rFonts w:hint="eastAsia"/>
          <w:sz w:val="24"/>
        </w:rPr>
        <w:t>，</w:t>
      </w:r>
      <w:r w:rsidR="005D528B" w:rsidRPr="00463AFB">
        <w:rPr>
          <w:rFonts w:hint="eastAsia"/>
          <w:sz w:val="24"/>
        </w:rPr>
        <w:t>SMPEI</w:t>
      </w:r>
      <w:r w:rsidR="00463AFB" w:rsidRPr="00463AFB">
        <w:rPr>
          <w:rFonts w:hint="eastAsia"/>
          <w:sz w:val="24"/>
        </w:rPr>
        <w:t>）</w:t>
      </w:r>
      <w:r>
        <w:rPr>
          <w:rFonts w:hint="eastAsia"/>
          <w:sz w:val="24"/>
        </w:rPr>
        <w:t>。</w:t>
      </w:r>
    </w:p>
    <w:p w14:paraId="3F3D90B2" w14:textId="77777777" w:rsidR="0051283E" w:rsidRDefault="0051283E">
      <w:pPr>
        <w:spacing w:line="360" w:lineRule="auto"/>
        <w:ind w:firstLine="420"/>
        <w:rPr>
          <w:sz w:val="24"/>
        </w:rPr>
      </w:pPr>
    </w:p>
    <w:p w14:paraId="37E4CE56" w14:textId="77777777" w:rsidR="0051283E" w:rsidRDefault="003C0D54">
      <w:pPr>
        <w:pStyle w:val="1"/>
        <w:keepNext w:val="0"/>
        <w:keepLines w:val="0"/>
        <w:widowControl/>
        <w:spacing w:before="60" w:after="60" w:line="360" w:lineRule="auto"/>
        <w:jc w:val="center"/>
        <w:rPr>
          <w:rFonts w:eastAsia="黑体"/>
          <w:b w:val="0"/>
          <w:kern w:val="2"/>
          <w:sz w:val="36"/>
          <w:szCs w:val="36"/>
        </w:rPr>
      </w:pPr>
      <w:bookmarkStart w:id="6" w:name="_Toc31576"/>
      <w:r>
        <w:rPr>
          <w:rFonts w:eastAsia="黑体"/>
          <w:b w:val="0"/>
          <w:kern w:val="2"/>
          <w:sz w:val="36"/>
          <w:szCs w:val="36"/>
        </w:rPr>
        <w:t>第</w:t>
      </w:r>
      <w:r>
        <w:rPr>
          <w:rFonts w:eastAsia="黑体"/>
          <w:b w:val="0"/>
          <w:kern w:val="2"/>
          <w:sz w:val="36"/>
          <w:szCs w:val="36"/>
        </w:rPr>
        <w:t>2</w:t>
      </w:r>
      <w:r>
        <w:rPr>
          <w:rFonts w:eastAsia="黑体"/>
          <w:b w:val="0"/>
          <w:kern w:val="2"/>
          <w:sz w:val="36"/>
          <w:szCs w:val="36"/>
        </w:rPr>
        <w:t>章</w:t>
      </w:r>
      <w:r>
        <w:rPr>
          <w:rFonts w:eastAsia="黑体"/>
          <w:b w:val="0"/>
          <w:kern w:val="2"/>
          <w:sz w:val="36"/>
          <w:szCs w:val="36"/>
        </w:rPr>
        <w:t xml:space="preserve">  </w:t>
      </w:r>
      <w:r>
        <w:rPr>
          <w:rFonts w:eastAsia="黑体"/>
          <w:b w:val="0"/>
          <w:kern w:val="2"/>
          <w:sz w:val="36"/>
          <w:szCs w:val="36"/>
        </w:rPr>
        <w:t>研究区域与研究方法</w:t>
      </w:r>
      <w:bookmarkEnd w:id="6"/>
    </w:p>
    <w:p w14:paraId="5FCC92A1" w14:textId="77777777" w:rsidR="0051283E" w:rsidRDefault="003C0D54">
      <w:pPr>
        <w:pStyle w:val="2"/>
        <w:spacing w:before="60" w:beforeAutospacing="0" w:after="60" w:afterAutospacing="0" w:line="360" w:lineRule="auto"/>
        <w:jc w:val="both"/>
        <w:rPr>
          <w:rFonts w:ascii="Times New Roman" w:eastAsia="黑体" w:hAnsi="Times New Roman" w:hint="default"/>
          <w:b w:val="0"/>
          <w:bCs w:val="0"/>
          <w:kern w:val="2"/>
          <w:sz w:val="28"/>
          <w:szCs w:val="28"/>
        </w:rPr>
      </w:pPr>
      <w:bookmarkStart w:id="7" w:name="_Toc29937"/>
      <w:r>
        <w:rPr>
          <w:rFonts w:ascii="Times New Roman" w:eastAsia="黑体" w:hAnsi="Times New Roman" w:hint="default"/>
          <w:b w:val="0"/>
          <w:bCs w:val="0"/>
          <w:kern w:val="2"/>
          <w:sz w:val="28"/>
          <w:szCs w:val="28"/>
        </w:rPr>
        <w:t xml:space="preserve">2.1  </w:t>
      </w:r>
      <w:r>
        <w:rPr>
          <w:rFonts w:ascii="Times New Roman" w:eastAsia="黑体" w:hAnsi="Times New Roman" w:hint="default"/>
          <w:b w:val="0"/>
          <w:bCs w:val="0"/>
          <w:kern w:val="2"/>
          <w:sz w:val="28"/>
          <w:szCs w:val="28"/>
        </w:rPr>
        <w:t>技术路线</w:t>
      </w:r>
      <w:bookmarkEnd w:id="7"/>
    </w:p>
    <w:p w14:paraId="46221F14" w14:textId="77777777" w:rsidR="0051283E" w:rsidRDefault="003C0D54">
      <w:pPr>
        <w:pStyle w:val="a6"/>
        <w:widowControl/>
        <w:spacing w:before="60" w:after="60" w:line="360" w:lineRule="auto"/>
        <w:ind w:firstLine="420"/>
      </w:pPr>
      <w:r>
        <w:t>总体而言，依据项目进展进度与层次之间的先后关系，本项目具体技术路线被划分为四层，分别是</w:t>
      </w:r>
      <w:r>
        <w:rPr>
          <w:b/>
          <w:bCs/>
        </w:rPr>
        <w:t>“</w:t>
      </w:r>
      <w:r>
        <w:rPr>
          <w:b/>
          <w:bCs/>
        </w:rPr>
        <w:t>预输入层</w:t>
      </w:r>
      <w:r>
        <w:rPr>
          <w:b/>
          <w:bCs/>
        </w:rPr>
        <w:t>”</w:t>
      </w:r>
      <w:r>
        <w:rPr>
          <w:b/>
          <w:bCs/>
        </w:rPr>
        <w:t>、</w:t>
      </w:r>
      <w:r>
        <w:rPr>
          <w:b/>
          <w:bCs/>
        </w:rPr>
        <w:t>“</w:t>
      </w:r>
      <w:r>
        <w:rPr>
          <w:b/>
          <w:bCs/>
        </w:rPr>
        <w:t>数据处理融合层</w:t>
      </w:r>
      <w:r>
        <w:rPr>
          <w:b/>
          <w:bCs/>
        </w:rPr>
        <w:t>”</w:t>
      </w:r>
      <w:r>
        <w:rPr>
          <w:b/>
          <w:bCs/>
        </w:rPr>
        <w:t>、</w:t>
      </w:r>
      <w:r>
        <w:rPr>
          <w:b/>
          <w:bCs/>
        </w:rPr>
        <w:t>“</w:t>
      </w:r>
      <w:r>
        <w:rPr>
          <w:b/>
          <w:bCs/>
        </w:rPr>
        <w:t>核心模型构建层</w:t>
      </w:r>
      <w:r>
        <w:rPr>
          <w:b/>
          <w:bCs/>
        </w:rPr>
        <w:t xml:space="preserve">” </w:t>
      </w:r>
      <w:r>
        <w:rPr>
          <w:b/>
          <w:bCs/>
        </w:rPr>
        <w:t>与</w:t>
      </w:r>
      <w:r>
        <w:rPr>
          <w:b/>
          <w:bCs/>
        </w:rPr>
        <w:t xml:space="preserve"> “</w:t>
      </w:r>
      <w:r>
        <w:rPr>
          <w:b/>
          <w:bCs/>
        </w:rPr>
        <w:t>模型验证反馈层</w:t>
      </w:r>
      <w:r>
        <w:rPr>
          <w:b/>
          <w:bCs/>
        </w:rPr>
        <w:t>”</w:t>
      </w:r>
      <w:r>
        <w:rPr>
          <w:b/>
          <w:bCs/>
        </w:rPr>
        <w:t>，</w:t>
      </w:r>
      <w:r>
        <w:t>逐层之间呈现递进关系。</w:t>
      </w:r>
    </w:p>
    <w:p w14:paraId="260F0E05" w14:textId="7FBFA12F" w:rsidR="0051283E" w:rsidRDefault="003C0D54">
      <w:pPr>
        <w:pStyle w:val="a6"/>
        <w:widowControl/>
        <w:spacing w:before="60" w:after="60" w:line="360" w:lineRule="auto"/>
        <w:ind w:firstLine="420"/>
      </w:pPr>
      <w:r>
        <w:rPr>
          <w:b/>
          <w:bCs/>
        </w:rPr>
        <w:t>预输入层</w:t>
      </w:r>
      <w:r>
        <w:t>为项目的基本概况，包括项目中所使用到的所有数据，研究区域范围等信息。本次项目所涉及到的数据集时间跨度为</w:t>
      </w:r>
      <w:r>
        <w:t>1974</w:t>
      </w:r>
      <w:r>
        <w:t>年</w:t>
      </w:r>
      <w:r>
        <w:t>-2023</w:t>
      </w:r>
      <w:r>
        <w:t>年，共计时间跨度</w:t>
      </w:r>
      <w:r>
        <w:t>50</w:t>
      </w:r>
      <w:r>
        <w:t>年，来自中国国家级地面气象站基础资料集，是项目计算、分析和地理建模的基础；除此之外，辅以各类遥感卫星观测数据、土地覆盖数据、数字高程数据等，作为辅助补充数据。</w:t>
      </w:r>
    </w:p>
    <w:p w14:paraId="2A99A1CC" w14:textId="2D08A176" w:rsidR="0051283E" w:rsidRDefault="003C0D54">
      <w:pPr>
        <w:pStyle w:val="a6"/>
        <w:widowControl/>
        <w:spacing w:before="60" w:after="60" w:line="360" w:lineRule="auto"/>
        <w:ind w:firstLine="420"/>
      </w:pPr>
      <w:r>
        <w:rPr>
          <w:b/>
          <w:bCs/>
        </w:rPr>
        <w:t>数据处理融合</w:t>
      </w:r>
      <w:proofErr w:type="gramStart"/>
      <w:r>
        <w:rPr>
          <w:b/>
          <w:bCs/>
        </w:rPr>
        <w:t>层</w:t>
      </w:r>
      <w:r>
        <w:t>实现</w:t>
      </w:r>
      <w:proofErr w:type="gramEnd"/>
      <w:r>
        <w:t>了对与预输入层数据的预处理和计算。在预处理部分，包括了站点数据</w:t>
      </w:r>
      <w:r>
        <w:rPr>
          <w:b/>
          <w:bCs/>
        </w:rPr>
        <w:t>异常值的识别</w:t>
      </w:r>
      <w:r>
        <w:t>、</w:t>
      </w:r>
      <w:proofErr w:type="gramStart"/>
      <w:r>
        <w:rPr>
          <w:b/>
          <w:bCs/>
        </w:rPr>
        <w:t>缺失值</w:t>
      </w:r>
      <w:proofErr w:type="gramEnd"/>
      <w:r>
        <w:rPr>
          <w:b/>
          <w:bCs/>
        </w:rPr>
        <w:t>填补</w:t>
      </w:r>
      <w:r>
        <w:t>与</w:t>
      </w:r>
      <w:r>
        <w:rPr>
          <w:b/>
          <w:bCs/>
        </w:rPr>
        <w:t>核心指标</w:t>
      </w:r>
      <w:r>
        <w:t>计算三大模块。其中，</w:t>
      </w:r>
      <w:r>
        <w:rPr>
          <w:b/>
          <w:bCs/>
        </w:rPr>
        <w:t>站点数据异常值模块</w:t>
      </w:r>
      <w:r>
        <w:t>的主要针对站点数据的异常值</w:t>
      </w:r>
      <w:proofErr w:type="gramStart"/>
      <w:r>
        <w:t>与缺测值</w:t>
      </w:r>
      <w:proofErr w:type="gramEnd"/>
      <w:r>
        <w:t>处理，利用</w:t>
      </w:r>
      <w:r>
        <w:t>Mann-</w:t>
      </w:r>
      <w:proofErr w:type="spellStart"/>
      <w:r>
        <w:t>kendall</w:t>
      </w:r>
      <w:proofErr w:type="spellEnd"/>
      <w:r>
        <w:t>检验进行观测站的时间序列趋势分析，捕捉站点观测数据中的异常趋势，同时，站点数据若存在过多缺测点、或时间序列不连续的情况时，</w:t>
      </w:r>
      <w:proofErr w:type="gramStart"/>
      <w:r>
        <w:t>视需求</w:t>
      </w:r>
      <w:proofErr w:type="gramEnd"/>
      <w:r>
        <w:t>排除或补全；</w:t>
      </w:r>
      <w:proofErr w:type="gramStart"/>
      <w:r>
        <w:rPr>
          <w:b/>
          <w:bCs/>
        </w:rPr>
        <w:t>缺失值</w:t>
      </w:r>
      <w:proofErr w:type="gramEnd"/>
      <w:r>
        <w:rPr>
          <w:b/>
          <w:bCs/>
        </w:rPr>
        <w:t>填补模块</w:t>
      </w:r>
      <w:r>
        <w:t>则引入了较为强大神经网络技术方法用以提取站点的时空特征提</w:t>
      </w:r>
      <w:r>
        <w:lastRenderedPageBreak/>
        <w:t>取和模拟，由图神经网络与长短期记忆网络构成，其中，图神经网络以站点作为图的</w:t>
      </w:r>
      <w:r>
        <w:t>“</w:t>
      </w:r>
      <w:r>
        <w:t>节点</w:t>
      </w:r>
      <w:r>
        <w:t>”</w:t>
      </w:r>
      <w:r>
        <w:t>、以站点之间的空间关系（选择指数距离衰减函数）和地理变量（如用地等）作为边权，动态学习气象</w:t>
      </w:r>
      <w:r>
        <w:t>-</w:t>
      </w:r>
      <w:r>
        <w:t>地理要素在逐日尺度分辨率下的复杂相互作用，实现对逐日降水数据的时空补全，长短期记忆网络则是引入记忆门机制，逐天学习降水特征的同时，保存对先前降水的记忆，通过比较输入端与重构端的均方误差（</w:t>
      </w:r>
      <w:r>
        <w:t>MSE</w:t>
      </w:r>
      <w:r>
        <w:t>）识别异常事件，以实现重构降水时序数据的异常识别与剔除。最后是</w:t>
      </w:r>
      <w:r>
        <w:rPr>
          <w:b/>
          <w:bCs/>
        </w:rPr>
        <w:t>核心指标计算模块</w:t>
      </w:r>
      <w:r>
        <w:t>，该模块通过历史降水数据，基于高分辨率逐日降水数据计算放缩后的时间窗口下的标准化降水指数</w:t>
      </w:r>
      <w:r>
        <w:t>SPI</w:t>
      </w:r>
      <w:r>
        <w:t>、降水集中度</w:t>
      </w:r>
      <w:r>
        <w:t>PCD</w:t>
      </w:r>
      <w:r>
        <w:t>与降水集中期</w:t>
      </w:r>
      <w:r>
        <w:t>PCP</w:t>
      </w:r>
      <w:r>
        <w:t>。</w:t>
      </w:r>
    </w:p>
    <w:p w14:paraId="62E0C9A0" w14:textId="13000378" w:rsidR="0051283E" w:rsidRDefault="003C0D54">
      <w:pPr>
        <w:pStyle w:val="a6"/>
        <w:widowControl/>
        <w:spacing w:before="60" w:after="60" w:line="360" w:lineRule="auto"/>
        <w:ind w:firstLine="420"/>
      </w:pPr>
      <w:r>
        <w:rPr>
          <w:b/>
          <w:bCs/>
        </w:rPr>
        <w:t>核心模型构建</w:t>
      </w:r>
      <w:proofErr w:type="gramStart"/>
      <w:r>
        <w:rPr>
          <w:b/>
          <w:bCs/>
        </w:rPr>
        <w:t>层</w:t>
      </w:r>
      <w:r>
        <w:t>完成</w:t>
      </w:r>
      <w:proofErr w:type="gramEnd"/>
      <w:r>
        <w:t>耦合降水形态分布与高分辨率时序降水特征的精细</w:t>
      </w:r>
      <w:r>
        <w:t>SPI</w:t>
      </w:r>
      <w:r>
        <w:t>指数修正工作，建立最终的</w:t>
      </w:r>
      <w:r>
        <w:t>SPI</w:t>
      </w:r>
      <w:r>
        <w:t>修正</w:t>
      </w:r>
      <w:r w:rsidR="00AD1056">
        <w:rPr>
          <w:rFonts w:hint="eastAsia"/>
        </w:rPr>
        <w:t>方法</w:t>
      </w:r>
      <w:r w:rsidR="00036702">
        <w:rPr>
          <w:rFonts w:hint="eastAsia"/>
        </w:rPr>
        <w:t>并以此构建</w:t>
      </w:r>
      <w:r w:rsidR="00036702">
        <w:rPr>
          <w:rFonts w:hint="eastAsia"/>
        </w:rPr>
        <w:t>SMPI</w:t>
      </w:r>
      <w:r>
        <w:t>，是本项目的</w:t>
      </w:r>
      <w:r>
        <w:rPr>
          <w:b/>
          <w:bCs/>
        </w:rPr>
        <w:t>主要创新点</w:t>
      </w:r>
      <w:r>
        <w:t>。在核心模型构建层中</w:t>
      </w:r>
      <w:r w:rsidR="00CD26C7">
        <w:rPr>
          <w:rFonts w:hint="eastAsia"/>
        </w:rPr>
        <w:t>应用时间窗口上采样方法，</w:t>
      </w:r>
      <w:r>
        <w:t>引入</w:t>
      </w:r>
      <w:r w:rsidR="00CD26C7">
        <w:rPr>
          <w:rFonts w:hint="eastAsia"/>
          <w:b/>
          <w:bCs/>
        </w:rPr>
        <w:t>降水强度</w:t>
      </w:r>
      <w:r>
        <w:t>与</w:t>
      </w:r>
      <w:r>
        <w:rPr>
          <w:b/>
          <w:bCs/>
        </w:rPr>
        <w:t>降水形态耦合模型，</w:t>
      </w:r>
      <w:r>
        <w:t>用以推导</w:t>
      </w:r>
      <w:r w:rsidR="00912B53">
        <w:rPr>
          <w:rFonts w:hint="eastAsia"/>
        </w:rPr>
        <w:t>SMPI</w:t>
      </w:r>
      <w:r>
        <w:t>模型。</w:t>
      </w:r>
      <w:r w:rsidR="00AD1056">
        <w:rPr>
          <w:rFonts w:hint="eastAsia"/>
        </w:rPr>
        <w:t>在</w:t>
      </w:r>
      <w:r>
        <w:t>SPI</w:t>
      </w:r>
      <w:r>
        <w:t>模型</w:t>
      </w:r>
      <w:r w:rsidR="00AD1056">
        <w:rPr>
          <w:rFonts w:hint="eastAsia"/>
        </w:rPr>
        <w:t>的基础上</w:t>
      </w:r>
      <w:r>
        <w:t>叠加了</w:t>
      </w:r>
      <w:r>
        <w:rPr>
          <w:b/>
          <w:bCs/>
        </w:rPr>
        <w:t>历史降水效力衰减效应</w:t>
      </w:r>
      <w:r>
        <w:t>、</w:t>
      </w:r>
      <w:r>
        <w:rPr>
          <w:b/>
          <w:bCs/>
        </w:rPr>
        <w:t>尺度参数缩放计算</w:t>
      </w:r>
      <w:r>
        <w:t>，</w:t>
      </w:r>
      <w:r>
        <w:rPr>
          <w:b/>
          <w:bCs/>
        </w:rPr>
        <w:t>降水</w:t>
      </w:r>
      <w:r w:rsidR="00A04DCC">
        <w:rPr>
          <w:rFonts w:hint="eastAsia"/>
          <w:b/>
          <w:bCs/>
        </w:rPr>
        <w:t>特征</w:t>
      </w:r>
      <w:r w:rsidR="000A02B0">
        <w:rPr>
          <w:rFonts w:hint="eastAsia"/>
          <w:b/>
          <w:bCs/>
        </w:rPr>
        <w:t>（降水形态与降水强度）</w:t>
      </w:r>
      <w:r>
        <w:rPr>
          <w:b/>
          <w:bCs/>
        </w:rPr>
        <w:t>量化指标</w:t>
      </w:r>
      <w:r>
        <w:rPr>
          <w:b/>
          <w:bCs/>
        </w:rPr>
        <w:t>PCD</w:t>
      </w:r>
      <w:r w:rsidR="00DB161D">
        <w:rPr>
          <w:rFonts w:hint="eastAsia"/>
          <w:b/>
          <w:bCs/>
        </w:rPr>
        <w:t>和</w:t>
      </w:r>
      <w:r w:rsidR="00DB161D">
        <w:rPr>
          <w:rFonts w:hint="eastAsia"/>
          <w:b/>
          <w:bCs/>
        </w:rPr>
        <w:t>S</w:t>
      </w:r>
      <w:r w:rsidR="00DB161D">
        <w:rPr>
          <w:b/>
          <w:bCs/>
        </w:rPr>
        <w:t>DII</w:t>
      </w:r>
      <w:r>
        <w:rPr>
          <w:b/>
          <w:bCs/>
        </w:rPr>
        <w:t>耦合计算</w:t>
      </w:r>
      <w:r>
        <w:t>三类修正项，最终确定</w:t>
      </w:r>
      <w:r w:rsidR="00912B53">
        <w:rPr>
          <w:rFonts w:hint="eastAsia"/>
        </w:rPr>
        <w:t>SMPI</w:t>
      </w:r>
      <w:r>
        <w:t>模型。</w:t>
      </w:r>
    </w:p>
    <w:p w14:paraId="64A3FA01" w14:textId="5F9F20A2" w:rsidR="0051283E" w:rsidRDefault="003C0D54">
      <w:pPr>
        <w:pStyle w:val="a6"/>
        <w:widowControl/>
        <w:spacing w:before="60" w:after="60" w:line="360" w:lineRule="auto"/>
        <w:ind w:firstLine="420"/>
      </w:pPr>
      <w:r>
        <w:rPr>
          <w:b/>
          <w:bCs/>
        </w:rPr>
        <w:t>模型验证及反馈层</w:t>
      </w:r>
      <w:r>
        <w:t>主要完成</w:t>
      </w:r>
      <w:r w:rsidR="00912B53">
        <w:rPr>
          <w:rFonts w:hint="eastAsia"/>
        </w:rPr>
        <w:t>SMPI</w:t>
      </w:r>
      <w:r>
        <w:t>指数</w:t>
      </w:r>
      <w:r>
        <w:rPr>
          <w:b/>
          <w:bCs/>
        </w:rPr>
        <w:t>适用性检验</w:t>
      </w:r>
      <w:r>
        <w:t>与</w:t>
      </w:r>
      <w:r>
        <w:rPr>
          <w:b/>
          <w:bCs/>
        </w:rPr>
        <w:t>准确性优越性评估</w:t>
      </w:r>
      <w:r>
        <w:t>工作。其中，</w:t>
      </w:r>
      <w:r>
        <w:rPr>
          <w:b/>
          <w:bCs/>
        </w:rPr>
        <w:t>S</w:t>
      </w:r>
      <w:r w:rsidR="00912B53">
        <w:rPr>
          <w:rFonts w:hint="eastAsia"/>
          <w:b/>
          <w:bCs/>
        </w:rPr>
        <w:t>M</w:t>
      </w:r>
      <w:r>
        <w:rPr>
          <w:b/>
          <w:bCs/>
        </w:rPr>
        <w:t>PI</w:t>
      </w:r>
      <w:r>
        <w:rPr>
          <w:b/>
          <w:bCs/>
        </w:rPr>
        <w:t>适用性检验</w:t>
      </w:r>
      <w:r>
        <w:t>主要通过</w:t>
      </w:r>
      <w:r>
        <w:rPr>
          <w:b/>
          <w:bCs/>
        </w:rPr>
        <w:t>Kolmogorov-</w:t>
      </w:r>
      <w:proofErr w:type="spellStart"/>
      <w:r>
        <w:rPr>
          <w:b/>
          <w:bCs/>
        </w:rPr>
        <w:t>Smirnove</w:t>
      </w:r>
      <w:proofErr w:type="spellEnd"/>
      <w:r>
        <w:rPr>
          <w:b/>
          <w:bCs/>
        </w:rPr>
        <w:t>检验</w:t>
      </w:r>
      <w:r>
        <w:t>修正后的水分亏欠序列在通过</w:t>
      </w:r>
      <w:r>
        <w:t>Gamma</w:t>
      </w:r>
      <w:r>
        <w:t>拟合后是否能够较好地描述观测站本地的降水经验概率密度函数，若通过显著性检验，则证明</w:t>
      </w:r>
      <w:r w:rsidR="009478DF">
        <w:rPr>
          <w:rFonts w:hint="eastAsia"/>
        </w:rPr>
        <w:t>经验分布与实际分布一致性通过，进一步说明</w:t>
      </w:r>
      <w:r>
        <w:t>S</w:t>
      </w:r>
      <w:r w:rsidR="00912B53">
        <w:rPr>
          <w:rFonts w:hint="eastAsia"/>
        </w:rPr>
        <w:t>M</w:t>
      </w:r>
      <w:r>
        <w:t>PI</w:t>
      </w:r>
      <w:r>
        <w:t>在该地区适用性良好；</w:t>
      </w:r>
      <w:r>
        <w:rPr>
          <w:b/>
          <w:bCs/>
        </w:rPr>
        <w:t>S</w:t>
      </w:r>
      <w:r w:rsidR="00912B53">
        <w:rPr>
          <w:rFonts w:hint="eastAsia"/>
          <w:b/>
          <w:bCs/>
        </w:rPr>
        <w:t>M</w:t>
      </w:r>
      <w:r>
        <w:rPr>
          <w:b/>
          <w:bCs/>
        </w:rPr>
        <w:t>PI</w:t>
      </w:r>
      <w:r>
        <w:rPr>
          <w:b/>
          <w:bCs/>
        </w:rPr>
        <w:t>优越性与准确性评估</w:t>
      </w:r>
      <w:r>
        <w:t>则主要通过改进前后的</w:t>
      </w:r>
      <w:r w:rsidR="006104B4">
        <w:rPr>
          <w:rFonts w:hint="eastAsia"/>
        </w:rPr>
        <w:t>SPI</w:t>
      </w:r>
      <w:r w:rsidR="006104B4">
        <w:rPr>
          <w:rFonts w:hint="eastAsia"/>
        </w:rPr>
        <w:t>与</w:t>
      </w:r>
      <w:r>
        <w:t>S</w:t>
      </w:r>
      <w:r w:rsidR="00912B53">
        <w:rPr>
          <w:rFonts w:hint="eastAsia"/>
        </w:rPr>
        <w:t>M</w:t>
      </w:r>
      <w:r>
        <w:t>PI</w:t>
      </w:r>
      <w:r>
        <w:t>在实际干旱气象灾害的检测与预警的实际效果的</w:t>
      </w:r>
      <w:r>
        <w:rPr>
          <w:b/>
          <w:bCs/>
        </w:rPr>
        <w:t>横向对比</w:t>
      </w:r>
      <w:r>
        <w:t>，评估</w:t>
      </w:r>
      <w:r>
        <w:t>S</w:t>
      </w:r>
      <w:r w:rsidR="00912B53">
        <w:rPr>
          <w:rFonts w:hint="eastAsia"/>
        </w:rPr>
        <w:t>M</w:t>
      </w:r>
      <w:r>
        <w:t>PI</w:t>
      </w:r>
      <w:r>
        <w:t>的干旱预警灵敏度、干旱事件识别准确性、极端干旱事件的响应能力对比。</w:t>
      </w:r>
      <w:r>
        <w:rPr>
          <w:b/>
          <w:bCs/>
        </w:rPr>
        <w:t>模型验证与反馈层</w:t>
      </w:r>
      <w:r>
        <w:t>衡量</w:t>
      </w:r>
      <w:r>
        <w:t>S</w:t>
      </w:r>
      <w:r w:rsidR="00912B53">
        <w:rPr>
          <w:rFonts w:hint="eastAsia"/>
        </w:rPr>
        <w:t>M</w:t>
      </w:r>
      <w:r>
        <w:t>PI</w:t>
      </w:r>
      <w:r>
        <w:t>在干旱预警灵敏度、事件识别准确性及极端</w:t>
      </w:r>
      <w:proofErr w:type="gramStart"/>
      <w:r>
        <w:t>干旱响应</w:t>
      </w:r>
      <w:proofErr w:type="gramEnd"/>
      <w:r>
        <w:t>能力方面的优化效果，以确保模型修正的有效性与优越性。</w:t>
      </w:r>
    </w:p>
    <w:p w14:paraId="01BAF460" w14:textId="1D0128D0" w:rsidR="0051283E" w:rsidRDefault="003C0D54">
      <w:pPr>
        <w:pStyle w:val="a6"/>
        <w:widowControl/>
        <w:spacing w:before="60" w:after="60" w:line="360" w:lineRule="auto"/>
        <w:ind w:firstLine="420"/>
      </w:pPr>
      <w:r>
        <w:t>通过指数机理推导、指标量化耦合、灾害实证研究，本项目提出的</w:t>
      </w:r>
      <w:r w:rsidR="00036702">
        <w:rPr>
          <w:rFonts w:hint="eastAsia"/>
        </w:rPr>
        <w:t>SMPI</w:t>
      </w:r>
      <w:r w:rsidR="006104B4">
        <w:rPr>
          <w:rFonts w:hint="eastAsia"/>
        </w:rPr>
        <w:t>指数</w:t>
      </w:r>
      <w:r>
        <w:t>将会更为精细准确，在未来的面对极端气象灾害的应用环境中，提供更准确干旱检测和更提前干旱风险预警，为抵御极端气象灾害提供解决方案。</w:t>
      </w:r>
    </w:p>
    <w:p w14:paraId="7C3DAB96" w14:textId="27E45087" w:rsidR="0051283E" w:rsidRDefault="00A04DCC">
      <w:pPr>
        <w:pStyle w:val="a6"/>
        <w:widowControl/>
        <w:spacing w:before="60" w:after="60" w:line="360" w:lineRule="auto"/>
        <w:jc w:val="center"/>
      </w:pPr>
      <w:r>
        <w:rPr>
          <w:noProof/>
        </w:rPr>
        <w:lastRenderedPageBreak/>
        <w:drawing>
          <wp:inline distT="0" distB="0" distL="0" distR="0" wp14:anchorId="7CF2172B" wp14:editId="71EA58DC">
            <wp:extent cx="5400040" cy="46703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3291" cy="4673196"/>
                    </a:xfrm>
                    <a:prstGeom prst="rect">
                      <a:avLst/>
                    </a:prstGeom>
                  </pic:spPr>
                </pic:pic>
              </a:graphicData>
            </a:graphic>
          </wp:inline>
        </w:drawing>
      </w:r>
    </w:p>
    <w:p w14:paraId="64EC99D8" w14:textId="77777777" w:rsidR="0051283E" w:rsidRDefault="003C0D54">
      <w:pPr>
        <w:pStyle w:val="a6"/>
        <w:widowControl/>
        <w:spacing w:before="60" w:after="60" w:line="360" w:lineRule="auto"/>
        <w:jc w:val="center"/>
      </w:pPr>
      <w:r>
        <w:rPr>
          <w:sz w:val="18"/>
          <w:szCs w:val="18"/>
        </w:rPr>
        <w:t>图</w:t>
      </w:r>
      <w:r>
        <w:rPr>
          <w:sz w:val="18"/>
          <w:szCs w:val="18"/>
        </w:rPr>
        <w:t xml:space="preserve">1. </w:t>
      </w:r>
      <w:r>
        <w:rPr>
          <w:sz w:val="18"/>
          <w:szCs w:val="18"/>
        </w:rPr>
        <w:t>项目技术路线示意图</w:t>
      </w:r>
    </w:p>
    <w:p w14:paraId="63D6EA14" w14:textId="77777777" w:rsidR="0051283E" w:rsidRDefault="003C0D54">
      <w:pPr>
        <w:pStyle w:val="a6"/>
        <w:widowControl/>
        <w:spacing w:before="60" w:after="60" w:line="360" w:lineRule="auto"/>
        <w:jc w:val="center"/>
      </w:pPr>
      <w:r>
        <w:rPr>
          <w:rFonts w:eastAsia="微软雅黑"/>
          <w:sz w:val="18"/>
          <w:szCs w:val="18"/>
        </w:rPr>
        <w:t>Fig1. Schematic Diagram of the Project Technical Route</w:t>
      </w:r>
    </w:p>
    <w:p w14:paraId="46DEEFB6" w14:textId="659E1650" w:rsidR="0051283E" w:rsidRDefault="003C0D54">
      <w:pPr>
        <w:pStyle w:val="2"/>
        <w:spacing w:before="60" w:beforeAutospacing="0" w:after="60" w:afterAutospacing="0" w:line="360" w:lineRule="auto"/>
        <w:jc w:val="both"/>
        <w:rPr>
          <w:rFonts w:ascii="Times New Roman" w:eastAsia="黑体" w:hAnsi="Times New Roman" w:hint="default"/>
          <w:b w:val="0"/>
          <w:bCs w:val="0"/>
          <w:kern w:val="2"/>
          <w:sz w:val="28"/>
          <w:szCs w:val="28"/>
        </w:rPr>
      </w:pPr>
      <w:bookmarkStart w:id="8" w:name="_Toc29372"/>
      <w:r>
        <w:rPr>
          <w:rFonts w:ascii="Times New Roman" w:eastAsia="黑体" w:hAnsi="Times New Roman" w:hint="default"/>
          <w:b w:val="0"/>
          <w:bCs w:val="0"/>
          <w:kern w:val="2"/>
          <w:sz w:val="28"/>
          <w:szCs w:val="28"/>
        </w:rPr>
        <w:t xml:space="preserve">2.2  </w:t>
      </w:r>
      <w:r>
        <w:rPr>
          <w:rFonts w:ascii="Times New Roman" w:eastAsia="黑体" w:hAnsi="Times New Roman" w:hint="default"/>
          <w:b w:val="0"/>
          <w:bCs w:val="0"/>
          <w:kern w:val="2"/>
          <w:sz w:val="28"/>
          <w:szCs w:val="28"/>
        </w:rPr>
        <w:t>技术方法</w:t>
      </w:r>
      <w:bookmarkEnd w:id="8"/>
    </w:p>
    <w:p w14:paraId="719EE8EA" w14:textId="77777777" w:rsidR="0051283E" w:rsidRDefault="003C0D54">
      <w:pPr>
        <w:pStyle w:val="3"/>
        <w:spacing w:before="60" w:beforeAutospacing="0" w:after="60" w:afterAutospacing="0" w:line="360" w:lineRule="auto"/>
        <w:jc w:val="both"/>
        <w:rPr>
          <w:rFonts w:ascii="Times New Roman" w:hAnsi="Times New Roman" w:hint="default"/>
          <w:b w:val="0"/>
          <w:bCs w:val="0"/>
          <w:sz w:val="24"/>
          <w:szCs w:val="24"/>
          <w:lang w:bidi="ar"/>
        </w:rPr>
      </w:pPr>
      <w:bookmarkStart w:id="9" w:name="_Toc17922"/>
      <w:r>
        <w:rPr>
          <w:rFonts w:ascii="Times New Roman" w:hAnsi="Times New Roman" w:hint="default"/>
          <w:b w:val="0"/>
          <w:bCs w:val="0"/>
          <w:sz w:val="24"/>
          <w:szCs w:val="24"/>
          <w:lang w:bidi="ar"/>
        </w:rPr>
        <w:t xml:space="preserve">2.2.1  </w:t>
      </w:r>
      <w:r>
        <w:rPr>
          <w:rFonts w:ascii="Times New Roman" w:hAnsi="Times New Roman" w:hint="default"/>
          <w:b w:val="0"/>
          <w:bCs w:val="0"/>
          <w:sz w:val="24"/>
          <w:szCs w:val="24"/>
          <w:lang w:bidi="ar"/>
        </w:rPr>
        <w:t>标准化降水指数（</w:t>
      </w:r>
      <w:r>
        <w:rPr>
          <w:rFonts w:ascii="Times New Roman" w:hAnsi="Times New Roman" w:hint="default"/>
          <w:b w:val="0"/>
          <w:bCs w:val="0"/>
          <w:sz w:val="24"/>
          <w:szCs w:val="24"/>
          <w:lang w:bidi="ar"/>
        </w:rPr>
        <w:t>SPI</w:t>
      </w:r>
      <w:r>
        <w:rPr>
          <w:rFonts w:ascii="Times New Roman" w:hAnsi="Times New Roman" w:hint="default"/>
          <w:b w:val="0"/>
          <w:bCs w:val="0"/>
          <w:sz w:val="24"/>
          <w:szCs w:val="24"/>
          <w:lang w:bidi="ar"/>
        </w:rPr>
        <w:t>）</w:t>
      </w:r>
      <w:bookmarkEnd w:id="9"/>
    </w:p>
    <w:p w14:paraId="785A4401" w14:textId="77777777" w:rsidR="0051283E" w:rsidRDefault="003C0D54">
      <w:pPr>
        <w:pStyle w:val="a6"/>
        <w:widowControl/>
        <w:spacing w:before="60" w:after="60" w:line="360" w:lineRule="auto"/>
        <w:ind w:firstLine="420"/>
      </w:pPr>
      <w:r>
        <w:t>标准化降水指数（</w:t>
      </w:r>
      <w:r>
        <w:t>SPI</w:t>
      </w:r>
      <w:r>
        <w:t>）是当前全球应用最广泛的气象干旱监测指标，其核心思想是通过概率分布标准化量化降水量相对于</w:t>
      </w:r>
      <w:proofErr w:type="gramStart"/>
      <w:r>
        <w:t>历史均态的</w:t>
      </w:r>
      <w:proofErr w:type="gramEnd"/>
      <w:r>
        <w:t>偏离程度。假设累积降水服从</w:t>
      </w:r>
      <w:r>
        <w:t>Gamma</w:t>
      </w:r>
      <w:r>
        <w:t>分布，设其概率密度函数为</w:t>
      </w:r>
      <w:r>
        <w:t xml:space="preserve">f(x), </w:t>
      </w:r>
      <w:r>
        <w:t>需通过逆标准正态分布的高斯函数</w:t>
      </w:r>
      <m:oMath>
        <m:r>
          <m:rPr>
            <m:sty m:val="p"/>
          </m:rPr>
          <w:rPr>
            <w:rFonts w:ascii="Cambria Math" w:hAnsi="Cambria Math"/>
          </w:rPr>
          <m:t>Φ</m:t>
        </m:r>
      </m:oMath>
      <w:r>
        <w:t>将其概率累积</w:t>
      </w:r>
      <w:proofErr w:type="gramStart"/>
      <w:r>
        <w:t>分布值</w:t>
      </w:r>
      <w:proofErr w:type="gramEnd"/>
      <w:r>
        <w:t>转换标准正态分布分位数，得到</w:t>
      </w:r>
      <w:r>
        <w:t>SPI</w:t>
      </w:r>
      <w:r>
        <w:t>值：</w:t>
      </w:r>
    </w:p>
    <w:p w14:paraId="39EFC2E4" w14:textId="77777777" w:rsidR="0051283E" w:rsidRDefault="003C0D54">
      <w:pPr>
        <w:pStyle w:val="a6"/>
        <w:widowControl/>
        <w:spacing w:before="60" w:after="60" w:line="360" w:lineRule="auto"/>
        <w:jc w:val="right"/>
      </w:pPr>
      <m:oMath>
        <m:r>
          <m:rPr>
            <m:sty m:val="bi"/>
          </m:rPr>
          <w:rPr>
            <w:rFonts w:ascii="Cambria Math" w:hAnsi="Cambria Math"/>
            <w:sz w:val="22"/>
            <w:szCs w:val="22"/>
          </w:rPr>
          <m:t>f</m:t>
        </m:r>
        <m:d>
          <m:dPr>
            <m:ctrlPr>
              <w:rPr>
                <w:rFonts w:ascii="Cambria Math" w:hAnsi="Cambria Math"/>
                <w:b/>
                <w:bCs/>
                <w:i/>
                <w:sz w:val="22"/>
                <w:szCs w:val="22"/>
              </w:rPr>
            </m:ctrlPr>
          </m:dPr>
          <m:e>
            <m:r>
              <m:rPr>
                <m:sty m:val="bi"/>
              </m:rPr>
              <w:rPr>
                <w:rFonts w:ascii="Cambria Math" w:hAnsi="Cambria Math"/>
                <w:sz w:val="22"/>
                <w:szCs w:val="22"/>
              </w:rPr>
              <m:t>x;k,</m:t>
            </m:r>
            <m:r>
              <m:rPr>
                <m:sty m:val="b"/>
              </m:rPr>
              <w:rPr>
                <w:rFonts w:ascii="Cambria Math" w:hAnsi="Cambria Math"/>
                <w:sz w:val="22"/>
                <w:szCs w:val="22"/>
              </w:rPr>
              <m:t>θ</m:t>
            </m:r>
          </m:e>
        </m:d>
        <m:r>
          <m:rPr>
            <m:sty m:val="bi"/>
          </m:rPr>
          <w:rPr>
            <w:rFonts w:ascii="Cambria Math" w:hAnsi="Cambria Math"/>
            <w:sz w:val="22"/>
            <w:szCs w:val="22"/>
          </w:rPr>
          <m:t>=</m:t>
        </m:r>
        <m:f>
          <m:fPr>
            <m:ctrlPr>
              <w:rPr>
                <w:rFonts w:ascii="Cambria Math" w:hAnsi="Cambria Math"/>
                <w:b/>
                <w:bCs/>
                <w:sz w:val="22"/>
                <w:szCs w:val="22"/>
              </w:rPr>
            </m:ctrlPr>
          </m:fPr>
          <m:num>
            <m:sSup>
              <m:sSupPr>
                <m:ctrlPr>
                  <w:rPr>
                    <w:rFonts w:ascii="Cambria Math" w:hAnsi="Cambria Math"/>
                    <w:b/>
                    <w:bCs/>
                    <w:i/>
                    <w:sz w:val="22"/>
                    <w:szCs w:val="22"/>
                  </w:rPr>
                </m:ctrlPr>
              </m:sSupPr>
              <m:e>
                <m:r>
                  <m:rPr>
                    <m:sty m:val="bi"/>
                  </m:rPr>
                  <w:rPr>
                    <w:rFonts w:ascii="Cambria Math" w:hAnsi="Cambria Math"/>
                    <w:sz w:val="22"/>
                    <w:szCs w:val="22"/>
                  </w:rPr>
                  <m:t>x</m:t>
                </m:r>
              </m:e>
              <m:sup>
                <m:r>
                  <m:rPr>
                    <m:sty m:val="bi"/>
                  </m:rPr>
                  <w:rPr>
                    <w:rFonts w:ascii="Cambria Math" w:hAnsi="Cambria Math"/>
                    <w:sz w:val="22"/>
                    <w:szCs w:val="22"/>
                  </w:rPr>
                  <m:t>k-1</m:t>
                </m:r>
              </m:sup>
            </m:sSup>
            <m:sSup>
              <m:sSupPr>
                <m:ctrlPr>
                  <w:rPr>
                    <w:rFonts w:ascii="Cambria Math" w:hAnsi="Cambria Math"/>
                    <w:b/>
                    <w:bCs/>
                    <w:i/>
                    <w:sz w:val="22"/>
                    <w:szCs w:val="22"/>
                  </w:rPr>
                </m:ctrlPr>
              </m:sSupPr>
              <m:e>
                <m:r>
                  <m:rPr>
                    <m:sty m:val="bi"/>
                  </m:rPr>
                  <w:rPr>
                    <w:rFonts w:ascii="Cambria Math" w:hAnsi="Cambria Math"/>
                    <w:sz w:val="22"/>
                    <w:szCs w:val="22"/>
                  </w:rPr>
                  <m:t>e</m:t>
                </m:r>
              </m:e>
              <m:sup>
                <m:r>
                  <m:rPr>
                    <m:sty m:val="bi"/>
                  </m:rPr>
                  <w:rPr>
                    <w:rFonts w:ascii="Cambria Math" w:hAnsi="Cambria Math"/>
                    <w:sz w:val="22"/>
                    <w:szCs w:val="22"/>
                  </w:rPr>
                  <m:t>-x/</m:t>
                </m:r>
                <m:r>
                  <m:rPr>
                    <m:sty m:val="b"/>
                  </m:rPr>
                  <w:rPr>
                    <w:rFonts w:ascii="Cambria Math" w:hAnsi="Cambria Math"/>
                    <w:sz w:val="22"/>
                    <w:szCs w:val="22"/>
                  </w:rPr>
                  <m:t>θ</m:t>
                </m:r>
              </m:sup>
            </m:sSup>
            <m:ctrlPr>
              <w:rPr>
                <w:rFonts w:ascii="Cambria Math" w:hAnsi="Cambria Math"/>
                <w:b/>
                <w:bCs/>
                <w:i/>
                <w:sz w:val="22"/>
                <w:szCs w:val="22"/>
              </w:rPr>
            </m:ctrlPr>
          </m:num>
          <m:den>
            <m:sSup>
              <m:sSupPr>
                <m:ctrlPr>
                  <w:rPr>
                    <w:rFonts w:ascii="Cambria Math" w:hAnsi="Cambria Math"/>
                    <w:b/>
                    <w:bCs/>
                    <w:i/>
                    <w:sz w:val="22"/>
                    <w:szCs w:val="22"/>
                  </w:rPr>
                </m:ctrlPr>
              </m:sSupPr>
              <m:e>
                <m:r>
                  <m:rPr>
                    <m:sty m:val="b"/>
                  </m:rPr>
                  <w:rPr>
                    <w:rFonts w:ascii="Cambria Math" w:hAnsi="Cambria Math"/>
                    <w:sz w:val="22"/>
                    <w:szCs w:val="22"/>
                  </w:rPr>
                  <m:t>θ</m:t>
                </m:r>
              </m:e>
              <m:sup>
                <m:r>
                  <m:rPr>
                    <m:sty m:val="bi"/>
                  </m:rPr>
                  <w:rPr>
                    <w:rFonts w:ascii="Cambria Math" w:hAnsi="Cambria Math"/>
                    <w:sz w:val="22"/>
                    <w:szCs w:val="22"/>
                  </w:rPr>
                  <m:t>k</m:t>
                </m:r>
              </m:sup>
            </m:sSup>
            <m:r>
              <m:rPr>
                <m:sty m:val="b"/>
              </m:rPr>
              <w:rPr>
                <w:rFonts w:ascii="Cambria Math" w:hAnsi="Cambria Math"/>
                <w:sz w:val="22"/>
                <w:szCs w:val="22"/>
              </w:rPr>
              <m:t>Γ</m:t>
            </m:r>
            <m:d>
              <m:dPr>
                <m:ctrlPr>
                  <w:rPr>
                    <w:rFonts w:ascii="Cambria Math" w:hAnsi="Cambria Math"/>
                    <w:b/>
                    <w:bCs/>
                    <w:i/>
                    <w:sz w:val="22"/>
                    <w:szCs w:val="22"/>
                  </w:rPr>
                </m:ctrlPr>
              </m:dPr>
              <m:e>
                <m:r>
                  <m:rPr>
                    <m:sty m:val="bi"/>
                  </m:rPr>
                  <w:rPr>
                    <w:rFonts w:ascii="Cambria Math" w:hAnsi="Cambria Math"/>
                    <w:sz w:val="22"/>
                    <w:szCs w:val="22"/>
                  </w:rPr>
                  <m:t>k</m:t>
                </m:r>
              </m:e>
            </m:d>
            <m:ctrlPr>
              <w:rPr>
                <w:rFonts w:ascii="Cambria Math" w:hAnsi="Cambria Math"/>
                <w:b/>
                <w:bCs/>
                <w:i/>
                <w:sz w:val="22"/>
                <w:szCs w:val="22"/>
              </w:rPr>
            </m:ctrlPr>
          </m:den>
        </m:f>
        <m:r>
          <m:rPr>
            <m:sty m:val="bi"/>
          </m:rPr>
          <w:rPr>
            <w:rFonts w:ascii="Cambria Math" w:hAnsi="Cambria Math"/>
            <w:sz w:val="22"/>
            <w:szCs w:val="22"/>
          </w:rPr>
          <m:t xml:space="preserve">   </m:t>
        </m:r>
        <m:d>
          <m:dPr>
            <m:ctrlPr>
              <w:rPr>
                <w:rFonts w:ascii="Cambria Math" w:hAnsi="Cambria Math"/>
                <w:b/>
                <w:bCs/>
                <w:i/>
                <w:sz w:val="22"/>
                <w:szCs w:val="22"/>
              </w:rPr>
            </m:ctrlPr>
          </m:dPr>
          <m:e>
            <m:r>
              <m:rPr>
                <m:sty m:val="bi"/>
              </m:rPr>
              <w:rPr>
                <w:rFonts w:ascii="Cambria Math" w:hAnsi="Cambria Math"/>
                <w:sz w:val="22"/>
                <w:szCs w:val="22"/>
              </w:rPr>
              <m:t>x&gt;0</m:t>
            </m:r>
          </m:e>
        </m:d>
      </m:oMath>
      <w:r>
        <w:rPr>
          <w:b/>
          <w:bCs/>
          <w:sz w:val="22"/>
          <w:szCs w:val="22"/>
        </w:rPr>
        <w:t xml:space="preserve">                    </w:t>
      </w:r>
      <w:r>
        <w:rPr>
          <w:rFonts w:eastAsia="微软雅黑"/>
        </w:rPr>
        <w:t>（</w:t>
      </w:r>
      <w:r>
        <w:rPr>
          <w:rFonts w:eastAsia="微软雅黑"/>
        </w:rPr>
        <w:t>1</w:t>
      </w:r>
      <w:r>
        <w:rPr>
          <w:rFonts w:eastAsia="微软雅黑"/>
        </w:rPr>
        <w:t>）</w:t>
      </w:r>
    </w:p>
    <w:p w14:paraId="3E14674A" w14:textId="77777777" w:rsidR="0051283E" w:rsidRDefault="003C0D54">
      <w:pPr>
        <w:pStyle w:val="a6"/>
        <w:widowControl/>
        <w:spacing w:before="60" w:after="60" w:line="360" w:lineRule="auto"/>
        <w:jc w:val="right"/>
      </w:pPr>
      <m:oMath>
        <m:r>
          <m:rPr>
            <m:sty m:val="bi"/>
          </m:rPr>
          <w:rPr>
            <w:rFonts w:ascii="Cambria Math" w:hAnsi="Cambria Math"/>
            <w:sz w:val="22"/>
            <w:szCs w:val="22"/>
          </w:rPr>
          <m:t>SPI=</m:t>
        </m:r>
        <m:sSup>
          <m:sSupPr>
            <m:ctrlPr>
              <w:rPr>
                <w:rFonts w:ascii="Cambria Math" w:hAnsi="Cambria Math"/>
                <w:b/>
                <w:bCs/>
                <w:i/>
                <w:sz w:val="22"/>
                <w:szCs w:val="22"/>
              </w:rPr>
            </m:ctrlPr>
          </m:sSupPr>
          <m:e>
            <m:r>
              <m:rPr>
                <m:sty m:val="b"/>
              </m:rPr>
              <w:rPr>
                <w:rFonts w:ascii="Cambria Math" w:hAnsi="Cambria Math"/>
                <w:sz w:val="22"/>
                <w:szCs w:val="22"/>
              </w:rPr>
              <m:t>Φ</m:t>
            </m:r>
          </m:e>
          <m:sup>
            <m:r>
              <m:rPr>
                <m:sty m:val="bi"/>
              </m:rPr>
              <w:rPr>
                <w:rFonts w:ascii="Cambria Math" w:hAnsi="Cambria Math"/>
                <w:sz w:val="22"/>
                <w:szCs w:val="22"/>
              </w:rPr>
              <m:t>-1</m:t>
            </m:r>
          </m:sup>
        </m:sSup>
        <m:d>
          <m:dPr>
            <m:ctrlPr>
              <w:rPr>
                <w:rFonts w:ascii="Cambria Math" w:hAnsi="Cambria Math"/>
                <w:b/>
                <w:bCs/>
                <w:i/>
                <w:sz w:val="22"/>
                <w:szCs w:val="22"/>
              </w:rPr>
            </m:ctrlPr>
          </m:dPr>
          <m:e>
            <m:sSub>
              <m:sSubPr>
                <m:ctrlPr>
                  <w:rPr>
                    <w:rFonts w:ascii="Cambria Math" w:hAnsi="Cambria Math"/>
                    <w:b/>
                    <w:bCs/>
                    <w:i/>
                    <w:sz w:val="22"/>
                    <w:szCs w:val="22"/>
                  </w:rPr>
                </m:ctrlPr>
              </m:sSubPr>
              <m:e>
                <m:r>
                  <m:rPr>
                    <m:sty m:val="bi"/>
                  </m:rPr>
                  <w:rPr>
                    <w:rFonts w:ascii="Cambria Math" w:hAnsi="Cambria Math"/>
                    <w:sz w:val="22"/>
                    <w:szCs w:val="22"/>
                  </w:rPr>
                  <m:t>F</m:t>
                </m:r>
              </m:e>
              <m:sub>
                <m:r>
                  <m:rPr>
                    <m:sty m:val="b"/>
                  </m:rPr>
                  <w:rPr>
                    <w:rFonts w:ascii="Cambria Math" w:hAnsi="Cambria Math"/>
                    <w:sz w:val="22"/>
                    <w:szCs w:val="22"/>
                  </w:rPr>
                  <m:t>Γ</m:t>
                </m:r>
              </m:sub>
            </m:sSub>
            <m:d>
              <m:dPr>
                <m:ctrlPr>
                  <w:rPr>
                    <w:rFonts w:ascii="Cambria Math" w:hAnsi="Cambria Math"/>
                    <w:b/>
                    <w:bCs/>
                    <w:i/>
                    <w:sz w:val="22"/>
                    <w:szCs w:val="22"/>
                  </w:rPr>
                </m:ctrlPr>
              </m:dPr>
              <m:e>
                <m:sSub>
                  <m:sSubPr>
                    <m:ctrlPr>
                      <w:rPr>
                        <w:rFonts w:ascii="Cambria Math" w:hAnsi="Cambria Math"/>
                        <w:b/>
                        <w:bCs/>
                        <w:i/>
                        <w:sz w:val="22"/>
                        <w:szCs w:val="22"/>
                      </w:rPr>
                    </m:ctrlPr>
                  </m:sSubPr>
                  <m:e>
                    <m:r>
                      <m:rPr>
                        <m:sty m:val="bi"/>
                      </m:rPr>
                      <w:rPr>
                        <w:rFonts w:ascii="Cambria Math" w:hAnsi="Cambria Math"/>
                        <w:sz w:val="22"/>
                        <w:szCs w:val="22"/>
                      </w:rPr>
                      <m:t>P</m:t>
                    </m:r>
                  </m:e>
                  <m:sub>
                    <m:r>
                      <m:rPr>
                        <m:sty m:val="bi"/>
                      </m:rPr>
                      <w:rPr>
                        <w:rFonts w:ascii="Cambria Math" w:hAnsi="Cambria Math"/>
                        <w:sz w:val="22"/>
                        <w:szCs w:val="22"/>
                      </w:rPr>
                      <m:t>m</m:t>
                    </m:r>
                  </m:sub>
                </m:sSub>
              </m:e>
            </m:d>
          </m:e>
        </m:d>
      </m:oMath>
      <w:r>
        <w:rPr>
          <w:b/>
          <w:bCs/>
          <w:sz w:val="22"/>
          <w:szCs w:val="22"/>
        </w:rPr>
        <w:t xml:space="preserve">                        </w:t>
      </w:r>
      <w:r>
        <w:rPr>
          <w:rFonts w:eastAsia="微软雅黑"/>
        </w:rPr>
        <w:t>（</w:t>
      </w:r>
      <w:r>
        <w:rPr>
          <w:rFonts w:eastAsia="微软雅黑"/>
        </w:rPr>
        <w:t>2</w:t>
      </w:r>
      <w:r>
        <w:rPr>
          <w:rFonts w:eastAsia="微软雅黑"/>
        </w:rPr>
        <w:t>）</w:t>
      </w:r>
    </w:p>
    <w:p w14:paraId="74C5A857" w14:textId="450B0AC6" w:rsidR="004A548F" w:rsidRDefault="003C0D54">
      <w:pPr>
        <w:pStyle w:val="a6"/>
        <w:widowControl/>
        <w:spacing w:before="60" w:after="60" w:line="360" w:lineRule="auto"/>
        <w:ind w:firstLine="420"/>
      </w:pPr>
      <w:r>
        <w:t>SPI</w:t>
      </w:r>
      <w:r>
        <w:t>受限于固定累积期与单一分布假设</w:t>
      </w:r>
      <w:r w:rsidR="004A548F">
        <w:rPr>
          <w:rFonts w:hint="eastAsia"/>
        </w:rPr>
        <w:t>（如图</w:t>
      </w:r>
      <w:r w:rsidR="004A548F">
        <w:rPr>
          <w:rFonts w:hint="eastAsia"/>
        </w:rPr>
        <w:t>2</w:t>
      </w:r>
      <w:r w:rsidR="004A548F">
        <w:rPr>
          <w:rFonts w:hint="eastAsia"/>
        </w:rPr>
        <w:t>所示）</w:t>
      </w:r>
      <w:r>
        <w:t>，难以</w:t>
      </w:r>
      <w:proofErr w:type="gramStart"/>
      <w:r>
        <w:t>响应天级小</w:t>
      </w:r>
      <w:proofErr w:type="gramEnd"/>
      <w:r>
        <w:t>尺度降水动态及极端气候事件。</w:t>
      </w:r>
    </w:p>
    <w:p w14:paraId="75252E63" w14:textId="77777777" w:rsidR="008D147D" w:rsidRDefault="004A548F" w:rsidP="008D147D">
      <w:pPr>
        <w:pStyle w:val="a6"/>
        <w:widowControl/>
        <w:spacing w:before="60" w:after="60" w:line="360" w:lineRule="auto"/>
        <w:ind w:firstLine="420"/>
      </w:pPr>
      <w:r w:rsidRPr="004A548F">
        <w:rPr>
          <w:noProof/>
        </w:rPr>
        <w:lastRenderedPageBreak/>
        <w:drawing>
          <wp:inline distT="0" distB="0" distL="0" distR="0" wp14:anchorId="202D1041" wp14:editId="40C82802">
            <wp:extent cx="2811885" cy="1687131"/>
            <wp:effectExtent l="0" t="0" r="7620" b="8890"/>
            <wp:docPr id="33" name="图片 32">
              <a:extLst xmlns:a="http://schemas.openxmlformats.org/drawingml/2006/main">
                <a:ext uri="{FF2B5EF4-FFF2-40B4-BE49-F238E27FC236}">
                  <a16:creationId xmlns:a16="http://schemas.microsoft.com/office/drawing/2014/main" id="{EA7FDDA8-8755-49EC-88E4-575CB07503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2">
                      <a:extLst>
                        <a:ext uri="{FF2B5EF4-FFF2-40B4-BE49-F238E27FC236}">
                          <a16:creationId xmlns:a16="http://schemas.microsoft.com/office/drawing/2014/main" id="{EA7FDDA8-8755-49EC-88E4-575CB07503AA}"/>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21667" cy="1693000"/>
                    </a:xfrm>
                    <a:prstGeom prst="rect">
                      <a:avLst/>
                    </a:prstGeom>
                  </pic:spPr>
                </pic:pic>
              </a:graphicData>
            </a:graphic>
          </wp:inline>
        </w:drawing>
      </w:r>
      <w:r w:rsidRPr="004A548F">
        <w:rPr>
          <w:noProof/>
        </w:rPr>
        <w:drawing>
          <wp:inline distT="0" distB="0" distL="0" distR="0" wp14:anchorId="2AE80866" wp14:editId="2296FB50">
            <wp:extent cx="2128974" cy="1703179"/>
            <wp:effectExtent l="0" t="0" r="5080" b="0"/>
            <wp:docPr id="8" name="图片 3">
              <a:extLst xmlns:a="http://schemas.openxmlformats.org/drawingml/2006/main">
                <a:ext uri="{FF2B5EF4-FFF2-40B4-BE49-F238E27FC236}">
                  <a16:creationId xmlns:a16="http://schemas.microsoft.com/office/drawing/2014/main" id="{4FC8E45C-25F8-4E22-A75C-1A37D74938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4FC8E45C-25F8-4E22-A75C-1A37D74938D7}"/>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28974" cy="1703179"/>
                    </a:xfrm>
                    <a:prstGeom prst="rect">
                      <a:avLst/>
                    </a:prstGeom>
                  </pic:spPr>
                </pic:pic>
              </a:graphicData>
            </a:graphic>
          </wp:inline>
        </w:drawing>
      </w:r>
    </w:p>
    <w:p w14:paraId="3B5D0AFA" w14:textId="42CA1DA2" w:rsidR="008D147D" w:rsidRPr="008D147D" w:rsidRDefault="008D147D" w:rsidP="008D147D">
      <w:pPr>
        <w:pStyle w:val="a6"/>
        <w:widowControl/>
        <w:spacing w:before="60" w:after="60" w:line="360" w:lineRule="auto"/>
        <w:ind w:firstLineChars="700" w:firstLine="1260"/>
      </w:pPr>
      <w:r>
        <w:rPr>
          <w:sz w:val="18"/>
          <w:szCs w:val="18"/>
        </w:rPr>
        <w:t>图</w:t>
      </w:r>
      <w:r>
        <w:rPr>
          <w:sz w:val="18"/>
          <w:szCs w:val="18"/>
        </w:rPr>
        <w:t>2</w:t>
      </w:r>
      <w:r>
        <w:rPr>
          <w:rFonts w:hint="eastAsia"/>
          <w:sz w:val="18"/>
          <w:szCs w:val="18"/>
        </w:rPr>
        <w:t>a</w:t>
      </w:r>
      <w:r>
        <w:rPr>
          <w:sz w:val="18"/>
          <w:szCs w:val="18"/>
        </w:rPr>
        <w:t xml:space="preserve"> </w:t>
      </w:r>
      <w:r>
        <w:rPr>
          <w:rFonts w:hint="eastAsia"/>
          <w:sz w:val="18"/>
          <w:szCs w:val="18"/>
        </w:rPr>
        <w:t>传统</w:t>
      </w:r>
      <w:r>
        <w:rPr>
          <w:rFonts w:hint="eastAsia"/>
          <w:sz w:val="18"/>
          <w:szCs w:val="18"/>
        </w:rPr>
        <w:t>S</w:t>
      </w:r>
      <w:r>
        <w:rPr>
          <w:sz w:val="18"/>
          <w:szCs w:val="18"/>
        </w:rPr>
        <w:t>PI</w:t>
      </w:r>
      <w:r>
        <w:rPr>
          <w:rFonts w:hint="eastAsia"/>
          <w:sz w:val="18"/>
          <w:szCs w:val="18"/>
        </w:rPr>
        <w:t>降水形态均匀分布假设</w:t>
      </w:r>
      <w:r>
        <w:rPr>
          <w:rFonts w:hint="eastAsia"/>
          <w:sz w:val="18"/>
          <w:szCs w:val="18"/>
        </w:rPr>
        <w:t xml:space="preserve"> </w:t>
      </w:r>
      <w:r>
        <w:rPr>
          <w:sz w:val="18"/>
          <w:szCs w:val="18"/>
        </w:rPr>
        <w:t xml:space="preserve">            </w:t>
      </w:r>
      <w:r>
        <w:rPr>
          <w:sz w:val="18"/>
          <w:szCs w:val="18"/>
        </w:rPr>
        <w:t>图</w:t>
      </w:r>
      <w:r>
        <w:rPr>
          <w:sz w:val="18"/>
          <w:szCs w:val="18"/>
        </w:rPr>
        <w:t xml:space="preserve">2b </w:t>
      </w:r>
      <w:r>
        <w:rPr>
          <w:rFonts w:hint="eastAsia"/>
          <w:sz w:val="18"/>
          <w:szCs w:val="18"/>
        </w:rPr>
        <w:t>实际降水形态分布</w:t>
      </w:r>
    </w:p>
    <w:p w14:paraId="59D3C76A" w14:textId="0D7AEDDF" w:rsidR="008D147D" w:rsidRPr="008D147D" w:rsidRDefault="008D147D" w:rsidP="008D147D">
      <w:pPr>
        <w:pStyle w:val="a6"/>
        <w:widowControl/>
        <w:spacing w:before="60" w:after="60" w:line="360" w:lineRule="auto"/>
      </w:pPr>
      <w:r w:rsidRPr="008D147D">
        <w:rPr>
          <w:rFonts w:eastAsia="微软雅黑"/>
          <w:sz w:val="18"/>
          <w:szCs w:val="18"/>
        </w:rPr>
        <w:t>Figure 2a Uniform distribution of</w:t>
      </w:r>
      <w:r>
        <w:rPr>
          <w:rFonts w:eastAsia="微软雅黑"/>
          <w:sz w:val="18"/>
          <w:szCs w:val="18"/>
        </w:rPr>
        <w:t xml:space="preserve"> </w:t>
      </w:r>
      <w:r w:rsidRPr="008D147D">
        <w:rPr>
          <w:rFonts w:eastAsia="微软雅黑"/>
          <w:sz w:val="18"/>
          <w:szCs w:val="18"/>
        </w:rPr>
        <w:t>SPI precipitation</w:t>
      </w:r>
      <w:r>
        <w:rPr>
          <w:rFonts w:eastAsia="微软雅黑"/>
          <w:sz w:val="18"/>
          <w:szCs w:val="18"/>
        </w:rPr>
        <w:t xml:space="preserve"> </w:t>
      </w:r>
      <w:r>
        <w:rPr>
          <w:rFonts w:eastAsia="微软雅黑" w:hint="eastAsia"/>
          <w:sz w:val="18"/>
          <w:szCs w:val="18"/>
        </w:rPr>
        <w:t>as</w:t>
      </w:r>
      <w:r>
        <w:rPr>
          <w:rFonts w:eastAsia="微软雅黑"/>
          <w:sz w:val="18"/>
          <w:szCs w:val="18"/>
        </w:rPr>
        <w:t>sumption</w:t>
      </w:r>
      <w:r w:rsidRPr="008D147D">
        <w:rPr>
          <w:rFonts w:eastAsia="微软雅黑"/>
          <w:sz w:val="18"/>
          <w:szCs w:val="18"/>
        </w:rPr>
        <w:t xml:space="preserve"> </w:t>
      </w:r>
      <w:r>
        <w:rPr>
          <w:rFonts w:eastAsia="微软雅黑"/>
          <w:sz w:val="18"/>
          <w:szCs w:val="18"/>
        </w:rPr>
        <w:t xml:space="preserve">   </w:t>
      </w:r>
      <w:r w:rsidRPr="008D147D">
        <w:rPr>
          <w:rFonts w:eastAsia="微软雅黑"/>
          <w:sz w:val="18"/>
          <w:szCs w:val="18"/>
        </w:rPr>
        <w:t>Figure 2b actual precipitation pattern distribution</w:t>
      </w:r>
    </w:p>
    <w:p w14:paraId="2FCB6025" w14:textId="33D04AF6" w:rsidR="0051283E" w:rsidRDefault="003C0D54">
      <w:pPr>
        <w:pStyle w:val="a6"/>
        <w:widowControl/>
        <w:spacing w:before="60" w:after="60" w:line="360" w:lineRule="auto"/>
        <w:ind w:firstLine="420"/>
      </w:pPr>
      <w:r>
        <w:t>针对传统</w:t>
      </w:r>
      <w:r>
        <w:t>SPI</w:t>
      </w:r>
      <w:r>
        <w:t>在小时尺度下的应用局限性，本研究引入</w:t>
      </w:r>
      <w:r>
        <w:rPr>
          <w:b/>
          <w:bCs/>
        </w:rPr>
        <w:t>累积期窗口上采样</w:t>
      </w:r>
      <w:r>
        <w:t>与</w:t>
      </w:r>
      <w:r>
        <w:rPr>
          <w:b/>
          <w:bCs/>
        </w:rPr>
        <w:t>降水形态耦合模型</w:t>
      </w:r>
      <w:r w:rsidR="00932244">
        <w:rPr>
          <w:rFonts w:hint="eastAsia"/>
        </w:rPr>
        <w:t>对</w:t>
      </w:r>
      <w:r w:rsidR="00932244">
        <w:rPr>
          <w:rFonts w:hint="eastAsia"/>
        </w:rPr>
        <w:t>SPI</w:t>
      </w:r>
      <w:r w:rsidR="00932244">
        <w:rPr>
          <w:rFonts w:hint="eastAsia"/>
        </w:rPr>
        <w:t>进行修正，并计算修正后的</w:t>
      </w:r>
      <w:r w:rsidR="00932244">
        <w:rPr>
          <w:rFonts w:hint="eastAsia"/>
        </w:rPr>
        <w:t>SMPI</w:t>
      </w:r>
      <w:r w:rsidR="00932244">
        <w:rPr>
          <w:rFonts w:hint="eastAsia"/>
        </w:rPr>
        <w:t>指数，</w:t>
      </w:r>
      <w:r>
        <w:t>突破传统月均计算的响应滞后性，根据水汽通量变化时间序列特征，选择不同累积时间窗口（</w:t>
      </w:r>
      <w:r>
        <w:t>3</w:t>
      </w:r>
      <w:r>
        <w:t>天、</w:t>
      </w:r>
      <w:r>
        <w:t>10</w:t>
      </w:r>
      <w:r>
        <w:t>天、</w:t>
      </w:r>
      <w:r>
        <w:t>30</w:t>
      </w:r>
      <w:r>
        <w:t>天），对累积期内的降水序列利用</w:t>
      </w:r>
      <w:r>
        <w:t>Gamma</w:t>
      </w:r>
      <w:r>
        <w:t>分布概率模态特征进行描述，解决短时强降水与持续干旱协同表征的难题，高分辨率的</w:t>
      </w:r>
      <w:r>
        <w:t>S</w:t>
      </w:r>
      <w:r w:rsidR="009D7307">
        <w:rPr>
          <w:rFonts w:hint="eastAsia"/>
        </w:rPr>
        <w:t>M</w:t>
      </w:r>
      <w:r>
        <w:t>PI</w:t>
      </w:r>
      <w:r>
        <w:t>指数能够支撑突发性气象干旱和超短时强降水的强识别能力。本项目利用高分辨率连续时间序列降水数据实现对尺度参数</w:t>
      </w:r>
      <m:oMath>
        <m:r>
          <m:rPr>
            <m:sty m:val="p"/>
          </m:rPr>
          <w:rPr>
            <w:rFonts w:ascii="Cambria Math" w:hAnsi="Cambria Math"/>
          </w:rPr>
          <m:t>θ</m:t>
        </m:r>
      </m:oMath>
      <w:r>
        <w:t>进行缩放，可以得到缩放后时间窗口内的</w:t>
      </w:r>
      <w:r>
        <w:t>S</w:t>
      </w:r>
      <w:r w:rsidR="009D7307">
        <w:rPr>
          <w:rFonts w:hint="eastAsia"/>
        </w:rPr>
        <w:t>M</w:t>
      </w:r>
      <w:r>
        <w:t>PI</w:t>
      </w:r>
      <w:r>
        <w:t>；同时，考虑降水时间形态分布对实际干旱识别的影响，耦合降水集中度指标</w:t>
      </w:r>
      <w:r>
        <w:t>PCD</w:t>
      </w:r>
      <w:r>
        <w:t>，让</w:t>
      </w:r>
      <w:r>
        <w:t>S</w:t>
      </w:r>
      <w:r w:rsidR="009D7307">
        <w:rPr>
          <w:rFonts w:hint="eastAsia"/>
        </w:rPr>
        <w:t>M</w:t>
      </w:r>
      <w:r>
        <w:t>PI</w:t>
      </w:r>
      <w:r>
        <w:t>能够识别出更为极端且迅速的气象条件导致的干旱，如短时序暴雨造成的</w:t>
      </w:r>
      <w:r>
        <w:t>“</w:t>
      </w:r>
      <w:r>
        <w:t>闪旱</w:t>
      </w:r>
      <w:r>
        <w:t>”</w:t>
      </w:r>
      <w:r>
        <w:t>（</w:t>
      </w:r>
      <w:r>
        <w:t>Flash Drought</w:t>
      </w:r>
      <w:r>
        <w:t>）等。结合降水形态特征量化指标</w:t>
      </w:r>
      <w:r>
        <w:t>PCD</w:t>
      </w:r>
      <w:r>
        <w:t>和最终公式有：</w:t>
      </w:r>
    </w:p>
    <w:p w14:paraId="28343240" w14:textId="6763204B" w:rsidR="0051283E" w:rsidRDefault="003C0D54">
      <w:pPr>
        <w:pStyle w:val="a6"/>
        <w:widowControl/>
        <w:spacing w:before="60" w:after="60" w:line="360" w:lineRule="auto"/>
        <w:jc w:val="right"/>
      </w:pPr>
      <m:oMath>
        <m:r>
          <m:rPr>
            <m:sty m:val="bi"/>
          </m:rPr>
          <w:rPr>
            <w:rFonts w:ascii="Cambria Math" w:eastAsia="微软雅黑" w:hAnsi="Cambria Math"/>
          </w:rPr>
          <m:t>S</m:t>
        </m:r>
        <m:r>
          <m:rPr>
            <m:sty m:val="bi"/>
          </m:rPr>
          <w:rPr>
            <w:rFonts w:ascii="Cambria Math" w:eastAsia="微软雅黑" w:hAnsi="Cambria Math" w:hint="eastAsia"/>
          </w:rPr>
          <m:t>M</m:t>
        </m:r>
        <m:r>
          <m:rPr>
            <m:sty m:val="bi"/>
          </m:rPr>
          <w:rPr>
            <w:rFonts w:ascii="Cambria Math" w:eastAsia="微软雅黑" w:hAnsi="Cambria Math"/>
          </w:rPr>
          <m:t>P</m:t>
        </m:r>
        <m:r>
          <m:rPr>
            <m:sty m:val="bi"/>
          </m:rPr>
          <w:rPr>
            <w:rFonts w:ascii="Cambria Math" w:eastAsia="微软雅黑" w:hAnsi="Cambria Math" w:hint="eastAsia"/>
          </w:rPr>
          <m:t>I</m:t>
        </m:r>
        <m:r>
          <m:rPr>
            <m:sty m:val="bi"/>
          </m:rPr>
          <w:rPr>
            <w:rFonts w:ascii="Cambria Math" w:eastAsia="微软雅黑" w:hAnsi="Cambria Math"/>
          </w:rPr>
          <m:t>=</m:t>
        </m:r>
        <m:sSup>
          <m:sSupPr>
            <m:ctrlPr>
              <w:rPr>
                <w:rFonts w:ascii="Cambria Math" w:eastAsia="微软雅黑" w:hAnsi="Cambria Math"/>
                <w:b/>
                <w:bCs/>
                <w:i/>
              </w:rPr>
            </m:ctrlPr>
          </m:sSupPr>
          <m:e>
            <m:r>
              <m:rPr>
                <m:sty m:val="b"/>
              </m:rPr>
              <w:rPr>
                <w:rFonts w:ascii="Cambria Math" w:eastAsia="微软雅黑" w:hAnsi="Cambria Math"/>
              </w:rPr>
              <m:t>Φ</m:t>
            </m:r>
          </m:e>
          <m:sup>
            <m:r>
              <m:rPr>
                <m:sty m:val="bi"/>
              </m:rPr>
              <w:rPr>
                <w:rFonts w:ascii="Cambria Math" w:eastAsia="微软雅黑" w:hAnsi="Cambria Math"/>
              </w:rPr>
              <m:t>-1</m:t>
            </m:r>
          </m:sup>
        </m:sSup>
        <m:d>
          <m:dPr>
            <m:ctrlPr>
              <w:rPr>
                <w:rFonts w:ascii="Cambria Math" w:eastAsia="微软雅黑" w:hAnsi="Cambria Math"/>
                <w:b/>
                <w:bCs/>
                <w:i/>
              </w:rPr>
            </m:ctrlPr>
          </m:dPr>
          <m:e>
            <m:sSub>
              <m:sSubPr>
                <m:ctrlPr>
                  <w:rPr>
                    <w:rFonts w:ascii="Cambria Math" w:eastAsia="微软雅黑" w:hAnsi="Cambria Math"/>
                    <w:b/>
                    <w:bCs/>
                    <w:i/>
                  </w:rPr>
                </m:ctrlPr>
              </m:sSubPr>
              <m:e>
                <m:r>
                  <m:rPr>
                    <m:sty m:val="bi"/>
                  </m:rPr>
                  <w:rPr>
                    <w:rFonts w:ascii="Cambria Math" w:eastAsia="微软雅黑" w:hAnsi="Cambria Math"/>
                  </w:rPr>
                  <m:t>F</m:t>
                </m:r>
              </m:e>
              <m:sub>
                <m:sSub>
                  <m:sSubPr>
                    <m:ctrlPr>
                      <w:rPr>
                        <w:rFonts w:ascii="Cambria Math" w:eastAsia="微软雅黑" w:hAnsi="Cambria Math"/>
                        <w:b/>
                        <w:bCs/>
                        <w:i/>
                      </w:rPr>
                    </m:ctrlPr>
                  </m:sSubPr>
                  <m:e>
                    <m:r>
                      <m:rPr>
                        <m:sty m:val="b"/>
                      </m:rPr>
                      <w:rPr>
                        <w:rFonts w:ascii="Cambria Math" w:eastAsia="微软雅黑" w:hAnsi="Cambria Math"/>
                      </w:rPr>
                      <m:t>Γ</m:t>
                    </m:r>
                  </m:e>
                  <m:sub>
                    <m:r>
                      <m:rPr>
                        <m:sty m:val="b"/>
                      </m:rPr>
                      <w:rPr>
                        <w:rFonts w:ascii="Cambria Math" w:eastAsia="微软雅黑" w:hAnsi="Cambria Math"/>
                      </w:rPr>
                      <m:t>θ</m:t>
                    </m:r>
                  </m:sub>
                </m:sSub>
              </m:sub>
            </m:sSub>
            <m:d>
              <m:dPr>
                <m:ctrlPr>
                  <w:rPr>
                    <w:rFonts w:ascii="Cambria Math" w:eastAsia="微软雅黑" w:hAnsi="Cambria Math"/>
                    <w:b/>
                    <w:bCs/>
                    <w:i/>
                  </w:rPr>
                </m:ctrlPr>
              </m:dPr>
              <m:e>
                <m:sSub>
                  <m:sSubPr>
                    <m:ctrlPr>
                      <w:rPr>
                        <w:rFonts w:ascii="Cambria Math" w:eastAsia="微软雅黑" w:hAnsi="Cambria Math"/>
                        <w:b/>
                        <w:bCs/>
                        <w:i/>
                      </w:rPr>
                    </m:ctrlPr>
                  </m:sSubPr>
                  <m:e>
                    <m:r>
                      <m:rPr>
                        <m:sty m:val="b"/>
                      </m:rPr>
                      <w:rPr>
                        <w:rFonts w:ascii="Cambria Math" w:eastAsia="微软雅黑" w:hAnsi="Cambria Math"/>
                      </w:rPr>
                      <m:t>ω</m:t>
                    </m:r>
                  </m:e>
                  <m:sub>
                    <m:r>
                      <m:rPr>
                        <m:sty m:val="bi"/>
                      </m:rPr>
                      <w:rPr>
                        <w:rFonts w:ascii="Cambria Math" w:eastAsia="微软雅黑" w:hAnsi="Cambria Math"/>
                      </w:rPr>
                      <m:t>m</m:t>
                    </m:r>
                  </m:sub>
                </m:sSub>
                <m:r>
                  <m:rPr>
                    <m:sty m:val="b"/>
                  </m:rPr>
                  <w:rPr>
                    <w:rFonts w:ascii="Cambria Math" w:eastAsia="微软雅黑" w:hAnsi="Cambria Math"/>
                  </w:rPr>
                  <m:t>×</m:t>
                </m:r>
                <m:sSub>
                  <m:sSubPr>
                    <m:ctrlPr>
                      <w:rPr>
                        <w:rFonts w:ascii="Cambria Math" w:eastAsia="微软雅黑" w:hAnsi="Cambria Math"/>
                        <w:b/>
                        <w:bCs/>
                        <w:i/>
                      </w:rPr>
                    </m:ctrlPr>
                  </m:sSubPr>
                  <m:e>
                    <m:r>
                      <m:rPr>
                        <m:sty m:val="bi"/>
                      </m:rPr>
                      <w:rPr>
                        <w:rFonts w:ascii="Cambria Math" w:eastAsia="微软雅黑" w:hAnsi="Cambria Math"/>
                      </w:rPr>
                      <m:t>P</m:t>
                    </m:r>
                    <m:ctrlPr>
                      <w:rPr>
                        <w:rFonts w:ascii="Cambria Math" w:eastAsia="微软雅黑" w:hAnsi="Cambria Math"/>
                        <w:b/>
                        <w:bCs/>
                      </w:rPr>
                    </m:ctrlPr>
                  </m:e>
                  <m:sub>
                    <m:r>
                      <m:rPr>
                        <m:sty m:val="bi"/>
                      </m:rPr>
                      <w:rPr>
                        <w:rFonts w:ascii="Cambria Math" w:eastAsia="微软雅黑" w:hAnsi="Cambria Math"/>
                      </w:rPr>
                      <m:t>m</m:t>
                    </m:r>
                  </m:sub>
                </m:sSub>
              </m:e>
            </m:d>
          </m:e>
        </m:d>
        <m:r>
          <m:rPr>
            <m:sty m:val="bi"/>
          </m:rPr>
          <w:rPr>
            <w:rFonts w:ascii="Cambria Math" w:eastAsia="微软雅黑" w:hAnsi="Cambria Math"/>
          </w:rPr>
          <m:t xml:space="preserve">   </m:t>
        </m:r>
        <m:r>
          <m:rPr>
            <m:nor/>
          </m:rPr>
          <w:rPr>
            <w:rFonts w:ascii="Cambria Math" w:hAnsi="Cambria Math"/>
            <w:b/>
            <w:bCs/>
          </w:rPr>
          <m:t>其中</m:t>
        </m:r>
        <m:r>
          <m:rPr>
            <m:nor/>
          </m:rPr>
          <w:rPr>
            <w:rFonts w:ascii="Cambria Math" w:eastAsia="微软雅黑" w:hAnsi="Cambria Math"/>
            <w:b/>
            <w:bCs/>
          </w:rPr>
          <m:t>:</m:t>
        </m:r>
        <m:r>
          <m:rPr>
            <m:sty m:val="b"/>
          </m:rPr>
          <w:rPr>
            <w:rFonts w:ascii="Cambria Math" w:eastAsia="微软雅黑" w:hAnsi="Cambria Math"/>
          </w:rPr>
          <m:t>ω</m:t>
        </m:r>
        <m:r>
          <m:rPr>
            <m:sty m:val="bi"/>
          </m:rPr>
          <w:rPr>
            <w:rFonts w:ascii="Cambria Math" w:eastAsia="微软雅黑" w:hAnsi="Cambria Math"/>
          </w:rPr>
          <m:t>=</m:t>
        </m:r>
        <m:f>
          <m:fPr>
            <m:ctrlPr>
              <w:rPr>
                <w:rFonts w:ascii="Cambria Math" w:eastAsia="微软雅黑" w:hAnsi="Cambria Math"/>
                <w:b/>
                <w:bCs/>
              </w:rPr>
            </m:ctrlPr>
          </m:fPr>
          <m:num>
            <m:r>
              <m:rPr>
                <m:sty m:val="bi"/>
              </m:rPr>
              <w:rPr>
                <w:rFonts w:ascii="Cambria Math" w:eastAsia="微软雅黑" w:hAnsi="Cambria Math"/>
              </w:rPr>
              <m:t>PC</m:t>
            </m:r>
            <m:sSub>
              <m:sSubPr>
                <m:ctrlPr>
                  <w:rPr>
                    <w:rFonts w:ascii="Cambria Math" w:eastAsia="微软雅黑" w:hAnsi="Cambria Math"/>
                    <w:b/>
                    <w:bCs/>
                    <w:i/>
                  </w:rPr>
                </m:ctrlPr>
              </m:sSubPr>
              <m:e>
                <m:r>
                  <m:rPr>
                    <m:sty m:val="bi"/>
                  </m:rPr>
                  <w:rPr>
                    <w:rFonts w:ascii="Cambria Math" w:eastAsia="微软雅黑" w:hAnsi="Cambria Math"/>
                  </w:rPr>
                  <m:t>D</m:t>
                </m:r>
              </m:e>
              <m:sub>
                <m:r>
                  <m:rPr>
                    <m:sty m:val="bi"/>
                  </m:rPr>
                  <w:rPr>
                    <w:rFonts w:ascii="Cambria Math" w:eastAsia="微软雅黑" w:hAnsi="Cambria Math"/>
                  </w:rPr>
                  <m:t>m</m:t>
                </m:r>
              </m:sub>
            </m:sSub>
            <m:ctrlPr>
              <w:rPr>
                <w:rFonts w:ascii="Cambria Math" w:eastAsia="微软雅黑" w:hAnsi="Cambria Math"/>
                <w:b/>
                <w:bCs/>
                <w:i/>
              </w:rPr>
            </m:ctrlPr>
          </m:num>
          <m:den>
            <m:nary>
              <m:naryPr>
                <m:chr m:val="∑"/>
                <m:ctrlPr>
                  <w:rPr>
                    <w:rFonts w:ascii="Cambria Math" w:eastAsia="微软雅黑" w:hAnsi="Cambria Math"/>
                    <w:b/>
                    <w:bCs/>
                  </w:rPr>
                </m:ctrlPr>
              </m:naryPr>
              <m:sub>
                <m:r>
                  <m:rPr>
                    <m:sty m:val="b"/>
                  </m:rPr>
                  <w:rPr>
                    <w:rFonts w:ascii="Cambria Math" w:eastAsia="微软雅黑" w:hAnsi="Cambria Math"/>
                  </w:rPr>
                  <m:t>θ</m:t>
                </m:r>
                <m:ctrlPr>
                  <w:rPr>
                    <w:rFonts w:ascii="Cambria Math" w:eastAsia="微软雅黑" w:hAnsi="Cambria Math"/>
                    <w:b/>
                    <w:bCs/>
                    <w:i/>
                  </w:rPr>
                </m:ctrlPr>
              </m:sub>
              <m:sup>
                <m:r>
                  <m:rPr>
                    <m:sty m:val="bi"/>
                  </m:rPr>
                  <w:rPr>
                    <w:rFonts w:ascii="Cambria Math" w:eastAsia="微软雅黑" w:hAnsi="Cambria Math"/>
                  </w:rPr>
                  <m:t>0</m:t>
                </m:r>
                <m:ctrlPr>
                  <w:rPr>
                    <w:rFonts w:ascii="Cambria Math" w:eastAsia="微软雅黑" w:hAnsi="Cambria Math"/>
                    <w:b/>
                    <w:bCs/>
                    <w:i/>
                  </w:rPr>
                </m:ctrlPr>
              </m:sup>
              <m:e>
                <m:r>
                  <m:rPr>
                    <m:sty m:val="bi"/>
                  </m:rPr>
                  <w:rPr>
                    <w:rFonts w:ascii="Cambria Math" w:eastAsia="微软雅黑" w:hAnsi="Cambria Math"/>
                  </w:rPr>
                  <m:t>PC</m:t>
                </m:r>
                <m:sSub>
                  <m:sSubPr>
                    <m:ctrlPr>
                      <w:rPr>
                        <w:rFonts w:ascii="Cambria Math" w:eastAsia="微软雅黑" w:hAnsi="Cambria Math"/>
                        <w:b/>
                        <w:bCs/>
                        <w:i/>
                      </w:rPr>
                    </m:ctrlPr>
                  </m:sSubPr>
                  <m:e>
                    <m:r>
                      <m:rPr>
                        <m:sty m:val="bi"/>
                      </m:rPr>
                      <w:rPr>
                        <w:rFonts w:ascii="Cambria Math" w:eastAsia="微软雅黑" w:hAnsi="Cambria Math"/>
                      </w:rPr>
                      <m:t>D</m:t>
                    </m:r>
                  </m:e>
                  <m:sub>
                    <m:r>
                      <m:rPr>
                        <m:sty m:val="bi"/>
                      </m:rPr>
                      <w:rPr>
                        <w:rFonts w:ascii="Cambria Math" w:eastAsia="微软雅黑" w:hAnsi="Cambria Math"/>
                      </w:rPr>
                      <m:t>i</m:t>
                    </m:r>
                  </m:sub>
                </m:sSub>
                <m:ctrlPr>
                  <w:rPr>
                    <w:rFonts w:ascii="Cambria Math" w:eastAsia="微软雅黑" w:hAnsi="Cambria Math"/>
                    <w:b/>
                    <w:bCs/>
                    <w:i/>
                  </w:rPr>
                </m:ctrlPr>
              </m:e>
            </m:nary>
            <m:ctrlPr>
              <w:rPr>
                <w:rFonts w:ascii="Cambria Math" w:eastAsia="微软雅黑" w:hAnsi="Cambria Math"/>
                <w:b/>
                <w:bCs/>
                <w:i/>
              </w:rPr>
            </m:ctrlPr>
          </m:den>
        </m:f>
      </m:oMath>
      <w:r>
        <w:rPr>
          <w:rFonts w:eastAsia="微软雅黑"/>
          <w:b/>
          <w:bCs/>
        </w:rPr>
        <w:t xml:space="preserve">         </w:t>
      </w:r>
      <w:r>
        <w:rPr>
          <w:rFonts w:eastAsia="微软雅黑"/>
        </w:rPr>
        <w:t>（</w:t>
      </w:r>
      <w:r>
        <w:rPr>
          <w:rFonts w:eastAsia="微软雅黑"/>
        </w:rPr>
        <w:t>3</w:t>
      </w:r>
      <w:r>
        <w:rPr>
          <w:rFonts w:eastAsia="微软雅黑"/>
        </w:rPr>
        <w:t>）</w:t>
      </w:r>
    </w:p>
    <w:p w14:paraId="75788DAD" w14:textId="77777777" w:rsidR="0051283E" w:rsidRDefault="003C0D54">
      <w:pPr>
        <w:pStyle w:val="a6"/>
        <w:widowControl/>
        <w:spacing w:before="60" w:after="60" w:line="360" w:lineRule="auto"/>
        <w:ind w:leftChars="200" w:left="420"/>
        <w:jc w:val="right"/>
        <w:rPr>
          <w:highlight w:val="yellow"/>
        </w:rPr>
      </w:pPr>
      <m:oMath>
        <m:r>
          <m:rPr>
            <m:nor/>
          </m:rPr>
          <w:rPr>
            <w:rFonts w:ascii="Cambria Math" w:hAnsi="Cambria Math"/>
            <w:b/>
            <w:bCs/>
          </w:rPr>
          <m:t>时间窗口</m:t>
        </m:r>
        <m:r>
          <m:rPr>
            <m:sty m:val="b"/>
          </m:rPr>
          <w:rPr>
            <w:rFonts w:ascii="Cambria Math" w:eastAsia="微软雅黑" w:hAnsi="Cambria Math"/>
          </w:rPr>
          <m:t>τ∈</m:t>
        </m:r>
        <m:d>
          <m:dPr>
            <m:begChr m:val="["/>
            <m:endChr m:val="]"/>
            <m:ctrlPr>
              <w:rPr>
                <w:rFonts w:ascii="Cambria Math" w:eastAsia="微软雅黑" w:hAnsi="Cambria Math"/>
                <w:b/>
                <w:bCs/>
                <w:i/>
              </w:rPr>
            </m:ctrlPr>
          </m:dPr>
          <m:e>
            <m:r>
              <m:rPr>
                <m:sty m:val="bi"/>
              </m:rPr>
              <w:rPr>
                <w:rFonts w:ascii="Cambria Math" w:eastAsia="微软雅黑" w:hAnsi="Cambria Math"/>
              </w:rPr>
              <m:t>3</m:t>
            </m:r>
            <m:r>
              <m:rPr>
                <m:sty m:val="bi"/>
              </m:rPr>
              <w:rPr>
                <w:rFonts w:ascii="Cambria Math" w:eastAsia="微软雅黑" w:hAnsi="Cambria Math"/>
              </w:rPr>
              <m:t>day,10days,30</m:t>
            </m:r>
            <m:r>
              <m:rPr>
                <m:sty m:val="bi"/>
              </m:rPr>
              <w:rPr>
                <w:rFonts w:ascii="Cambria Math" w:eastAsia="微软雅黑" w:hAnsi="Cambria Math"/>
              </w:rPr>
              <m:t>days</m:t>
            </m:r>
          </m:e>
        </m:d>
      </m:oMath>
      <w:r>
        <w:rPr>
          <w:rFonts w:eastAsia="微软雅黑"/>
          <w:b/>
          <w:bCs/>
        </w:rPr>
        <w:t xml:space="preserve">             </w:t>
      </w:r>
      <w:r>
        <w:rPr>
          <w:rFonts w:eastAsia="微软雅黑"/>
        </w:rPr>
        <w:t>（</w:t>
      </w:r>
      <w:r>
        <w:rPr>
          <w:rFonts w:eastAsia="微软雅黑"/>
        </w:rPr>
        <w:t>4</w:t>
      </w:r>
      <w:r>
        <w:rPr>
          <w:rFonts w:eastAsia="微软雅黑"/>
        </w:rPr>
        <w:t>）</w:t>
      </w:r>
    </w:p>
    <w:p w14:paraId="2CE00A2E" w14:textId="38B2CDA0" w:rsidR="0051283E" w:rsidRDefault="003C0D54">
      <w:pPr>
        <w:pStyle w:val="3"/>
        <w:spacing w:before="60" w:beforeAutospacing="0" w:after="60" w:afterAutospacing="0" w:line="360" w:lineRule="auto"/>
        <w:jc w:val="both"/>
        <w:rPr>
          <w:rFonts w:ascii="Times New Roman" w:hAnsi="Times New Roman" w:hint="default"/>
          <w:b w:val="0"/>
          <w:bCs w:val="0"/>
          <w:sz w:val="24"/>
          <w:szCs w:val="24"/>
          <w:lang w:bidi="ar"/>
        </w:rPr>
      </w:pPr>
      <w:bookmarkStart w:id="10" w:name="_Toc237"/>
      <w:r>
        <w:rPr>
          <w:rFonts w:ascii="Times New Roman" w:hAnsi="Times New Roman" w:hint="default"/>
          <w:b w:val="0"/>
          <w:bCs w:val="0"/>
          <w:sz w:val="24"/>
          <w:szCs w:val="24"/>
          <w:lang w:bidi="ar"/>
        </w:rPr>
        <w:t xml:space="preserve">2.2.2  </w:t>
      </w:r>
      <w:r>
        <w:rPr>
          <w:rFonts w:ascii="Times New Roman" w:hAnsi="Times New Roman" w:hint="default"/>
          <w:b w:val="0"/>
          <w:bCs w:val="0"/>
          <w:sz w:val="24"/>
          <w:szCs w:val="24"/>
          <w:lang w:bidi="ar"/>
        </w:rPr>
        <w:t>降水集中度（</w:t>
      </w:r>
      <w:r>
        <w:rPr>
          <w:rFonts w:ascii="Times New Roman" w:hAnsi="Times New Roman" w:hint="default"/>
          <w:b w:val="0"/>
          <w:bCs w:val="0"/>
          <w:sz w:val="24"/>
          <w:szCs w:val="24"/>
          <w:lang w:bidi="ar"/>
        </w:rPr>
        <w:t>PCD</w:t>
      </w:r>
      <w:r>
        <w:rPr>
          <w:rFonts w:ascii="Times New Roman" w:hAnsi="Times New Roman" w:hint="default"/>
          <w:b w:val="0"/>
          <w:bCs w:val="0"/>
          <w:sz w:val="24"/>
          <w:szCs w:val="24"/>
          <w:lang w:bidi="ar"/>
        </w:rPr>
        <w:t>）</w:t>
      </w:r>
      <w:bookmarkEnd w:id="10"/>
    </w:p>
    <w:p w14:paraId="29F34295" w14:textId="0F73620D" w:rsidR="0051283E" w:rsidRDefault="003C0D54">
      <w:pPr>
        <w:pStyle w:val="a6"/>
        <w:widowControl/>
        <w:spacing w:before="60" w:after="60" w:line="360" w:lineRule="auto"/>
        <w:ind w:firstLine="420"/>
      </w:pPr>
      <w:r>
        <w:t>PCD</w:t>
      </w:r>
      <w:r>
        <w:t>（降水集中度）核心思想是向量分析本质在于将</w:t>
      </w:r>
      <w:r>
        <w:rPr>
          <w:b/>
          <w:bCs/>
        </w:rPr>
        <w:t>全年的降水时序分布视为高维特征空间中的向量</w:t>
      </w:r>
      <w:r w:rsidR="00D816C7">
        <w:rPr>
          <w:rFonts w:hint="eastAsia"/>
          <w:b/>
          <w:bCs/>
        </w:rPr>
        <w:t>（图</w:t>
      </w:r>
      <w:r w:rsidR="00D816C7">
        <w:rPr>
          <w:rFonts w:hint="eastAsia"/>
          <w:b/>
          <w:bCs/>
        </w:rPr>
        <w:t>3</w:t>
      </w:r>
      <w:r w:rsidR="00D816C7">
        <w:rPr>
          <w:rFonts w:hint="eastAsia"/>
          <w:b/>
          <w:bCs/>
        </w:rPr>
        <w:t>）</w:t>
      </w:r>
      <w:r>
        <w:t>，量化降水事件的时序分布异质性，揭示降水资源的可利用性对干旱过程的调控作用，表征区域降水量在一定时段内的分配形态，为描述降水形态提供了量化工具，是精细化</w:t>
      </w:r>
      <w:r>
        <w:t>SPI</w:t>
      </w:r>
      <w:r>
        <w:t>的参考指标，计算公式为：</w:t>
      </w:r>
    </w:p>
    <w:p w14:paraId="744E069F" w14:textId="116269E4" w:rsidR="0051283E" w:rsidRDefault="003C0D54">
      <w:pPr>
        <w:pStyle w:val="a6"/>
        <w:widowControl/>
        <w:spacing w:before="60" w:after="60" w:line="360" w:lineRule="auto"/>
        <w:ind w:firstLine="420"/>
        <w:jc w:val="right"/>
        <w:rPr>
          <w:rFonts w:eastAsia="微软雅黑"/>
        </w:rPr>
      </w:pPr>
      <m:oMath>
        <m:r>
          <m:rPr>
            <m:sty m:val="bi"/>
          </m:rPr>
          <w:rPr>
            <w:rFonts w:ascii="Cambria Math" w:eastAsia="微软雅黑" w:hAnsi="Cambria Math"/>
            <w:sz w:val="22"/>
            <w:szCs w:val="22"/>
          </w:rPr>
          <m:t>PCD=</m:t>
        </m:r>
        <m:f>
          <m:fPr>
            <m:ctrlPr>
              <w:rPr>
                <w:rFonts w:ascii="Cambria Math" w:eastAsia="微软雅黑" w:hAnsi="Cambria Math"/>
                <w:b/>
                <w:bCs/>
                <w:sz w:val="22"/>
                <w:szCs w:val="22"/>
              </w:rPr>
            </m:ctrlPr>
          </m:fPr>
          <m:num>
            <m:nary>
              <m:naryPr>
                <m:chr m:val="∑"/>
                <m:ctrlPr>
                  <w:rPr>
                    <w:rFonts w:ascii="Cambria Math" w:eastAsia="微软雅黑" w:hAnsi="Cambria Math"/>
                    <w:b/>
                    <w:bCs/>
                    <w:sz w:val="22"/>
                    <w:szCs w:val="22"/>
                  </w:rPr>
                </m:ctrlPr>
              </m:naryPr>
              <m:sub>
                <m:r>
                  <m:rPr>
                    <m:sty m:val="bi"/>
                  </m:rPr>
                  <w:rPr>
                    <w:rFonts w:ascii="Cambria Math" w:eastAsia="微软雅黑" w:hAnsi="Cambria Math"/>
                    <w:sz w:val="22"/>
                    <w:szCs w:val="22"/>
                  </w:rPr>
                  <m:t>i=1</m:t>
                </m:r>
                <m:ctrlPr>
                  <w:rPr>
                    <w:rFonts w:ascii="Cambria Math" w:eastAsia="微软雅黑" w:hAnsi="Cambria Math"/>
                    <w:b/>
                    <w:bCs/>
                    <w:i/>
                    <w:sz w:val="22"/>
                    <w:szCs w:val="22"/>
                  </w:rPr>
                </m:ctrlPr>
              </m:sub>
              <m:sup>
                <m:r>
                  <m:rPr>
                    <m:sty m:val="bi"/>
                  </m:rPr>
                  <w:rPr>
                    <w:rFonts w:ascii="Cambria Math" w:eastAsia="微软雅黑" w:hAnsi="Cambria Math"/>
                    <w:sz w:val="22"/>
                    <w:szCs w:val="22"/>
                  </w:rPr>
                  <m:t>n</m:t>
                </m:r>
                <m:ctrlPr>
                  <w:rPr>
                    <w:rFonts w:ascii="Cambria Math" w:eastAsia="微软雅黑" w:hAnsi="Cambria Math"/>
                    <w:b/>
                    <w:bCs/>
                    <w:i/>
                    <w:sz w:val="22"/>
                    <w:szCs w:val="22"/>
                  </w:rPr>
                </m:ctrlPr>
              </m:sup>
              <m:e>
                <m:nary>
                  <m:naryPr>
                    <m:chr m:val="∑"/>
                    <m:ctrlPr>
                      <w:rPr>
                        <w:rFonts w:ascii="Cambria Math" w:eastAsia="微软雅黑" w:hAnsi="Cambria Math"/>
                        <w:b/>
                        <w:bCs/>
                        <w:sz w:val="22"/>
                        <w:szCs w:val="22"/>
                      </w:rPr>
                    </m:ctrlPr>
                  </m:naryPr>
                  <m:sub>
                    <m:r>
                      <m:rPr>
                        <m:sty m:val="bi"/>
                      </m:rPr>
                      <w:rPr>
                        <w:rFonts w:ascii="Cambria Math" w:eastAsia="微软雅黑" w:hAnsi="Cambria Math"/>
                        <w:sz w:val="22"/>
                        <w:szCs w:val="22"/>
                      </w:rPr>
                      <m:t>j=1</m:t>
                    </m:r>
                    <m:ctrlPr>
                      <w:rPr>
                        <w:rFonts w:ascii="Cambria Math" w:eastAsia="微软雅黑" w:hAnsi="Cambria Math"/>
                        <w:b/>
                        <w:bCs/>
                        <w:i/>
                        <w:sz w:val="22"/>
                        <w:szCs w:val="22"/>
                      </w:rPr>
                    </m:ctrlPr>
                  </m:sub>
                  <m:sup>
                    <m:r>
                      <m:rPr>
                        <m:sty m:val="bi"/>
                      </m:rPr>
                      <w:rPr>
                        <w:rFonts w:ascii="Cambria Math" w:eastAsia="微软雅黑" w:hAnsi="Cambria Math"/>
                        <w:sz w:val="22"/>
                        <w:szCs w:val="22"/>
                      </w:rPr>
                      <m:t>12</m:t>
                    </m:r>
                    <m:ctrlPr>
                      <w:rPr>
                        <w:rFonts w:ascii="Cambria Math" w:eastAsia="微软雅黑" w:hAnsi="Cambria Math"/>
                        <w:b/>
                        <w:bCs/>
                        <w:i/>
                        <w:sz w:val="22"/>
                        <w:szCs w:val="22"/>
                      </w:rPr>
                    </m:ctrlPr>
                  </m:sup>
                  <m:e>
                    <m:d>
                      <m:dPr>
                        <m:begChr m:val="|"/>
                        <m:endChr m:val="|"/>
                        <m:ctrlPr>
                          <w:rPr>
                            <w:rFonts w:ascii="Cambria Math" w:eastAsia="微软雅黑" w:hAnsi="Cambria Math"/>
                            <w:b/>
                            <w:bCs/>
                            <w:i/>
                            <w:sz w:val="22"/>
                            <w:szCs w:val="22"/>
                          </w:rPr>
                        </m:ctrlPr>
                      </m:dPr>
                      <m:e>
                        <m:sSub>
                          <m:sSubPr>
                            <m:ctrlPr>
                              <w:rPr>
                                <w:rFonts w:ascii="Cambria Math" w:eastAsia="微软雅黑" w:hAnsi="Cambria Math"/>
                                <w:b/>
                                <w:bCs/>
                                <w:i/>
                                <w:sz w:val="22"/>
                                <w:szCs w:val="22"/>
                              </w:rPr>
                            </m:ctrlPr>
                          </m:sSubPr>
                          <m:e>
                            <m:r>
                              <m:rPr>
                                <m:sty m:val="bi"/>
                              </m:rPr>
                              <w:rPr>
                                <w:rFonts w:ascii="Cambria Math" w:eastAsia="微软雅黑" w:hAnsi="Cambria Math"/>
                                <w:sz w:val="22"/>
                                <w:szCs w:val="22"/>
                              </w:rPr>
                              <m:t>R</m:t>
                            </m:r>
                          </m:e>
                          <m:sub>
                            <m:r>
                              <m:rPr>
                                <m:sty m:val="bi"/>
                              </m:rPr>
                              <w:rPr>
                                <w:rFonts w:ascii="Cambria Math" w:eastAsia="微软雅黑" w:hAnsi="Cambria Math"/>
                                <w:sz w:val="22"/>
                                <w:szCs w:val="22"/>
                              </w:rPr>
                              <m:t>ij</m:t>
                            </m:r>
                          </m:sub>
                        </m:sSub>
                        <m:r>
                          <m:rPr>
                            <m:sty m:val="bi"/>
                          </m:rPr>
                          <w:rPr>
                            <w:rFonts w:ascii="Cambria Math" w:eastAsia="微软雅黑" w:hAnsi="Cambria Math"/>
                            <w:sz w:val="22"/>
                            <w:szCs w:val="22"/>
                          </w:rPr>
                          <m:t>-</m:t>
                        </m:r>
                        <m:sSub>
                          <m:sSubPr>
                            <m:ctrlPr>
                              <w:rPr>
                                <w:rFonts w:ascii="Cambria Math" w:eastAsia="微软雅黑" w:hAnsi="Cambria Math"/>
                                <w:b/>
                                <w:bCs/>
                                <w:i/>
                                <w:sz w:val="22"/>
                                <w:szCs w:val="22"/>
                              </w:rPr>
                            </m:ctrlPr>
                          </m:sSubPr>
                          <m:e>
                            <m:r>
                              <m:rPr>
                                <m:sty m:val="bi"/>
                              </m:rPr>
                              <w:rPr>
                                <w:rFonts w:ascii="Cambria Math" w:eastAsia="微软雅黑" w:hAnsi="Cambria Math"/>
                                <w:sz w:val="22"/>
                                <w:szCs w:val="22"/>
                              </w:rPr>
                              <m:t>R</m:t>
                            </m:r>
                          </m:e>
                          <m:sub>
                            <m:r>
                              <m:rPr>
                                <m:sty m:val="bi"/>
                              </m:rPr>
                              <w:rPr>
                                <w:rFonts w:ascii="Cambria Math" w:eastAsia="微软雅黑" w:hAnsi="Cambria Math"/>
                                <w:sz w:val="22"/>
                                <w:szCs w:val="22"/>
                              </w:rPr>
                              <m:t>j</m:t>
                            </m:r>
                          </m:sub>
                        </m:sSub>
                      </m:e>
                    </m:d>
                    <m:ctrlPr>
                      <w:rPr>
                        <w:rFonts w:ascii="Cambria Math" w:eastAsia="微软雅黑" w:hAnsi="Cambria Math"/>
                        <w:b/>
                        <w:bCs/>
                        <w:i/>
                        <w:sz w:val="22"/>
                        <w:szCs w:val="22"/>
                      </w:rPr>
                    </m:ctrlPr>
                  </m:e>
                </m:nary>
                <m:ctrlPr>
                  <w:rPr>
                    <w:rFonts w:ascii="Cambria Math" w:eastAsia="微软雅黑" w:hAnsi="Cambria Math"/>
                    <w:b/>
                    <w:bCs/>
                    <w:i/>
                    <w:sz w:val="22"/>
                    <w:szCs w:val="22"/>
                  </w:rPr>
                </m:ctrlPr>
              </m:e>
            </m:nary>
            <m:ctrlPr>
              <w:rPr>
                <w:rFonts w:ascii="Cambria Math" w:eastAsia="微软雅黑" w:hAnsi="Cambria Math"/>
                <w:b/>
                <w:bCs/>
                <w:i/>
                <w:sz w:val="22"/>
                <w:szCs w:val="22"/>
              </w:rPr>
            </m:ctrlPr>
          </m:num>
          <m:den>
            <m:r>
              <m:rPr>
                <m:sty m:val="bi"/>
              </m:rPr>
              <w:rPr>
                <w:rFonts w:ascii="Cambria Math" w:eastAsia="微软雅黑" w:hAnsi="Cambria Math"/>
                <w:sz w:val="22"/>
                <w:szCs w:val="22"/>
              </w:rPr>
              <m:t>2</m:t>
            </m:r>
            <m:r>
              <m:rPr>
                <m:sty m:val="bi"/>
              </m:rPr>
              <w:rPr>
                <w:rFonts w:ascii="Cambria Math" w:eastAsia="微软雅黑" w:hAnsi="Cambria Math"/>
                <w:sz w:val="22"/>
                <w:szCs w:val="22"/>
              </w:rPr>
              <m:t>n</m:t>
            </m:r>
            <m:nary>
              <m:naryPr>
                <m:chr m:val="∑"/>
                <m:ctrlPr>
                  <w:rPr>
                    <w:rFonts w:ascii="Cambria Math" w:eastAsia="微软雅黑" w:hAnsi="Cambria Math"/>
                    <w:b/>
                    <w:bCs/>
                    <w:sz w:val="22"/>
                    <w:szCs w:val="22"/>
                  </w:rPr>
                </m:ctrlPr>
              </m:naryPr>
              <m:sub>
                <m:r>
                  <m:rPr>
                    <m:sty m:val="bi"/>
                  </m:rPr>
                  <w:rPr>
                    <w:rFonts w:ascii="Cambria Math" w:eastAsia="微软雅黑" w:hAnsi="Cambria Math"/>
                    <w:sz w:val="22"/>
                    <w:szCs w:val="22"/>
                  </w:rPr>
                  <m:t>j=1</m:t>
                </m:r>
                <m:ctrlPr>
                  <w:rPr>
                    <w:rFonts w:ascii="Cambria Math" w:eastAsia="微软雅黑" w:hAnsi="Cambria Math"/>
                    <w:b/>
                    <w:bCs/>
                    <w:i/>
                    <w:sz w:val="22"/>
                    <w:szCs w:val="22"/>
                  </w:rPr>
                </m:ctrlPr>
              </m:sub>
              <m:sup>
                <m:r>
                  <m:rPr>
                    <m:sty m:val="bi"/>
                  </m:rPr>
                  <w:rPr>
                    <w:rFonts w:ascii="Cambria Math" w:eastAsia="微软雅黑" w:hAnsi="Cambria Math"/>
                    <w:sz w:val="22"/>
                    <w:szCs w:val="22"/>
                  </w:rPr>
                  <m:t>12</m:t>
                </m:r>
                <m:ctrlPr>
                  <w:rPr>
                    <w:rFonts w:ascii="Cambria Math" w:eastAsia="微软雅黑" w:hAnsi="Cambria Math"/>
                    <w:b/>
                    <w:bCs/>
                    <w:i/>
                    <w:sz w:val="22"/>
                    <w:szCs w:val="22"/>
                  </w:rPr>
                </m:ctrlPr>
              </m:sup>
              <m:e>
                <m:sSub>
                  <m:sSubPr>
                    <m:ctrlPr>
                      <w:rPr>
                        <w:rFonts w:ascii="Cambria Math" w:eastAsia="微软雅黑" w:hAnsi="Cambria Math"/>
                        <w:b/>
                        <w:bCs/>
                        <w:i/>
                        <w:sz w:val="22"/>
                        <w:szCs w:val="22"/>
                      </w:rPr>
                    </m:ctrlPr>
                  </m:sSubPr>
                  <m:e>
                    <m:r>
                      <m:rPr>
                        <m:sty m:val="bi"/>
                      </m:rPr>
                      <w:rPr>
                        <w:rFonts w:ascii="Cambria Math" w:eastAsia="微软雅黑" w:hAnsi="Cambria Math"/>
                        <w:sz w:val="22"/>
                        <w:szCs w:val="22"/>
                      </w:rPr>
                      <m:t>R</m:t>
                    </m:r>
                  </m:e>
                  <m:sub>
                    <m:r>
                      <m:rPr>
                        <m:sty m:val="bi"/>
                      </m:rPr>
                      <w:rPr>
                        <w:rFonts w:ascii="Cambria Math" w:eastAsia="微软雅黑" w:hAnsi="Cambria Math"/>
                        <w:sz w:val="22"/>
                        <w:szCs w:val="22"/>
                      </w:rPr>
                      <m:t>j</m:t>
                    </m:r>
                  </m:sub>
                </m:sSub>
                <m:ctrlPr>
                  <w:rPr>
                    <w:rFonts w:ascii="Cambria Math" w:eastAsia="微软雅黑" w:hAnsi="Cambria Math"/>
                    <w:b/>
                    <w:bCs/>
                    <w:i/>
                    <w:sz w:val="22"/>
                    <w:szCs w:val="22"/>
                  </w:rPr>
                </m:ctrlPr>
              </m:e>
            </m:nary>
            <m:ctrlPr>
              <w:rPr>
                <w:rFonts w:ascii="Cambria Math" w:eastAsia="微软雅黑" w:hAnsi="Cambria Math"/>
                <w:b/>
                <w:bCs/>
                <w:i/>
                <w:sz w:val="22"/>
                <w:szCs w:val="22"/>
              </w:rPr>
            </m:ctrlPr>
          </m:den>
        </m:f>
      </m:oMath>
      <w:r>
        <w:rPr>
          <w:rFonts w:eastAsia="微软雅黑"/>
          <w:b/>
          <w:bCs/>
          <w:sz w:val="22"/>
          <w:szCs w:val="22"/>
        </w:rPr>
        <w:t xml:space="preserve">       </w:t>
      </w:r>
      <w:r>
        <w:rPr>
          <w:rFonts w:eastAsia="微软雅黑"/>
          <w:sz w:val="22"/>
          <w:szCs w:val="22"/>
        </w:rPr>
        <w:t xml:space="preserve">                   </w:t>
      </w:r>
      <w:r>
        <w:rPr>
          <w:rFonts w:eastAsia="微软雅黑"/>
        </w:rPr>
        <w:t>（</w:t>
      </w:r>
      <w:r>
        <w:rPr>
          <w:rFonts w:eastAsia="微软雅黑"/>
        </w:rPr>
        <w:t>5</w:t>
      </w:r>
      <w:r>
        <w:rPr>
          <w:rFonts w:eastAsia="微软雅黑"/>
        </w:rPr>
        <w:t>）</w:t>
      </w:r>
    </w:p>
    <w:p w14:paraId="07850AA7" w14:textId="1F3A4AEA" w:rsidR="007C0AB2" w:rsidRDefault="007C0AB2" w:rsidP="007C0AB2">
      <w:pPr>
        <w:pStyle w:val="a6"/>
        <w:widowControl/>
        <w:spacing w:before="60" w:after="60" w:line="360" w:lineRule="auto"/>
        <w:ind w:firstLine="420"/>
        <w:jc w:val="center"/>
        <w:rPr>
          <w:rFonts w:eastAsia="微软雅黑"/>
        </w:rPr>
      </w:pPr>
      <w:r w:rsidRPr="007C0AB2">
        <w:rPr>
          <w:rFonts w:eastAsia="微软雅黑"/>
          <w:noProof/>
        </w:rPr>
        <w:lastRenderedPageBreak/>
        <w:drawing>
          <wp:inline distT="0" distB="0" distL="0" distR="0" wp14:anchorId="4A1A3B0B" wp14:editId="6B57E6D1">
            <wp:extent cx="2554769" cy="1703179"/>
            <wp:effectExtent l="0" t="0" r="0" b="0"/>
            <wp:docPr id="39" name="图片 38">
              <a:extLst xmlns:a="http://schemas.openxmlformats.org/drawingml/2006/main">
                <a:ext uri="{FF2B5EF4-FFF2-40B4-BE49-F238E27FC236}">
                  <a16:creationId xmlns:a16="http://schemas.microsoft.com/office/drawing/2014/main" id="{898D3392-AAB9-4E95-8EB3-8427C9482D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8">
                      <a:extLst>
                        <a:ext uri="{FF2B5EF4-FFF2-40B4-BE49-F238E27FC236}">
                          <a16:creationId xmlns:a16="http://schemas.microsoft.com/office/drawing/2014/main" id="{898D3392-AAB9-4E95-8EB3-8427C9482D99}"/>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54769" cy="1703179"/>
                    </a:xfrm>
                    <a:prstGeom prst="rect">
                      <a:avLst/>
                    </a:prstGeom>
                  </pic:spPr>
                </pic:pic>
              </a:graphicData>
            </a:graphic>
          </wp:inline>
        </w:drawing>
      </w:r>
    </w:p>
    <w:p w14:paraId="6B6D9FE0" w14:textId="0F7EE557" w:rsidR="007C0AB2" w:rsidRDefault="007C0AB2" w:rsidP="007C0AB2">
      <w:pPr>
        <w:pStyle w:val="a6"/>
        <w:widowControl/>
        <w:spacing w:before="60" w:after="60" w:line="360" w:lineRule="auto"/>
        <w:jc w:val="center"/>
      </w:pPr>
      <w:bookmarkStart w:id="11" w:name="_Hlk191566940"/>
      <w:r>
        <w:rPr>
          <w:sz w:val="18"/>
          <w:szCs w:val="18"/>
        </w:rPr>
        <w:t>图</w:t>
      </w:r>
      <w:r>
        <w:rPr>
          <w:sz w:val="18"/>
          <w:szCs w:val="18"/>
        </w:rPr>
        <w:t xml:space="preserve">3. </w:t>
      </w:r>
      <w:r>
        <w:rPr>
          <w:rFonts w:hint="eastAsia"/>
          <w:sz w:val="18"/>
          <w:szCs w:val="18"/>
        </w:rPr>
        <w:t>极坐标空间下</w:t>
      </w:r>
      <w:r>
        <w:rPr>
          <w:rFonts w:hint="eastAsia"/>
          <w:sz w:val="18"/>
          <w:szCs w:val="18"/>
        </w:rPr>
        <w:t>P</w:t>
      </w:r>
      <w:r>
        <w:rPr>
          <w:sz w:val="18"/>
          <w:szCs w:val="18"/>
        </w:rPr>
        <w:t>CD</w:t>
      </w:r>
      <w:r>
        <w:rPr>
          <w:rFonts w:hint="eastAsia"/>
          <w:sz w:val="18"/>
          <w:szCs w:val="18"/>
        </w:rPr>
        <w:t>可视化</w:t>
      </w:r>
    </w:p>
    <w:p w14:paraId="1A58A36A" w14:textId="77712396" w:rsidR="007C0AB2" w:rsidRPr="007C0AB2" w:rsidRDefault="007C0AB2" w:rsidP="007C0AB2">
      <w:pPr>
        <w:pStyle w:val="a6"/>
        <w:widowControl/>
        <w:spacing w:before="60" w:after="60" w:line="360" w:lineRule="auto"/>
        <w:jc w:val="center"/>
      </w:pPr>
      <w:r>
        <w:rPr>
          <w:rFonts w:eastAsia="微软雅黑"/>
          <w:sz w:val="18"/>
          <w:szCs w:val="18"/>
        </w:rPr>
        <w:t xml:space="preserve">Fig3. </w:t>
      </w:r>
      <w:r w:rsidRPr="007C0AB2">
        <w:rPr>
          <w:rFonts w:eastAsia="微软雅黑"/>
          <w:sz w:val="18"/>
          <w:szCs w:val="18"/>
        </w:rPr>
        <w:t>PCD visualization in polar space</w:t>
      </w:r>
    </w:p>
    <w:p w14:paraId="70610050" w14:textId="7F647870" w:rsidR="0051283E" w:rsidRDefault="003C0D54">
      <w:pPr>
        <w:pStyle w:val="3"/>
        <w:spacing w:before="60" w:beforeAutospacing="0" w:after="60" w:afterAutospacing="0" w:line="360" w:lineRule="auto"/>
        <w:jc w:val="both"/>
        <w:rPr>
          <w:rFonts w:ascii="Times New Roman" w:hAnsi="Times New Roman" w:hint="default"/>
          <w:b w:val="0"/>
          <w:bCs w:val="0"/>
          <w:sz w:val="24"/>
          <w:szCs w:val="24"/>
          <w:lang w:bidi="ar"/>
        </w:rPr>
      </w:pPr>
      <w:bookmarkStart w:id="12" w:name="_Toc8680"/>
      <w:bookmarkEnd w:id="11"/>
      <w:r>
        <w:rPr>
          <w:rFonts w:ascii="Times New Roman" w:hAnsi="Times New Roman" w:hint="default"/>
          <w:b w:val="0"/>
          <w:bCs w:val="0"/>
          <w:sz w:val="24"/>
          <w:szCs w:val="24"/>
          <w:lang w:bidi="ar"/>
        </w:rPr>
        <w:t>2.2.3  Mann-</w:t>
      </w:r>
      <w:proofErr w:type="spellStart"/>
      <w:r>
        <w:rPr>
          <w:rFonts w:ascii="Times New Roman" w:hAnsi="Times New Roman" w:hint="default"/>
          <w:b w:val="0"/>
          <w:bCs w:val="0"/>
          <w:sz w:val="24"/>
          <w:szCs w:val="24"/>
          <w:lang w:bidi="ar"/>
        </w:rPr>
        <w:t>kendall</w:t>
      </w:r>
      <w:proofErr w:type="spellEnd"/>
      <w:r>
        <w:rPr>
          <w:rFonts w:ascii="Times New Roman" w:hAnsi="Times New Roman" w:hint="default"/>
          <w:b w:val="0"/>
          <w:bCs w:val="0"/>
          <w:sz w:val="24"/>
          <w:szCs w:val="24"/>
          <w:lang w:bidi="ar"/>
        </w:rPr>
        <w:t>降水非参数趋势检验</w:t>
      </w:r>
      <w:bookmarkEnd w:id="12"/>
    </w:p>
    <w:p w14:paraId="5455F552" w14:textId="5DE2A926" w:rsidR="0051283E" w:rsidRDefault="003C0D54">
      <w:pPr>
        <w:pStyle w:val="a6"/>
        <w:widowControl/>
        <w:spacing w:before="60" w:after="60" w:line="360" w:lineRule="auto"/>
        <w:ind w:firstLine="420"/>
      </w:pPr>
      <w:r>
        <w:t>Mann-Kendall</w:t>
      </w:r>
      <w:r>
        <w:t>检验通过量化时间序列</w:t>
      </w:r>
      <w:proofErr w:type="gramStart"/>
      <w:r>
        <w:t>中趋势</w:t>
      </w:r>
      <w:proofErr w:type="gramEnd"/>
      <w:r>
        <w:t>的单调性与显著性</w:t>
      </w:r>
      <w:r w:rsidR="00D816C7">
        <w:rPr>
          <w:rFonts w:hint="eastAsia"/>
        </w:rPr>
        <w:t>（图</w:t>
      </w:r>
      <w:r w:rsidR="00D816C7">
        <w:rPr>
          <w:rFonts w:hint="eastAsia"/>
        </w:rPr>
        <w:t>4</w:t>
      </w:r>
      <w:r w:rsidR="00D816C7">
        <w:rPr>
          <w:rFonts w:hint="eastAsia"/>
        </w:rPr>
        <w:t>）</w:t>
      </w:r>
      <w:r>
        <w:t>，揭示降水量的长期演变规律及其与干旱风险的关联特征。为捕捉短周期降水趋势的时空演化特征，与高精度</w:t>
      </w:r>
      <w:r>
        <w:t>SPI</w:t>
      </w:r>
      <w:r>
        <w:t>所对应，可以更敏锐更提前识别和预警干旱事件。本研究在传统</w:t>
      </w:r>
      <w:r>
        <w:t>MK</w:t>
      </w:r>
      <w:r>
        <w:t>检验中嵌入</w:t>
      </w:r>
      <w:r>
        <w:rPr>
          <w:b/>
          <w:bCs/>
        </w:rPr>
        <w:t>自适应滑动时间窗口机制，</w:t>
      </w:r>
      <w:r>
        <w:t>时间窗口的选择与</w:t>
      </w:r>
      <w:r>
        <w:t>SPI</w:t>
      </w:r>
      <w:r>
        <w:rPr>
          <w:b/>
          <w:bCs/>
        </w:rPr>
        <w:t>一致</w:t>
      </w:r>
      <w:r>
        <w:t>。针对每个窗口</w:t>
      </w:r>
      <w:r>
        <w:t>K</w:t>
      </w:r>
      <w:r>
        <w:t>的</w:t>
      </w:r>
      <w:r>
        <w:t>Mann-</w:t>
      </w:r>
      <w:proofErr w:type="spellStart"/>
      <w:r>
        <w:t>kendall</w:t>
      </w:r>
      <w:proofErr w:type="spellEnd"/>
      <w:r>
        <w:t>统计量，有</w:t>
      </w:r>
      <w:r w:rsidR="00AA6E9C">
        <w:rPr>
          <w:rFonts w:hint="eastAsia"/>
        </w:rPr>
        <w:t>以下公式：</w:t>
      </w:r>
    </w:p>
    <w:p w14:paraId="00B1392A" w14:textId="77777777" w:rsidR="0051283E" w:rsidRDefault="00E91F83">
      <w:pPr>
        <w:pStyle w:val="a6"/>
        <w:widowControl/>
        <w:spacing w:before="60" w:after="60" w:line="360" w:lineRule="auto"/>
        <w:ind w:firstLine="420"/>
        <w:jc w:val="right"/>
        <w:rPr>
          <w:rFonts w:eastAsia="微软雅黑"/>
          <w:sz w:val="22"/>
          <w:szCs w:val="22"/>
        </w:rPr>
      </w:pPr>
      <m:oMath>
        <m:sSub>
          <m:sSubPr>
            <m:ctrlPr>
              <w:rPr>
                <w:rFonts w:ascii="Cambria Math" w:eastAsia="微软雅黑" w:hAnsi="Cambria Math"/>
                <w:b/>
                <w:bCs/>
                <w:i/>
                <w:sz w:val="22"/>
                <w:szCs w:val="22"/>
              </w:rPr>
            </m:ctrlPr>
          </m:sSubPr>
          <m:e>
            <m:r>
              <m:rPr>
                <m:sty m:val="bi"/>
              </m:rPr>
              <w:rPr>
                <w:rFonts w:ascii="Cambria Math" w:eastAsia="微软雅黑" w:hAnsi="Cambria Math"/>
                <w:sz w:val="22"/>
                <w:szCs w:val="22"/>
              </w:rPr>
              <m:t>S</m:t>
            </m:r>
          </m:e>
          <m:sub>
            <m:r>
              <m:rPr>
                <m:sty m:val="bi"/>
              </m:rPr>
              <w:rPr>
                <w:rFonts w:ascii="Cambria Math" w:eastAsia="微软雅黑" w:hAnsi="Cambria Math"/>
                <w:sz w:val="22"/>
                <w:szCs w:val="22"/>
              </w:rPr>
              <m:t>k</m:t>
            </m:r>
          </m:sub>
        </m:sSub>
        <m:r>
          <m:rPr>
            <m:sty m:val="bi"/>
          </m:rPr>
          <w:rPr>
            <w:rFonts w:ascii="Cambria Math" w:eastAsia="微软雅黑" w:hAnsi="Cambria Math"/>
            <w:sz w:val="22"/>
            <w:szCs w:val="22"/>
          </w:rPr>
          <m:t>=</m:t>
        </m:r>
        <m:nary>
          <m:naryPr>
            <m:chr m:val="∑"/>
            <m:ctrlPr>
              <w:rPr>
                <w:rFonts w:ascii="Cambria Math" w:eastAsia="微软雅黑" w:hAnsi="Cambria Math"/>
                <w:b/>
                <w:bCs/>
                <w:sz w:val="22"/>
                <w:szCs w:val="22"/>
              </w:rPr>
            </m:ctrlPr>
          </m:naryPr>
          <m:sub>
            <m:r>
              <m:rPr>
                <m:sty m:val="bi"/>
              </m:rPr>
              <w:rPr>
                <w:rFonts w:ascii="Cambria Math" w:eastAsia="微软雅黑" w:hAnsi="Cambria Math"/>
                <w:sz w:val="22"/>
                <w:szCs w:val="22"/>
              </w:rPr>
              <m:t>i=1</m:t>
            </m:r>
            <m:ctrlPr>
              <w:rPr>
                <w:rFonts w:ascii="Cambria Math" w:eastAsia="微软雅黑" w:hAnsi="Cambria Math"/>
                <w:b/>
                <w:bCs/>
                <w:i/>
                <w:sz w:val="22"/>
                <w:szCs w:val="22"/>
              </w:rPr>
            </m:ctrlPr>
          </m:sub>
          <m:sup>
            <m:sSub>
              <m:sSubPr>
                <m:ctrlPr>
                  <w:rPr>
                    <w:rFonts w:ascii="Cambria Math" w:eastAsia="微软雅黑" w:hAnsi="Cambria Math"/>
                    <w:b/>
                    <w:bCs/>
                    <w:i/>
                    <w:sz w:val="22"/>
                    <w:szCs w:val="22"/>
                  </w:rPr>
                </m:ctrlPr>
              </m:sSubPr>
              <m:e>
                <m:r>
                  <m:rPr>
                    <m:sty m:val="bi"/>
                  </m:rPr>
                  <w:rPr>
                    <w:rFonts w:ascii="Cambria Math" w:eastAsia="微软雅黑" w:hAnsi="Cambria Math"/>
                    <w:sz w:val="22"/>
                    <w:szCs w:val="22"/>
                  </w:rPr>
                  <m:t>L</m:t>
                </m:r>
              </m:e>
              <m:sub>
                <m:r>
                  <m:rPr>
                    <m:sty m:val="bi"/>
                  </m:rPr>
                  <w:rPr>
                    <w:rFonts w:ascii="Cambria Math" w:eastAsia="微软雅黑" w:hAnsi="Cambria Math"/>
                    <w:sz w:val="22"/>
                    <w:szCs w:val="22"/>
                  </w:rPr>
                  <m:t>k</m:t>
                </m:r>
              </m:sub>
            </m:sSub>
            <m:r>
              <m:rPr>
                <m:sty m:val="bi"/>
              </m:rPr>
              <w:rPr>
                <w:rFonts w:ascii="Cambria Math" w:eastAsia="微软雅黑" w:hAnsi="Cambria Math"/>
                <w:sz w:val="22"/>
                <w:szCs w:val="22"/>
              </w:rPr>
              <m:t>-1</m:t>
            </m:r>
            <m:ctrlPr>
              <w:rPr>
                <w:rFonts w:ascii="Cambria Math" w:eastAsia="微软雅黑" w:hAnsi="Cambria Math"/>
                <w:b/>
                <w:bCs/>
                <w:i/>
                <w:sz w:val="22"/>
                <w:szCs w:val="22"/>
              </w:rPr>
            </m:ctrlPr>
          </m:sup>
          <m:e>
            <m:nary>
              <m:naryPr>
                <m:chr m:val="∑"/>
                <m:ctrlPr>
                  <w:rPr>
                    <w:rFonts w:ascii="Cambria Math" w:eastAsia="微软雅黑" w:hAnsi="Cambria Math"/>
                    <w:b/>
                    <w:bCs/>
                    <w:sz w:val="22"/>
                    <w:szCs w:val="22"/>
                  </w:rPr>
                </m:ctrlPr>
              </m:naryPr>
              <m:sub>
                <m:r>
                  <m:rPr>
                    <m:sty m:val="bi"/>
                  </m:rPr>
                  <w:rPr>
                    <w:rFonts w:ascii="Cambria Math" w:eastAsia="微软雅黑" w:hAnsi="Cambria Math"/>
                    <w:sz w:val="22"/>
                    <w:szCs w:val="22"/>
                  </w:rPr>
                  <m:t>j=i+1</m:t>
                </m:r>
                <m:ctrlPr>
                  <w:rPr>
                    <w:rFonts w:ascii="Cambria Math" w:eastAsia="微软雅黑" w:hAnsi="Cambria Math"/>
                    <w:b/>
                    <w:bCs/>
                    <w:i/>
                    <w:sz w:val="22"/>
                    <w:szCs w:val="22"/>
                  </w:rPr>
                </m:ctrlPr>
              </m:sub>
              <m:sup>
                <m:sSub>
                  <m:sSubPr>
                    <m:ctrlPr>
                      <w:rPr>
                        <w:rFonts w:ascii="Cambria Math" w:eastAsia="微软雅黑" w:hAnsi="Cambria Math"/>
                        <w:b/>
                        <w:bCs/>
                        <w:i/>
                        <w:sz w:val="22"/>
                        <w:szCs w:val="22"/>
                      </w:rPr>
                    </m:ctrlPr>
                  </m:sSubPr>
                  <m:e>
                    <m:r>
                      <m:rPr>
                        <m:sty m:val="bi"/>
                      </m:rPr>
                      <w:rPr>
                        <w:rFonts w:ascii="Cambria Math" w:eastAsia="微软雅黑" w:hAnsi="Cambria Math"/>
                        <w:sz w:val="22"/>
                        <w:szCs w:val="22"/>
                      </w:rPr>
                      <m:t>L</m:t>
                    </m:r>
                  </m:e>
                  <m:sub>
                    <m:r>
                      <m:rPr>
                        <m:sty m:val="bi"/>
                      </m:rPr>
                      <w:rPr>
                        <w:rFonts w:ascii="Cambria Math" w:eastAsia="微软雅黑" w:hAnsi="Cambria Math"/>
                        <w:sz w:val="22"/>
                        <w:szCs w:val="22"/>
                      </w:rPr>
                      <m:t>k</m:t>
                    </m:r>
                  </m:sub>
                </m:sSub>
                <m:ctrlPr>
                  <w:rPr>
                    <w:rFonts w:ascii="Cambria Math" w:eastAsia="微软雅黑" w:hAnsi="Cambria Math"/>
                    <w:b/>
                    <w:bCs/>
                    <w:i/>
                    <w:sz w:val="22"/>
                    <w:szCs w:val="22"/>
                  </w:rPr>
                </m:ctrlPr>
              </m:sup>
              <m:e>
                <m:r>
                  <m:rPr>
                    <m:nor/>
                  </m:rPr>
                  <w:rPr>
                    <w:rFonts w:ascii="Cambria Math" w:eastAsia="微软雅黑" w:hAnsi="Cambria Math"/>
                    <w:b/>
                    <w:bCs/>
                    <w:sz w:val="22"/>
                    <w:szCs w:val="22"/>
                  </w:rPr>
                  <m:t>sgn</m:t>
                </m:r>
                <m:d>
                  <m:dPr>
                    <m:ctrlPr>
                      <w:rPr>
                        <w:rFonts w:ascii="Cambria Math" w:eastAsia="微软雅黑" w:hAnsi="Cambria Math"/>
                        <w:b/>
                        <w:bCs/>
                        <w:i/>
                        <w:sz w:val="22"/>
                        <w:szCs w:val="22"/>
                      </w:rPr>
                    </m:ctrlPr>
                  </m:dPr>
                  <m:e>
                    <m:sSub>
                      <m:sSubPr>
                        <m:ctrlPr>
                          <w:rPr>
                            <w:rFonts w:ascii="Cambria Math" w:eastAsia="微软雅黑" w:hAnsi="Cambria Math"/>
                            <w:b/>
                            <w:bCs/>
                            <w:i/>
                            <w:sz w:val="22"/>
                            <w:szCs w:val="22"/>
                          </w:rPr>
                        </m:ctrlPr>
                      </m:sSubPr>
                      <m:e>
                        <m:r>
                          <m:rPr>
                            <m:sty m:val="bi"/>
                          </m:rPr>
                          <w:rPr>
                            <w:rFonts w:ascii="Cambria Math" w:eastAsia="微软雅黑" w:hAnsi="Cambria Math"/>
                            <w:sz w:val="22"/>
                            <w:szCs w:val="22"/>
                          </w:rPr>
                          <m:t>P</m:t>
                        </m:r>
                      </m:e>
                      <m:sub>
                        <m:r>
                          <m:rPr>
                            <m:sty m:val="bi"/>
                          </m:rPr>
                          <w:rPr>
                            <w:rFonts w:ascii="Cambria Math" w:eastAsia="微软雅黑" w:hAnsi="Cambria Math"/>
                            <w:sz w:val="22"/>
                            <w:szCs w:val="22"/>
                          </w:rPr>
                          <m:t>j</m:t>
                        </m:r>
                      </m:sub>
                    </m:sSub>
                    <m:r>
                      <m:rPr>
                        <m:sty m:val="bi"/>
                      </m:rPr>
                      <w:rPr>
                        <w:rFonts w:ascii="Cambria Math" w:eastAsia="微软雅黑" w:hAnsi="Cambria Math"/>
                        <w:sz w:val="22"/>
                        <w:szCs w:val="22"/>
                      </w:rPr>
                      <m:t>-</m:t>
                    </m:r>
                    <m:sSub>
                      <m:sSubPr>
                        <m:ctrlPr>
                          <w:rPr>
                            <w:rFonts w:ascii="Cambria Math" w:eastAsia="微软雅黑" w:hAnsi="Cambria Math"/>
                            <w:b/>
                            <w:bCs/>
                            <w:i/>
                            <w:sz w:val="22"/>
                            <w:szCs w:val="22"/>
                          </w:rPr>
                        </m:ctrlPr>
                      </m:sSubPr>
                      <m:e>
                        <m:r>
                          <m:rPr>
                            <m:sty m:val="bi"/>
                          </m:rPr>
                          <w:rPr>
                            <w:rFonts w:ascii="Cambria Math" w:eastAsia="微软雅黑" w:hAnsi="Cambria Math"/>
                            <w:sz w:val="22"/>
                            <w:szCs w:val="22"/>
                          </w:rPr>
                          <m:t>P</m:t>
                        </m:r>
                      </m:e>
                      <m:sub>
                        <m:r>
                          <m:rPr>
                            <m:sty m:val="bi"/>
                          </m:rPr>
                          <w:rPr>
                            <w:rFonts w:ascii="Cambria Math" w:eastAsia="微软雅黑" w:hAnsi="Cambria Math"/>
                            <w:sz w:val="22"/>
                            <w:szCs w:val="22"/>
                          </w:rPr>
                          <m:t>i</m:t>
                        </m:r>
                      </m:sub>
                    </m:sSub>
                  </m:e>
                </m:d>
                <m:ctrlPr>
                  <w:rPr>
                    <w:rFonts w:ascii="Cambria Math" w:eastAsia="微软雅黑" w:hAnsi="Cambria Math"/>
                    <w:b/>
                    <w:bCs/>
                    <w:i/>
                    <w:sz w:val="22"/>
                    <w:szCs w:val="22"/>
                  </w:rPr>
                </m:ctrlPr>
              </m:e>
            </m:nary>
            <m:ctrlPr>
              <w:rPr>
                <w:rFonts w:ascii="Cambria Math" w:eastAsia="微软雅黑" w:hAnsi="Cambria Math"/>
                <w:b/>
                <w:bCs/>
                <w:i/>
                <w:sz w:val="22"/>
                <w:szCs w:val="22"/>
              </w:rPr>
            </m:ctrlPr>
          </m:e>
        </m:nary>
      </m:oMath>
      <w:r w:rsidR="003C0D54">
        <w:rPr>
          <w:rFonts w:eastAsia="微软雅黑"/>
          <w:b/>
          <w:bCs/>
          <w:sz w:val="22"/>
          <w:szCs w:val="22"/>
        </w:rPr>
        <w:t xml:space="preserve">         </w:t>
      </w:r>
      <w:r w:rsidR="003C0D54">
        <w:rPr>
          <w:rFonts w:eastAsia="微软雅黑"/>
          <w:sz w:val="22"/>
          <w:szCs w:val="22"/>
        </w:rPr>
        <w:t xml:space="preserve">            </w:t>
      </w:r>
      <w:r w:rsidR="003C0D54">
        <w:rPr>
          <w:rFonts w:eastAsia="微软雅黑"/>
        </w:rPr>
        <w:t>（</w:t>
      </w:r>
      <w:r w:rsidR="003C0D54">
        <w:rPr>
          <w:rFonts w:eastAsia="微软雅黑"/>
        </w:rPr>
        <w:t>6</w:t>
      </w:r>
      <w:r w:rsidR="003C0D54">
        <w:rPr>
          <w:rFonts w:eastAsia="微软雅黑"/>
        </w:rPr>
        <w:t>）</w:t>
      </w:r>
    </w:p>
    <w:p w14:paraId="29EAA2BA" w14:textId="302195C0" w:rsidR="0051283E" w:rsidRDefault="00E91F83">
      <w:pPr>
        <w:pStyle w:val="a6"/>
        <w:widowControl/>
        <w:spacing w:before="60" w:after="60" w:line="360" w:lineRule="auto"/>
        <w:ind w:firstLine="420"/>
        <w:jc w:val="right"/>
        <w:rPr>
          <w:rFonts w:eastAsia="微软雅黑"/>
        </w:rPr>
      </w:pPr>
      <m:oMath>
        <m:sSub>
          <m:sSubPr>
            <m:ctrlPr>
              <w:rPr>
                <w:rFonts w:ascii="Cambria Math" w:eastAsia="微软雅黑" w:hAnsi="Cambria Math"/>
                <w:i/>
                <w:sz w:val="22"/>
                <w:szCs w:val="22"/>
              </w:rPr>
            </m:ctrlPr>
          </m:sSubPr>
          <m:e>
            <m:r>
              <w:rPr>
                <w:rFonts w:ascii="Cambria Math" w:eastAsia="微软雅黑" w:hAnsi="Cambria Math"/>
                <w:sz w:val="22"/>
                <w:szCs w:val="22"/>
              </w:rPr>
              <m:t>Z</m:t>
            </m:r>
          </m:e>
          <m:sub>
            <m:r>
              <w:rPr>
                <w:rFonts w:ascii="Cambria Math" w:eastAsia="微软雅黑" w:hAnsi="Cambria Math"/>
                <w:sz w:val="22"/>
                <w:szCs w:val="22"/>
              </w:rPr>
              <m:t>k</m:t>
            </m:r>
          </m:sub>
        </m:sSub>
        <m:r>
          <w:rPr>
            <w:rFonts w:ascii="Cambria Math" w:eastAsia="微软雅黑" w:hAnsi="Cambria Math"/>
            <w:sz w:val="22"/>
            <w:szCs w:val="22"/>
          </w:rPr>
          <m:t>=</m:t>
        </m:r>
        <m:f>
          <m:fPr>
            <m:ctrlPr>
              <w:rPr>
                <w:rFonts w:ascii="Cambria Math" w:eastAsia="微软雅黑" w:hAnsi="Cambria Math"/>
                <w:sz w:val="22"/>
                <w:szCs w:val="22"/>
              </w:rPr>
            </m:ctrlPr>
          </m:fPr>
          <m:num>
            <m:sSub>
              <m:sSubPr>
                <m:ctrlPr>
                  <w:rPr>
                    <w:rFonts w:ascii="Cambria Math" w:eastAsia="微软雅黑" w:hAnsi="Cambria Math"/>
                    <w:i/>
                    <w:sz w:val="22"/>
                    <w:szCs w:val="22"/>
                  </w:rPr>
                </m:ctrlPr>
              </m:sSubPr>
              <m:e>
                <m:r>
                  <w:rPr>
                    <w:rFonts w:ascii="Cambria Math" w:eastAsia="微软雅黑" w:hAnsi="Cambria Math"/>
                    <w:sz w:val="22"/>
                    <w:szCs w:val="22"/>
                  </w:rPr>
                  <m:t>S</m:t>
                </m:r>
              </m:e>
              <m:sub>
                <m:r>
                  <w:rPr>
                    <w:rFonts w:ascii="Cambria Math" w:eastAsia="微软雅黑" w:hAnsi="Cambria Math"/>
                    <w:sz w:val="22"/>
                    <w:szCs w:val="22"/>
                  </w:rPr>
                  <m:t>k</m:t>
                </m:r>
              </m:sub>
            </m:sSub>
            <m:ctrlPr>
              <w:rPr>
                <w:rFonts w:ascii="Cambria Math" w:eastAsia="微软雅黑" w:hAnsi="Cambria Math"/>
                <w:i/>
                <w:sz w:val="22"/>
                <w:szCs w:val="22"/>
              </w:rPr>
            </m:ctrlPr>
          </m:num>
          <m:den>
            <m:rad>
              <m:radPr>
                <m:degHide m:val="1"/>
                <m:ctrlPr>
                  <w:rPr>
                    <w:rFonts w:ascii="Cambria Math" w:eastAsia="微软雅黑" w:hAnsi="Cambria Math"/>
                    <w:sz w:val="22"/>
                    <w:szCs w:val="22"/>
                  </w:rPr>
                </m:ctrlPr>
              </m:radPr>
              <m:deg/>
              <m:e>
                <m:r>
                  <m:rPr>
                    <m:nor/>
                  </m:rPr>
                  <w:rPr>
                    <w:rFonts w:ascii="Cambria Math" w:eastAsia="微软雅黑" w:hAnsi="Cambria Math"/>
                    <w:sz w:val="22"/>
                    <w:szCs w:val="22"/>
                  </w:rPr>
                  <m:t>Var</m:t>
                </m:r>
                <m:d>
                  <m:dPr>
                    <m:ctrlPr>
                      <w:rPr>
                        <w:rFonts w:ascii="Cambria Math" w:eastAsia="微软雅黑" w:hAnsi="Cambria Math"/>
                        <w:i/>
                        <w:sz w:val="22"/>
                        <w:szCs w:val="22"/>
                      </w:rPr>
                    </m:ctrlPr>
                  </m:dPr>
                  <m:e>
                    <m:sSub>
                      <m:sSubPr>
                        <m:ctrlPr>
                          <w:rPr>
                            <w:rFonts w:ascii="Cambria Math" w:eastAsia="微软雅黑" w:hAnsi="Cambria Math"/>
                            <w:i/>
                            <w:sz w:val="22"/>
                            <w:szCs w:val="22"/>
                          </w:rPr>
                        </m:ctrlPr>
                      </m:sSubPr>
                      <m:e>
                        <m:r>
                          <w:rPr>
                            <w:rFonts w:ascii="Cambria Math" w:eastAsia="微软雅黑" w:hAnsi="Cambria Math"/>
                            <w:sz w:val="22"/>
                            <w:szCs w:val="22"/>
                          </w:rPr>
                          <m:t>S</m:t>
                        </m:r>
                      </m:e>
                      <m:sub>
                        <m:r>
                          <w:rPr>
                            <w:rFonts w:ascii="Cambria Math" w:eastAsia="微软雅黑" w:hAnsi="Cambria Math"/>
                            <w:sz w:val="22"/>
                            <w:szCs w:val="22"/>
                          </w:rPr>
                          <m:t>k</m:t>
                        </m:r>
                      </m:sub>
                    </m:sSub>
                  </m:e>
                </m:d>
              </m:e>
            </m:rad>
            <m:ctrlPr>
              <w:rPr>
                <w:rFonts w:ascii="Cambria Math" w:eastAsia="微软雅黑" w:hAnsi="Cambria Math"/>
                <w:i/>
                <w:sz w:val="22"/>
                <w:szCs w:val="22"/>
              </w:rPr>
            </m:ctrlPr>
          </m:den>
        </m:f>
      </m:oMath>
      <w:r w:rsidR="003C0D54">
        <w:rPr>
          <w:rFonts w:eastAsia="微软雅黑"/>
          <w:sz w:val="22"/>
          <w:szCs w:val="22"/>
        </w:rPr>
        <w:t xml:space="preserve">                                </w:t>
      </w:r>
      <w:r w:rsidR="003C0D54">
        <w:rPr>
          <w:rFonts w:eastAsia="微软雅黑"/>
        </w:rPr>
        <w:t>（</w:t>
      </w:r>
      <w:r w:rsidR="003C0D54">
        <w:rPr>
          <w:rFonts w:eastAsia="微软雅黑"/>
        </w:rPr>
        <w:t>7</w:t>
      </w:r>
      <w:r w:rsidR="003C0D54">
        <w:rPr>
          <w:rFonts w:eastAsia="微软雅黑"/>
        </w:rPr>
        <w:t>）</w:t>
      </w:r>
    </w:p>
    <w:p w14:paraId="137AB6F7" w14:textId="4BC06A8D" w:rsidR="00AF193B" w:rsidRDefault="00AF193B" w:rsidP="00AF193B">
      <w:pPr>
        <w:pStyle w:val="a6"/>
        <w:widowControl/>
        <w:spacing w:before="60" w:after="60" w:line="360" w:lineRule="auto"/>
        <w:ind w:firstLine="420"/>
        <w:jc w:val="center"/>
        <w:rPr>
          <w:rFonts w:eastAsia="微软雅黑"/>
          <w:sz w:val="22"/>
          <w:szCs w:val="22"/>
        </w:rPr>
      </w:pPr>
      <w:r w:rsidRPr="00AF193B">
        <w:rPr>
          <w:rFonts w:eastAsia="微软雅黑"/>
          <w:noProof/>
          <w:sz w:val="22"/>
          <w:szCs w:val="22"/>
        </w:rPr>
        <w:drawing>
          <wp:inline distT="0" distB="0" distL="0" distR="0" wp14:anchorId="6C48EDC1" wp14:editId="44D60444">
            <wp:extent cx="2240358" cy="1689868"/>
            <wp:effectExtent l="0" t="0" r="7620" b="5715"/>
            <wp:docPr id="1030" name="Picture 6" descr="Image result for Mann-kendall">
              <a:extLst xmlns:a="http://schemas.openxmlformats.org/drawingml/2006/main">
                <a:ext uri="{FF2B5EF4-FFF2-40B4-BE49-F238E27FC236}">
                  <a16:creationId xmlns:a16="http://schemas.microsoft.com/office/drawing/2014/main" id="{6FABD3EC-EE8C-4718-B06C-2A97D87AC5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descr="Image result for Mann-kendall">
                      <a:extLst>
                        <a:ext uri="{FF2B5EF4-FFF2-40B4-BE49-F238E27FC236}">
                          <a16:creationId xmlns:a16="http://schemas.microsoft.com/office/drawing/2014/main" id="{6FABD3EC-EE8C-4718-B06C-2A97D87AC50D}"/>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40358" cy="1689868"/>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362E0223" w14:textId="2CFFCC46" w:rsidR="00AF193B" w:rsidRDefault="00AF193B" w:rsidP="00AF193B">
      <w:pPr>
        <w:pStyle w:val="a6"/>
        <w:widowControl/>
        <w:spacing w:before="60" w:after="60" w:line="360" w:lineRule="auto"/>
        <w:jc w:val="center"/>
      </w:pPr>
      <w:r>
        <w:rPr>
          <w:sz w:val="18"/>
          <w:szCs w:val="18"/>
        </w:rPr>
        <w:t>图</w:t>
      </w:r>
      <w:r>
        <w:rPr>
          <w:sz w:val="18"/>
          <w:szCs w:val="18"/>
        </w:rPr>
        <w:t xml:space="preserve">4. </w:t>
      </w:r>
      <w:r>
        <w:rPr>
          <w:rFonts w:hint="eastAsia"/>
          <w:sz w:val="18"/>
          <w:szCs w:val="18"/>
        </w:rPr>
        <w:t>Man</w:t>
      </w:r>
      <w:r>
        <w:rPr>
          <w:sz w:val="18"/>
          <w:szCs w:val="18"/>
        </w:rPr>
        <w:t>n-</w:t>
      </w:r>
      <w:proofErr w:type="spellStart"/>
      <w:r>
        <w:rPr>
          <w:sz w:val="18"/>
          <w:szCs w:val="18"/>
        </w:rPr>
        <w:t>kendall</w:t>
      </w:r>
      <w:proofErr w:type="spellEnd"/>
      <w:r>
        <w:rPr>
          <w:rFonts w:hint="eastAsia"/>
          <w:sz w:val="18"/>
          <w:szCs w:val="18"/>
        </w:rPr>
        <w:t>非参数趋势检验示意</w:t>
      </w:r>
      <w:r w:rsidR="00B037BA">
        <w:rPr>
          <w:rFonts w:hint="eastAsia"/>
          <w:sz w:val="18"/>
          <w:szCs w:val="18"/>
        </w:rPr>
        <w:t>图</w:t>
      </w:r>
    </w:p>
    <w:p w14:paraId="59D5ACB5" w14:textId="06C1C3A4" w:rsidR="00AF193B" w:rsidRPr="00AF193B" w:rsidRDefault="00AF193B" w:rsidP="00AF193B">
      <w:pPr>
        <w:pStyle w:val="a6"/>
        <w:widowControl/>
        <w:spacing w:before="60" w:after="60" w:line="360" w:lineRule="auto"/>
        <w:jc w:val="center"/>
      </w:pPr>
      <w:r>
        <w:rPr>
          <w:rFonts w:eastAsia="微软雅黑"/>
          <w:sz w:val="18"/>
          <w:szCs w:val="18"/>
        </w:rPr>
        <w:t xml:space="preserve">Fig4. </w:t>
      </w:r>
      <w:r w:rsidR="005E09C1" w:rsidRPr="005E09C1">
        <w:rPr>
          <w:rFonts w:eastAsia="微软雅黑"/>
          <w:sz w:val="18"/>
          <w:szCs w:val="18"/>
        </w:rPr>
        <w:t>Mann-</w:t>
      </w:r>
      <w:proofErr w:type="spellStart"/>
      <w:r w:rsidR="005E09C1" w:rsidRPr="005E09C1">
        <w:rPr>
          <w:rFonts w:eastAsia="微软雅黑"/>
          <w:sz w:val="18"/>
          <w:szCs w:val="18"/>
        </w:rPr>
        <w:t>kendall</w:t>
      </w:r>
      <w:proofErr w:type="spellEnd"/>
      <w:r w:rsidR="005E09C1" w:rsidRPr="005E09C1">
        <w:rPr>
          <w:rFonts w:eastAsia="微软雅黑"/>
          <w:sz w:val="18"/>
          <w:szCs w:val="18"/>
        </w:rPr>
        <w:t xml:space="preserve"> non-parametric trend test schematic</w:t>
      </w:r>
    </w:p>
    <w:p w14:paraId="29718254" w14:textId="3E1CE92C" w:rsidR="0051283E" w:rsidRDefault="003C0D54">
      <w:pPr>
        <w:pStyle w:val="3"/>
        <w:spacing w:before="60" w:beforeAutospacing="0" w:after="60" w:afterAutospacing="0" w:line="360" w:lineRule="auto"/>
        <w:jc w:val="both"/>
        <w:rPr>
          <w:rFonts w:ascii="Times New Roman" w:hAnsi="Times New Roman" w:hint="default"/>
          <w:b w:val="0"/>
          <w:bCs w:val="0"/>
          <w:sz w:val="24"/>
          <w:szCs w:val="24"/>
          <w:lang w:bidi="ar"/>
        </w:rPr>
      </w:pPr>
      <w:bookmarkStart w:id="13" w:name="_Toc14829"/>
      <w:r>
        <w:rPr>
          <w:rFonts w:ascii="Times New Roman" w:hAnsi="Times New Roman" w:hint="default"/>
          <w:b w:val="0"/>
          <w:bCs w:val="0"/>
          <w:sz w:val="24"/>
          <w:szCs w:val="24"/>
          <w:lang w:bidi="ar"/>
        </w:rPr>
        <w:t>2.2.4  Kolmogorov-</w:t>
      </w:r>
      <w:proofErr w:type="spellStart"/>
      <w:r>
        <w:rPr>
          <w:rFonts w:ascii="Times New Roman" w:hAnsi="Times New Roman" w:hint="default"/>
          <w:b w:val="0"/>
          <w:bCs w:val="0"/>
          <w:sz w:val="24"/>
          <w:szCs w:val="24"/>
          <w:lang w:bidi="ar"/>
        </w:rPr>
        <w:t>Smirnove</w:t>
      </w:r>
      <w:proofErr w:type="spellEnd"/>
      <w:r>
        <w:rPr>
          <w:rFonts w:ascii="Times New Roman" w:hAnsi="Times New Roman" w:hint="default"/>
          <w:b w:val="0"/>
          <w:bCs w:val="0"/>
          <w:sz w:val="24"/>
          <w:szCs w:val="24"/>
          <w:lang w:bidi="ar"/>
        </w:rPr>
        <w:t>显著性检验</w:t>
      </w:r>
      <w:bookmarkEnd w:id="13"/>
    </w:p>
    <w:p w14:paraId="02A19DCF" w14:textId="77777777" w:rsidR="0051283E" w:rsidRDefault="003C0D54">
      <w:pPr>
        <w:pStyle w:val="a6"/>
        <w:widowControl/>
        <w:spacing w:before="60" w:after="60" w:line="360" w:lineRule="auto"/>
        <w:ind w:firstLine="420"/>
      </w:pPr>
      <w:r>
        <w:t xml:space="preserve">Kolmogorov-Smirnov (K-S) </w:t>
      </w:r>
      <w:r>
        <w:t>显著性检验是一种常用于比较样本数据是否符合某一特定分布的非参数检验方法。采用</w:t>
      </w:r>
      <w:r>
        <w:t>K-S</w:t>
      </w:r>
      <w:r>
        <w:t>检验统计方法</w:t>
      </w:r>
      <w:r>
        <w:t xml:space="preserve">, </w:t>
      </w:r>
      <w:r>
        <w:t>对月尺度累积水分量序</w:t>
      </w:r>
      <w:r>
        <w:lastRenderedPageBreak/>
        <w:t>列的累积理论概率分布与经验概率分布进行一致性评价。本项目利用</w:t>
      </w:r>
      <w:r>
        <w:t>K-S</w:t>
      </w:r>
      <w:r>
        <w:t>检验，用于</w:t>
      </w:r>
      <w:proofErr w:type="gramStart"/>
      <w:r>
        <w:t>验证高</w:t>
      </w:r>
      <w:proofErr w:type="gramEnd"/>
      <w:r>
        <w:t>精度的</w:t>
      </w:r>
      <w:r>
        <w:t>SPI</w:t>
      </w:r>
      <w:r>
        <w:t>在观测站点识别干旱的适用性。</w:t>
      </w:r>
      <w:r>
        <w:t>K-S</w:t>
      </w:r>
      <w:r>
        <w:t>检验统计量具体公式为：</w:t>
      </w:r>
    </w:p>
    <w:p w14:paraId="0D2FBC65" w14:textId="77777777" w:rsidR="0051283E" w:rsidRDefault="003C0D54">
      <w:pPr>
        <w:pStyle w:val="a6"/>
        <w:widowControl/>
        <w:spacing w:before="60" w:after="60" w:line="360" w:lineRule="auto"/>
        <w:ind w:firstLine="420"/>
        <w:jc w:val="right"/>
        <w:rPr>
          <w:rFonts w:eastAsia="微软雅黑"/>
          <w:sz w:val="22"/>
          <w:szCs w:val="22"/>
        </w:rPr>
      </w:pPr>
      <m:oMath>
        <m:r>
          <m:rPr>
            <m:sty m:val="bi"/>
          </m:rPr>
          <w:rPr>
            <w:rFonts w:ascii="Cambria Math" w:eastAsia="微软雅黑" w:hAnsi="Cambria Math"/>
            <w:sz w:val="22"/>
            <w:szCs w:val="22"/>
          </w:rPr>
          <m:t>D=</m:t>
        </m:r>
        <m:func>
          <m:funcPr>
            <m:ctrlPr>
              <w:rPr>
                <w:rFonts w:ascii="Cambria Math" w:eastAsia="微软雅黑" w:hAnsi="Cambria Math"/>
                <w:b/>
                <w:bCs/>
                <w:sz w:val="22"/>
                <w:szCs w:val="22"/>
              </w:rPr>
            </m:ctrlPr>
          </m:funcPr>
          <m:fName>
            <m:limLow>
              <m:limLowPr>
                <m:ctrlPr>
                  <w:rPr>
                    <w:rFonts w:ascii="Cambria Math" w:eastAsia="微软雅黑" w:hAnsi="Cambria Math"/>
                    <w:b/>
                    <w:bCs/>
                    <w:i/>
                    <w:sz w:val="22"/>
                    <w:szCs w:val="22"/>
                  </w:rPr>
                </m:ctrlPr>
              </m:limLowPr>
              <m:e>
                <m:r>
                  <m:rPr>
                    <m:sty m:val="b"/>
                  </m:rPr>
                  <w:rPr>
                    <w:rFonts w:ascii="Cambria Math" w:eastAsia="微软雅黑" w:hAnsi="Cambria Math"/>
                    <w:sz w:val="22"/>
                    <w:szCs w:val="22"/>
                  </w:rPr>
                  <m:t>sup</m:t>
                </m:r>
              </m:e>
              <m:lim>
                <m:r>
                  <m:rPr>
                    <m:sty m:val="bi"/>
                  </m:rPr>
                  <w:rPr>
                    <w:rFonts w:ascii="Cambria Math" w:eastAsia="微软雅黑" w:hAnsi="Cambria Math"/>
                    <w:sz w:val="22"/>
                    <w:szCs w:val="22"/>
                  </w:rPr>
                  <m:t>x</m:t>
                </m:r>
                <m:ctrlPr>
                  <w:rPr>
                    <w:rFonts w:ascii="Cambria Math" w:eastAsia="微软雅黑" w:hAnsi="Cambria Math"/>
                    <w:b/>
                    <w:bCs/>
                    <w:sz w:val="22"/>
                    <w:szCs w:val="22"/>
                  </w:rPr>
                </m:ctrlPr>
              </m:lim>
            </m:limLow>
            <m:ctrlPr>
              <w:rPr>
                <w:rFonts w:ascii="Cambria Math" w:eastAsia="微软雅黑" w:hAnsi="Cambria Math"/>
                <w:b/>
                <w:bCs/>
                <w:i/>
                <w:sz w:val="22"/>
                <w:szCs w:val="22"/>
              </w:rPr>
            </m:ctrlPr>
          </m:fName>
          <m:e>
            <m:d>
              <m:dPr>
                <m:begChr m:val="|"/>
                <m:endChr m:val="|"/>
                <m:ctrlPr>
                  <w:rPr>
                    <w:rFonts w:ascii="Cambria Math" w:eastAsia="微软雅黑" w:hAnsi="Cambria Math"/>
                    <w:b/>
                    <w:bCs/>
                    <w:i/>
                    <w:sz w:val="22"/>
                    <w:szCs w:val="22"/>
                  </w:rPr>
                </m:ctrlPr>
              </m:dPr>
              <m:e>
                <m:sSub>
                  <m:sSubPr>
                    <m:ctrlPr>
                      <w:rPr>
                        <w:rFonts w:ascii="Cambria Math" w:eastAsia="微软雅黑" w:hAnsi="Cambria Math"/>
                        <w:b/>
                        <w:bCs/>
                        <w:i/>
                        <w:sz w:val="22"/>
                        <w:szCs w:val="22"/>
                      </w:rPr>
                    </m:ctrlPr>
                  </m:sSubPr>
                  <m:e>
                    <m:r>
                      <m:rPr>
                        <m:sty m:val="bi"/>
                      </m:rPr>
                      <w:rPr>
                        <w:rFonts w:ascii="Cambria Math" w:eastAsia="微软雅黑" w:hAnsi="Cambria Math"/>
                        <w:sz w:val="22"/>
                        <w:szCs w:val="22"/>
                      </w:rPr>
                      <m:t>F</m:t>
                    </m:r>
                  </m:e>
                  <m:sub>
                    <m:r>
                      <m:rPr>
                        <m:sty m:val="bi"/>
                      </m:rPr>
                      <w:rPr>
                        <w:rFonts w:ascii="Cambria Math" w:eastAsia="微软雅黑" w:hAnsi="Cambria Math"/>
                        <w:sz w:val="22"/>
                        <w:szCs w:val="22"/>
                      </w:rPr>
                      <m:t>n</m:t>
                    </m:r>
                  </m:sub>
                </m:sSub>
                <m:d>
                  <m:dPr>
                    <m:ctrlPr>
                      <w:rPr>
                        <w:rFonts w:ascii="Cambria Math" w:eastAsia="微软雅黑" w:hAnsi="Cambria Math"/>
                        <w:b/>
                        <w:bCs/>
                        <w:i/>
                        <w:sz w:val="22"/>
                        <w:szCs w:val="22"/>
                      </w:rPr>
                    </m:ctrlPr>
                  </m:dPr>
                  <m:e>
                    <m:r>
                      <m:rPr>
                        <m:sty m:val="bi"/>
                      </m:rPr>
                      <w:rPr>
                        <w:rFonts w:ascii="Cambria Math" w:eastAsia="微软雅黑" w:hAnsi="Cambria Math"/>
                        <w:sz w:val="22"/>
                        <w:szCs w:val="22"/>
                      </w:rPr>
                      <m:t>x</m:t>
                    </m:r>
                  </m:e>
                </m:d>
                <m:r>
                  <m:rPr>
                    <m:sty m:val="bi"/>
                  </m:rPr>
                  <w:rPr>
                    <w:rFonts w:ascii="Cambria Math" w:eastAsia="微软雅黑" w:hAnsi="Cambria Math"/>
                    <w:sz w:val="22"/>
                    <w:szCs w:val="22"/>
                  </w:rPr>
                  <m:t>-</m:t>
                </m:r>
                <m:sSub>
                  <m:sSubPr>
                    <m:ctrlPr>
                      <w:rPr>
                        <w:rFonts w:ascii="Cambria Math" w:eastAsia="微软雅黑" w:hAnsi="Cambria Math"/>
                        <w:b/>
                        <w:bCs/>
                        <w:i/>
                        <w:sz w:val="22"/>
                        <w:szCs w:val="22"/>
                      </w:rPr>
                    </m:ctrlPr>
                  </m:sSubPr>
                  <m:e>
                    <m:r>
                      <m:rPr>
                        <m:sty m:val="bi"/>
                      </m:rPr>
                      <w:rPr>
                        <w:rFonts w:ascii="Cambria Math" w:eastAsia="微软雅黑" w:hAnsi="Cambria Math"/>
                        <w:sz w:val="22"/>
                        <w:szCs w:val="22"/>
                      </w:rPr>
                      <m:t>G</m:t>
                    </m:r>
                  </m:e>
                  <m:sub>
                    <m:r>
                      <m:rPr>
                        <m:sty m:val="bi"/>
                      </m:rPr>
                      <w:rPr>
                        <w:rFonts w:ascii="Cambria Math" w:eastAsia="微软雅黑" w:hAnsi="Cambria Math"/>
                        <w:sz w:val="22"/>
                        <w:szCs w:val="22"/>
                      </w:rPr>
                      <m:t>m</m:t>
                    </m:r>
                  </m:sub>
                </m:sSub>
                <m:d>
                  <m:dPr>
                    <m:ctrlPr>
                      <w:rPr>
                        <w:rFonts w:ascii="Cambria Math" w:eastAsia="微软雅黑" w:hAnsi="Cambria Math"/>
                        <w:b/>
                        <w:bCs/>
                        <w:i/>
                        <w:sz w:val="22"/>
                        <w:szCs w:val="22"/>
                      </w:rPr>
                    </m:ctrlPr>
                  </m:dPr>
                  <m:e>
                    <m:r>
                      <m:rPr>
                        <m:sty m:val="bi"/>
                      </m:rPr>
                      <w:rPr>
                        <w:rFonts w:ascii="Cambria Math" w:eastAsia="微软雅黑" w:hAnsi="Cambria Math"/>
                        <w:sz w:val="22"/>
                        <w:szCs w:val="22"/>
                      </w:rPr>
                      <m:t>x</m:t>
                    </m:r>
                  </m:e>
                </m:d>
              </m:e>
            </m:d>
            <m:ctrlPr>
              <w:rPr>
                <w:rFonts w:ascii="Cambria Math" w:eastAsia="微软雅黑" w:hAnsi="Cambria Math"/>
                <w:b/>
                <w:bCs/>
                <w:i/>
                <w:sz w:val="22"/>
                <w:szCs w:val="22"/>
              </w:rPr>
            </m:ctrlPr>
          </m:e>
        </m:func>
      </m:oMath>
      <w:r>
        <w:rPr>
          <w:rFonts w:eastAsia="微软雅黑"/>
          <w:b/>
          <w:bCs/>
          <w:sz w:val="22"/>
          <w:szCs w:val="22"/>
        </w:rPr>
        <w:t xml:space="preserve">         </w:t>
      </w:r>
      <w:r>
        <w:rPr>
          <w:rFonts w:eastAsia="微软雅黑"/>
          <w:sz w:val="22"/>
          <w:szCs w:val="22"/>
        </w:rPr>
        <w:t xml:space="preserve">              </w:t>
      </w:r>
      <w:r>
        <w:rPr>
          <w:rFonts w:eastAsia="微软雅黑"/>
        </w:rPr>
        <w:t>（</w:t>
      </w:r>
      <w:r>
        <w:rPr>
          <w:rFonts w:eastAsia="微软雅黑"/>
        </w:rPr>
        <w:t>8</w:t>
      </w:r>
      <w:r>
        <w:rPr>
          <w:rFonts w:eastAsia="微软雅黑"/>
        </w:rPr>
        <w:t>）</w:t>
      </w:r>
    </w:p>
    <w:p w14:paraId="76979DA5" w14:textId="370D0204" w:rsidR="00EC0C76" w:rsidRDefault="00EC0C76" w:rsidP="00EC0C76">
      <w:pPr>
        <w:pStyle w:val="a6"/>
        <w:widowControl/>
        <w:spacing w:before="60" w:after="60" w:line="360" w:lineRule="auto"/>
        <w:ind w:firstLine="420"/>
        <w:jc w:val="center"/>
      </w:pPr>
      <w:r w:rsidRPr="00EC0C76">
        <w:rPr>
          <w:noProof/>
        </w:rPr>
        <w:drawing>
          <wp:inline distT="0" distB="0" distL="0" distR="0" wp14:anchorId="5FFFB471" wp14:editId="6FBA2F49">
            <wp:extent cx="2093505" cy="1777503"/>
            <wp:effectExtent l="0" t="0" r="2540" b="0"/>
            <wp:docPr id="1026" name="Picture 2" descr="Kolmogorov-Smirnove 的图像结果">
              <a:extLst xmlns:a="http://schemas.openxmlformats.org/drawingml/2006/main">
                <a:ext uri="{FF2B5EF4-FFF2-40B4-BE49-F238E27FC236}">
                  <a16:creationId xmlns:a16="http://schemas.microsoft.com/office/drawing/2014/main" id="{DD62B0A4-0043-48D2-9764-8F3F72ADA9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Kolmogorov-Smirnove 的图像结果">
                      <a:extLst>
                        <a:ext uri="{FF2B5EF4-FFF2-40B4-BE49-F238E27FC236}">
                          <a16:creationId xmlns:a16="http://schemas.microsoft.com/office/drawing/2014/main" id="{DD62B0A4-0043-48D2-9764-8F3F72ADA9FA}"/>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93505" cy="1777503"/>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12D178EF" w14:textId="04B268C7" w:rsidR="00EC0C76" w:rsidRDefault="00EC0C76" w:rsidP="00EC0C76">
      <w:pPr>
        <w:pStyle w:val="a6"/>
        <w:widowControl/>
        <w:spacing w:before="60" w:after="60" w:line="360" w:lineRule="auto"/>
        <w:jc w:val="center"/>
      </w:pPr>
      <w:r>
        <w:rPr>
          <w:sz w:val="18"/>
          <w:szCs w:val="18"/>
        </w:rPr>
        <w:t>图</w:t>
      </w:r>
      <w:r>
        <w:rPr>
          <w:sz w:val="18"/>
          <w:szCs w:val="18"/>
        </w:rPr>
        <w:t xml:space="preserve">5. </w:t>
      </w:r>
      <w:r w:rsidRPr="00EC0C76">
        <w:rPr>
          <w:rFonts w:hint="eastAsia"/>
          <w:sz w:val="18"/>
          <w:szCs w:val="18"/>
        </w:rPr>
        <w:t>Kolmogorov-</w:t>
      </w:r>
      <w:proofErr w:type="spellStart"/>
      <w:r w:rsidRPr="00EC0C76">
        <w:rPr>
          <w:rFonts w:hint="eastAsia"/>
          <w:sz w:val="18"/>
          <w:szCs w:val="18"/>
        </w:rPr>
        <w:t>Smirnove</w:t>
      </w:r>
      <w:proofErr w:type="spellEnd"/>
      <w:r w:rsidRPr="00EC0C76">
        <w:rPr>
          <w:rFonts w:hint="eastAsia"/>
          <w:sz w:val="18"/>
          <w:szCs w:val="18"/>
        </w:rPr>
        <w:t>显著性检验</w:t>
      </w:r>
      <w:r>
        <w:rPr>
          <w:rFonts w:hint="eastAsia"/>
          <w:sz w:val="18"/>
          <w:szCs w:val="18"/>
        </w:rPr>
        <w:t>概念示意图</w:t>
      </w:r>
    </w:p>
    <w:p w14:paraId="091318FE" w14:textId="2809FA25" w:rsidR="00EC0C76" w:rsidRPr="00EC0C76" w:rsidRDefault="00EC0C76" w:rsidP="00F10CB5">
      <w:pPr>
        <w:pStyle w:val="a6"/>
        <w:widowControl/>
        <w:spacing w:before="60" w:after="60" w:line="360" w:lineRule="auto"/>
        <w:jc w:val="center"/>
      </w:pPr>
      <w:r>
        <w:rPr>
          <w:rFonts w:eastAsia="微软雅黑"/>
          <w:sz w:val="18"/>
          <w:szCs w:val="18"/>
        </w:rPr>
        <w:t xml:space="preserve">Fig5. </w:t>
      </w:r>
      <w:r w:rsidRPr="00EC0C76">
        <w:rPr>
          <w:rFonts w:eastAsia="微软雅黑"/>
          <w:sz w:val="18"/>
          <w:szCs w:val="18"/>
        </w:rPr>
        <w:t>Kolmogorov-</w:t>
      </w:r>
      <w:proofErr w:type="spellStart"/>
      <w:r w:rsidRPr="00EC0C76">
        <w:rPr>
          <w:rFonts w:eastAsia="微软雅黑"/>
          <w:sz w:val="18"/>
          <w:szCs w:val="18"/>
        </w:rPr>
        <w:t>Smirnove</w:t>
      </w:r>
      <w:proofErr w:type="spellEnd"/>
      <w:r w:rsidRPr="00EC0C76">
        <w:rPr>
          <w:rFonts w:eastAsia="微软雅黑"/>
          <w:sz w:val="18"/>
          <w:szCs w:val="18"/>
        </w:rPr>
        <w:t xml:space="preserve"> significance test concept diagram</w:t>
      </w:r>
    </w:p>
    <w:p w14:paraId="7B5B34A3" w14:textId="7679BA3C" w:rsidR="0051283E" w:rsidRDefault="003C0D54">
      <w:pPr>
        <w:pStyle w:val="a6"/>
        <w:widowControl/>
        <w:spacing w:before="60" w:after="60" w:line="360" w:lineRule="auto"/>
        <w:ind w:firstLine="420"/>
      </w:pPr>
      <w:r>
        <w:t>其中</w:t>
      </w:r>
      <w:r>
        <w:t>F(x)</w:t>
      </w:r>
      <w:r w:rsidR="004E7CD5">
        <w:rPr>
          <w:rFonts w:hint="eastAsia"/>
        </w:rPr>
        <w:t>是由当地站点的</w:t>
      </w:r>
      <w:r w:rsidR="004E7CD5">
        <w:rPr>
          <w:rFonts w:hint="eastAsia"/>
        </w:rPr>
        <w:t>S</w:t>
      </w:r>
      <w:r w:rsidR="004E7CD5">
        <w:t>PI/SMPI</w:t>
      </w:r>
      <w:r w:rsidR="004E7CD5">
        <w:rPr>
          <w:rFonts w:hint="eastAsia"/>
        </w:rPr>
        <w:t>序列得到的实际概率分布函数</w:t>
      </w:r>
      <w:r w:rsidR="001D0758">
        <w:rPr>
          <w:rFonts w:hint="eastAsia"/>
        </w:rPr>
        <w:t>、</w:t>
      </w:r>
      <w:r>
        <w:t>G(x)</w:t>
      </w:r>
      <w:r w:rsidR="00DB3216">
        <w:rPr>
          <w:rFonts w:hint="eastAsia"/>
        </w:rPr>
        <w:t>则</w:t>
      </w:r>
      <w:r w:rsidR="001D0758">
        <w:rPr>
          <w:rFonts w:hint="eastAsia"/>
        </w:rPr>
        <w:t>是</w:t>
      </w:r>
      <w:r w:rsidR="00DB3216">
        <w:rPr>
          <w:rFonts w:hint="eastAsia"/>
        </w:rPr>
        <w:t>标准</w:t>
      </w:r>
      <w:r w:rsidR="001D0758">
        <w:rPr>
          <w:rFonts w:hint="eastAsia"/>
        </w:rPr>
        <w:t>正态分布</w:t>
      </w:r>
      <w:r w:rsidR="00914703">
        <w:rPr>
          <w:rFonts w:hint="eastAsia"/>
        </w:rPr>
        <w:t>分布函数</w:t>
      </w:r>
      <w:r w:rsidR="005766C4">
        <w:rPr>
          <w:rFonts w:hint="eastAsia"/>
        </w:rPr>
        <w:t>（</w:t>
      </w:r>
      <w:r w:rsidR="00B037BA">
        <w:rPr>
          <w:rFonts w:hint="eastAsia"/>
        </w:rPr>
        <w:t>关于</w:t>
      </w:r>
      <w:r w:rsidR="00B037BA">
        <w:rPr>
          <w:rFonts w:hint="eastAsia"/>
        </w:rPr>
        <w:t>G(</w:t>
      </w:r>
      <w:r w:rsidR="00B037BA">
        <w:t>x)</w:t>
      </w:r>
      <w:r w:rsidR="00B037BA">
        <w:rPr>
          <w:rFonts w:hint="eastAsia"/>
        </w:rPr>
        <w:t>是正态分布的证明</w:t>
      </w:r>
      <w:r w:rsidR="00277662">
        <w:rPr>
          <w:rFonts w:hint="eastAsia"/>
        </w:rPr>
        <w:t>详细见</w:t>
      </w:r>
      <w:proofErr w:type="gramStart"/>
      <w:r w:rsidR="00277662" w:rsidRPr="005766C4">
        <w:rPr>
          <w:rFonts w:hint="eastAsia"/>
          <w:b/>
          <w:bCs/>
        </w:rPr>
        <w:t>附录</w:t>
      </w:r>
      <w:r w:rsidR="005766C4" w:rsidRPr="005766C4">
        <w:rPr>
          <w:rFonts w:hint="eastAsia"/>
          <w:b/>
          <w:bCs/>
        </w:rPr>
        <w:t>第</w:t>
      </w:r>
      <w:proofErr w:type="gramEnd"/>
      <w:r w:rsidR="005766C4" w:rsidRPr="005766C4">
        <w:rPr>
          <w:rFonts w:hint="eastAsia"/>
          <w:b/>
          <w:bCs/>
        </w:rPr>
        <w:t>一点</w:t>
      </w:r>
      <w:r w:rsidR="005766C4">
        <w:rPr>
          <w:rFonts w:hint="eastAsia"/>
        </w:rPr>
        <w:t>）</w:t>
      </w:r>
      <w:r w:rsidR="00277662">
        <w:rPr>
          <w:rFonts w:hint="eastAsia"/>
        </w:rPr>
        <w:t>。</w:t>
      </w:r>
      <w:r>
        <w:t>本项目取置信水平</w:t>
      </w:r>
      <m:oMath>
        <m:r>
          <m:rPr>
            <m:sty m:val="p"/>
          </m:rPr>
          <w:rPr>
            <w:rFonts w:ascii="Cambria Math" w:hAnsi="Cambria Math"/>
          </w:rPr>
          <m:t>α</m:t>
        </m:r>
        <m:r>
          <w:rPr>
            <w:rFonts w:ascii="Cambria Math" w:hAnsi="Cambria Math"/>
          </w:rPr>
          <m:t>= 0.99</m:t>
        </m:r>
      </m:oMath>
      <w:r>
        <w:t>以确定检验统计量</w:t>
      </w:r>
      <w:r>
        <w:t>D</w:t>
      </w:r>
      <w:r>
        <w:t>是否通过该显著性水平的</w:t>
      </w:r>
      <w:r>
        <w:t>K-S</w:t>
      </w:r>
      <w:r>
        <w:t>检验</w:t>
      </w:r>
      <w:r w:rsidR="005226FA">
        <w:rPr>
          <w:rFonts w:hint="eastAsia"/>
        </w:rPr>
        <w:t>。</w:t>
      </w:r>
      <w:r>
        <w:t>则证明</w:t>
      </w:r>
      <w:r>
        <w:t>SPI</w:t>
      </w:r>
      <w:r w:rsidR="006104B4">
        <w:rPr>
          <w:rFonts w:hint="eastAsia"/>
        </w:rPr>
        <w:t>/SMPI</w:t>
      </w:r>
      <w:r>
        <w:t>在该站点适用，</w:t>
      </w:r>
      <w:r w:rsidR="005D398D">
        <w:rPr>
          <w:rFonts w:hint="eastAsia"/>
        </w:rPr>
        <w:t>我们</w:t>
      </w:r>
      <w:r>
        <w:t>接受此次改进。</w:t>
      </w:r>
    </w:p>
    <w:p w14:paraId="74FF4468" w14:textId="7855224A" w:rsidR="0051283E" w:rsidRDefault="003C0D54">
      <w:pPr>
        <w:pStyle w:val="3"/>
        <w:spacing w:before="60" w:beforeAutospacing="0" w:after="60" w:afterAutospacing="0" w:line="360" w:lineRule="auto"/>
        <w:jc w:val="both"/>
        <w:rPr>
          <w:rFonts w:ascii="Times New Roman" w:hAnsi="Times New Roman" w:hint="default"/>
          <w:b w:val="0"/>
          <w:bCs w:val="0"/>
          <w:sz w:val="24"/>
          <w:szCs w:val="24"/>
          <w:lang w:bidi="ar"/>
        </w:rPr>
      </w:pPr>
      <w:bookmarkStart w:id="14" w:name="_Toc28782"/>
      <w:r>
        <w:rPr>
          <w:rFonts w:ascii="Times New Roman" w:hAnsi="Times New Roman" w:hint="default"/>
          <w:b w:val="0"/>
          <w:bCs w:val="0"/>
          <w:sz w:val="24"/>
          <w:szCs w:val="24"/>
          <w:lang w:bidi="ar"/>
        </w:rPr>
        <w:t xml:space="preserve">2.2.5  </w:t>
      </w:r>
      <w:r>
        <w:rPr>
          <w:rFonts w:ascii="Times New Roman" w:hAnsi="Times New Roman" w:hint="default"/>
          <w:b w:val="0"/>
          <w:bCs w:val="0"/>
          <w:sz w:val="24"/>
          <w:szCs w:val="24"/>
          <w:lang w:bidi="ar"/>
        </w:rPr>
        <w:t>图神经网络</w:t>
      </w:r>
      <w:bookmarkEnd w:id="14"/>
    </w:p>
    <w:p w14:paraId="7FF03201" w14:textId="77777777" w:rsidR="0051283E" w:rsidRDefault="003C0D54">
      <w:pPr>
        <w:pStyle w:val="a6"/>
        <w:widowControl/>
        <w:spacing w:before="60" w:after="60" w:line="360" w:lineRule="auto"/>
        <w:ind w:firstLine="420"/>
      </w:pPr>
      <w:r>
        <w:t>项目需处理海量站点五十年逐日降水数据，数据特征提取与补全工作</w:t>
      </w:r>
      <w:r>
        <w:rPr>
          <w:rFonts w:hint="eastAsia"/>
        </w:rPr>
        <w:t>引入</w:t>
      </w:r>
      <w:r>
        <w:t>机器学习</w:t>
      </w:r>
      <w:r>
        <w:rPr>
          <w:rFonts w:hint="eastAsia"/>
        </w:rPr>
        <w:t>方法</w:t>
      </w:r>
      <w:r>
        <w:t>解决。项目引入图神经网络，通过动态学习气象</w:t>
      </w:r>
      <w:r>
        <w:t>-</w:t>
      </w:r>
      <w:r>
        <w:t>地理要素在逐日尺度分辨率下的复杂相互作用，实现对逐日降水数据的</w:t>
      </w:r>
      <w:r>
        <w:rPr>
          <w:b/>
          <w:bCs/>
        </w:rPr>
        <w:t>时空补全</w:t>
      </w:r>
      <w:r>
        <w:t>。该方法将所有的气象站点视为</w:t>
      </w:r>
      <w:r>
        <w:rPr>
          <w:b/>
          <w:bCs/>
        </w:rPr>
        <w:t>节点</w:t>
      </w:r>
      <w:r>
        <w:t>，嵌入降水、温度、地形、土地利用等多源时序数据特征作为</w:t>
      </w:r>
      <w:r>
        <w:rPr>
          <w:b/>
          <w:bCs/>
        </w:rPr>
        <w:t>边</w:t>
      </w:r>
      <w:r>
        <w:t>，边权重编码空间邻近性与水汽传输关联。引入时间卷积注意力机制与多尺度图聚合层，自适应捕捉从区域流域到局地网格的级联干旱传播规律。通过动态更新拓扑连接（如突发强降水引发的土壤湿度骤变节点</w:t>
      </w:r>
      <w:proofErr w:type="gramStart"/>
      <w:r>
        <w:t>间增强</w:t>
      </w:r>
      <w:proofErr w:type="gramEnd"/>
      <w:r>
        <w:t>连接），</w:t>
      </w:r>
      <w:proofErr w:type="gramStart"/>
      <w:r>
        <w:t>实现</w:t>
      </w:r>
      <w:r>
        <w:rPr>
          <w:b/>
          <w:bCs/>
        </w:rPr>
        <w:t>天级降水</w:t>
      </w:r>
      <w:proofErr w:type="gramEnd"/>
      <w:r>
        <w:rPr>
          <w:b/>
          <w:bCs/>
        </w:rPr>
        <w:t>脉冲效应与月累积缺水状态</w:t>
      </w:r>
      <w:r>
        <w:t>的跨尺度特征融合，为</w:t>
      </w:r>
      <w:r>
        <w:t>SPI</w:t>
      </w:r>
      <w:r>
        <w:t>指数的精细化评估提供可解释的时空耦合关系表达基础，显著提升干旱敏感区与非平稳降水模式的识别精度。本项目设置填补时</w:t>
      </w:r>
      <w:r>
        <w:t>RMSE&lt;1.2mm/h</w:t>
      </w:r>
      <w:r>
        <w:t>，以保护观测站时空补全值的一般规律性。</w:t>
      </w:r>
    </w:p>
    <w:p w14:paraId="772032AA" w14:textId="1D40FF6A" w:rsidR="0051283E" w:rsidRDefault="003C0D54" w:rsidP="00D816C7">
      <w:pPr>
        <w:pStyle w:val="a6"/>
        <w:widowControl/>
        <w:spacing w:before="60" w:after="60" w:line="360" w:lineRule="auto"/>
        <w:jc w:val="center"/>
      </w:pPr>
      <w:r>
        <w:rPr>
          <w:noProof/>
        </w:rPr>
        <w:lastRenderedPageBreak/>
        <w:drawing>
          <wp:inline distT="0" distB="0" distL="114300" distR="114300" wp14:anchorId="10C3706B" wp14:editId="56307C82">
            <wp:extent cx="4548851" cy="2151262"/>
            <wp:effectExtent l="0" t="0" r="4445" b="1905"/>
            <wp:docPr id="4" name="图片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6" descr="IMG_256"/>
                    <pic:cNvPicPr>
                      <a:picLocks noChangeAspect="1"/>
                    </pic:cNvPicPr>
                  </pic:nvPicPr>
                  <pic:blipFill>
                    <a:blip r:embed="rId21"/>
                    <a:stretch>
                      <a:fillRect/>
                    </a:stretch>
                  </pic:blipFill>
                  <pic:spPr>
                    <a:xfrm>
                      <a:off x="0" y="0"/>
                      <a:ext cx="4553624" cy="2153519"/>
                    </a:xfrm>
                    <a:prstGeom prst="rect">
                      <a:avLst/>
                    </a:prstGeom>
                    <a:noFill/>
                    <a:ln>
                      <a:noFill/>
                    </a:ln>
                  </pic:spPr>
                </pic:pic>
              </a:graphicData>
            </a:graphic>
          </wp:inline>
        </w:drawing>
      </w:r>
    </w:p>
    <w:p w14:paraId="29449666" w14:textId="3620FCE3" w:rsidR="0051283E" w:rsidRDefault="003C0D54">
      <w:pPr>
        <w:pStyle w:val="a6"/>
        <w:widowControl/>
        <w:spacing w:before="60" w:after="60" w:line="360" w:lineRule="auto"/>
        <w:ind w:leftChars="200" w:left="420"/>
        <w:jc w:val="center"/>
      </w:pPr>
      <w:r>
        <w:rPr>
          <w:sz w:val="18"/>
          <w:szCs w:val="18"/>
        </w:rPr>
        <w:t>图</w:t>
      </w:r>
      <w:r w:rsidR="001003AB">
        <w:rPr>
          <w:sz w:val="18"/>
          <w:szCs w:val="18"/>
        </w:rPr>
        <w:t>6</w:t>
      </w:r>
      <w:r>
        <w:rPr>
          <w:sz w:val="18"/>
          <w:szCs w:val="18"/>
        </w:rPr>
        <w:t xml:space="preserve">. </w:t>
      </w:r>
      <w:r>
        <w:rPr>
          <w:sz w:val="18"/>
          <w:szCs w:val="18"/>
        </w:rPr>
        <w:t>动态图神经网络示意图</w:t>
      </w:r>
    </w:p>
    <w:p w14:paraId="474A9D99" w14:textId="4B0B4647" w:rsidR="0051283E" w:rsidRDefault="003C0D54">
      <w:pPr>
        <w:pStyle w:val="a6"/>
        <w:widowControl/>
        <w:spacing w:before="60" w:after="60" w:line="360" w:lineRule="auto"/>
        <w:jc w:val="center"/>
      </w:pPr>
      <w:r>
        <w:rPr>
          <w:sz w:val="18"/>
          <w:szCs w:val="18"/>
        </w:rPr>
        <w:t>Fig</w:t>
      </w:r>
      <w:r w:rsidR="001003AB">
        <w:rPr>
          <w:sz w:val="18"/>
          <w:szCs w:val="18"/>
        </w:rPr>
        <w:t>6</w:t>
      </w:r>
      <w:r>
        <w:rPr>
          <w:sz w:val="18"/>
          <w:szCs w:val="18"/>
        </w:rPr>
        <w:t xml:space="preserve">. </w:t>
      </w:r>
      <w:r>
        <w:rPr>
          <w:sz w:val="18"/>
          <w:szCs w:val="18"/>
          <w:shd w:val="clear" w:color="auto" w:fill="FFFFFF"/>
        </w:rPr>
        <w:t xml:space="preserve">Dynamic diagram </w:t>
      </w:r>
      <w:proofErr w:type="spellStart"/>
      <w:r>
        <w:rPr>
          <w:sz w:val="18"/>
          <w:szCs w:val="18"/>
          <w:shd w:val="clear" w:color="auto" w:fill="FFFFFF"/>
        </w:rPr>
        <w:t>Diagram</w:t>
      </w:r>
      <w:proofErr w:type="spellEnd"/>
      <w:r>
        <w:rPr>
          <w:sz w:val="18"/>
          <w:szCs w:val="18"/>
          <w:shd w:val="clear" w:color="auto" w:fill="FFFFFF"/>
        </w:rPr>
        <w:t xml:space="preserve"> of neural network</w:t>
      </w:r>
    </w:p>
    <w:p w14:paraId="148CC88E" w14:textId="4520D0D6" w:rsidR="0051283E" w:rsidRDefault="003C0D54">
      <w:pPr>
        <w:pStyle w:val="3"/>
        <w:spacing w:before="60" w:beforeAutospacing="0" w:after="60" w:afterAutospacing="0" w:line="360" w:lineRule="auto"/>
        <w:jc w:val="both"/>
        <w:rPr>
          <w:rFonts w:ascii="Times New Roman" w:hAnsi="Times New Roman" w:hint="default"/>
          <w:b w:val="0"/>
          <w:bCs w:val="0"/>
          <w:sz w:val="24"/>
          <w:szCs w:val="24"/>
          <w:lang w:bidi="ar"/>
        </w:rPr>
      </w:pPr>
      <w:bookmarkStart w:id="15" w:name="_Toc17129"/>
      <w:r>
        <w:rPr>
          <w:rFonts w:ascii="Times New Roman" w:hAnsi="Times New Roman" w:hint="default"/>
          <w:b w:val="0"/>
          <w:bCs w:val="0"/>
          <w:sz w:val="24"/>
          <w:szCs w:val="24"/>
          <w:lang w:bidi="ar"/>
        </w:rPr>
        <w:t>2.2.6  LSTM</w:t>
      </w:r>
      <w:r>
        <w:rPr>
          <w:rFonts w:ascii="Times New Roman" w:hAnsi="Times New Roman" w:hint="default"/>
          <w:b w:val="0"/>
          <w:bCs w:val="0"/>
          <w:sz w:val="24"/>
          <w:szCs w:val="24"/>
          <w:lang w:bidi="ar"/>
        </w:rPr>
        <w:t>长短期记忆网络</w:t>
      </w:r>
      <w:bookmarkEnd w:id="15"/>
    </w:p>
    <w:p w14:paraId="77F6BE7B" w14:textId="77777777" w:rsidR="0051283E" w:rsidRDefault="003C0D54">
      <w:pPr>
        <w:pStyle w:val="a6"/>
        <w:widowControl/>
        <w:spacing w:before="60" w:after="60" w:line="360" w:lineRule="auto"/>
        <w:ind w:firstLine="420"/>
      </w:pPr>
      <w:r>
        <w:t>LSTM</w:t>
      </w:r>
      <w:r>
        <w:t>通过深度解析逐日尺度降水事件的动态演变规律及其对干旱累积效应的贡献机制，基于降水要素时序特征，构建跨时间维度的</w:t>
      </w:r>
      <w:proofErr w:type="gramStart"/>
      <w:r>
        <w:t>隐状态</w:t>
      </w:r>
      <w:proofErr w:type="gramEnd"/>
      <w:r>
        <w:t>传递网络，利用记忆门控机制辨识关键干旱发展阶段的特征模式。通过引入时变权重注意力层与累积期自适应单元，</w:t>
      </w:r>
      <w:r>
        <w:t>LSTM</w:t>
      </w:r>
      <w:r>
        <w:t>能够自主识别短时强降水脉冲的衰减周期与长期水分亏缺的叠加效应，实现从</w:t>
      </w:r>
      <w:proofErr w:type="gramStart"/>
      <w:r>
        <w:t>天级骤旱</w:t>
      </w:r>
      <w:proofErr w:type="gramEnd"/>
      <w:r>
        <w:t>信号到季度性干旱进程的多尺度状态记忆与转移。通过比较输入端与重构端的均方误差（</w:t>
      </w:r>
      <w:r>
        <w:t>MSE</w:t>
      </w:r>
      <w:r>
        <w:t>）识别异常事件。当</w:t>
      </w:r>
      <w:r>
        <w:rPr>
          <w:b/>
          <w:bCs/>
        </w:rPr>
        <w:t>重构误差满足</w:t>
      </w:r>
      <w:r>
        <w:fldChar w:fldCharType="begin"/>
      </w:r>
      <w:r>
        <w:instrText xml:space="preserve">INCLUDEPICTURE \d "https://docimg9.docs.qq.com/image/AgAABTZUZcpsZuNWrKBN8744WlX9IfQ6.svg?w=56&amp;h=14&amp;type=image/svg+xml" \* MERGEFORMATINET </w:instrText>
      </w:r>
      <w:r>
        <w:fldChar w:fldCharType="separate"/>
      </w:r>
      <m:oMath>
        <m:sSub>
          <m:sSubPr>
            <m:ctrlPr>
              <w:rPr>
                <w:rFonts w:ascii="Cambria Math" w:hAnsi="Cambria Math"/>
                <w:i/>
              </w:rPr>
            </m:ctrlPr>
          </m:sSubPr>
          <m:e>
            <m:r>
              <m:rPr>
                <m:sty m:val="p"/>
              </m:rPr>
              <w:rPr>
                <w:rFonts w:ascii="Cambria Math" w:hAnsi="Cambria Math"/>
              </w:rPr>
              <m:t>ϵ</m:t>
            </m:r>
            <m:ctrlPr>
              <w:rPr>
                <w:rFonts w:ascii="Cambria Math" w:hAnsi="Cambria Math"/>
              </w:rPr>
            </m:ctrlPr>
          </m:e>
          <m:sub>
            <m:r>
              <m:rPr>
                <m:sty m:val="p"/>
              </m:rPr>
              <w:rPr>
                <w:rFonts w:ascii="Cambria Math" w:hAnsi="Cambria Math"/>
              </w:rPr>
              <m:t>t</m:t>
            </m:r>
          </m:sub>
        </m:sSub>
        <m:r>
          <m:rPr>
            <m:sty m:val="p"/>
          </m:rPr>
          <w:rPr>
            <w:rFonts w:ascii="Cambria Math" w:hAnsi="Cambria Math"/>
          </w:rPr>
          <m:t>≥3σ</m:t>
        </m:r>
      </m:oMath>
      <w:r>
        <w:fldChar w:fldCharType="end"/>
      </w:r>
      <w:r>
        <w:t>(</w:t>
      </w:r>
      <m:oMath>
        <m:r>
          <m:rPr>
            <m:sty m:val="p"/>
          </m:rPr>
          <w:rPr>
            <w:rFonts w:ascii="Cambria Math" w:hAnsi="Cambria Math"/>
          </w:rPr>
          <m:t>σ</m:t>
        </m:r>
      </m:oMath>
      <w:r>
        <w:t>为无</w:t>
      </w:r>
      <w:proofErr w:type="gramStart"/>
      <w:r>
        <w:t>缺失值</w:t>
      </w:r>
      <w:proofErr w:type="gramEnd"/>
      <w:r>
        <w:t>数据集误差标准差</w:t>
      </w:r>
      <w:r>
        <w:t>)</w:t>
      </w:r>
      <w:r>
        <w:t>时，判定此次补全的降水事件为异常值，需重新利用图神经网络补全，以实现重构降水时序数据的异常识别与剔除。</w:t>
      </w:r>
    </w:p>
    <w:p w14:paraId="4FF67F27" w14:textId="77777777" w:rsidR="0051283E" w:rsidRDefault="003C0D54">
      <w:pPr>
        <w:pStyle w:val="a6"/>
        <w:widowControl/>
        <w:spacing w:before="60" w:after="60" w:line="360" w:lineRule="auto"/>
        <w:jc w:val="center"/>
      </w:pPr>
      <w:r>
        <w:rPr>
          <w:noProof/>
        </w:rPr>
        <w:drawing>
          <wp:inline distT="0" distB="0" distL="114300" distR="114300" wp14:anchorId="3EC5BF47" wp14:editId="6140FA25">
            <wp:extent cx="4788463" cy="2662177"/>
            <wp:effectExtent l="0" t="0" r="0" b="5080"/>
            <wp:docPr id="7" name="图片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7" descr="IMG_256"/>
                    <pic:cNvPicPr>
                      <a:picLocks noChangeAspect="1"/>
                    </pic:cNvPicPr>
                  </pic:nvPicPr>
                  <pic:blipFill>
                    <a:blip r:embed="rId22"/>
                    <a:stretch>
                      <a:fillRect/>
                    </a:stretch>
                  </pic:blipFill>
                  <pic:spPr>
                    <a:xfrm>
                      <a:off x="0" y="0"/>
                      <a:ext cx="4815641" cy="2677287"/>
                    </a:xfrm>
                    <a:prstGeom prst="rect">
                      <a:avLst/>
                    </a:prstGeom>
                    <a:noFill/>
                    <a:ln>
                      <a:noFill/>
                    </a:ln>
                  </pic:spPr>
                </pic:pic>
              </a:graphicData>
            </a:graphic>
          </wp:inline>
        </w:drawing>
      </w:r>
    </w:p>
    <w:p w14:paraId="3E78C86B" w14:textId="6A613963" w:rsidR="0051283E" w:rsidRDefault="003C0D54">
      <w:pPr>
        <w:pStyle w:val="a6"/>
        <w:widowControl/>
        <w:spacing w:before="60" w:after="60" w:line="360" w:lineRule="auto"/>
        <w:jc w:val="center"/>
      </w:pPr>
      <w:r>
        <w:rPr>
          <w:sz w:val="18"/>
          <w:szCs w:val="18"/>
        </w:rPr>
        <w:t>图</w:t>
      </w:r>
      <w:r w:rsidR="001003AB">
        <w:rPr>
          <w:sz w:val="18"/>
          <w:szCs w:val="18"/>
        </w:rPr>
        <w:t>7</w:t>
      </w:r>
      <w:r>
        <w:rPr>
          <w:sz w:val="18"/>
          <w:szCs w:val="18"/>
        </w:rPr>
        <w:t xml:space="preserve">. </w:t>
      </w:r>
      <w:r>
        <w:rPr>
          <w:sz w:val="18"/>
          <w:szCs w:val="18"/>
        </w:rPr>
        <w:t>长短期记忆网络示意图</w:t>
      </w:r>
    </w:p>
    <w:p w14:paraId="3AAD9520" w14:textId="6A226502" w:rsidR="0051283E" w:rsidRDefault="003C0D54">
      <w:pPr>
        <w:pStyle w:val="a6"/>
        <w:widowControl/>
        <w:spacing w:before="60" w:after="60" w:line="360" w:lineRule="auto"/>
        <w:jc w:val="center"/>
      </w:pPr>
      <w:r>
        <w:rPr>
          <w:rFonts w:eastAsia="微软雅黑"/>
          <w:sz w:val="18"/>
          <w:szCs w:val="18"/>
          <w:shd w:val="clear" w:color="auto" w:fill="FFFFFF"/>
        </w:rPr>
        <w:t xml:space="preserve">Figure </w:t>
      </w:r>
      <w:r w:rsidR="001003AB">
        <w:rPr>
          <w:rFonts w:eastAsia="微软雅黑"/>
          <w:sz w:val="18"/>
          <w:szCs w:val="18"/>
          <w:shd w:val="clear" w:color="auto" w:fill="FFFFFF"/>
        </w:rPr>
        <w:t>7</w:t>
      </w:r>
      <w:r>
        <w:rPr>
          <w:rFonts w:eastAsia="微软雅黑"/>
          <w:sz w:val="18"/>
          <w:szCs w:val="18"/>
          <w:shd w:val="clear" w:color="auto" w:fill="FFFFFF"/>
        </w:rPr>
        <w:t>. Schematic diagram of long short-term memory network</w:t>
      </w:r>
    </w:p>
    <w:p w14:paraId="303EC7D0" w14:textId="22E8CB1E" w:rsidR="0051283E" w:rsidRDefault="003C0D54">
      <w:pPr>
        <w:pStyle w:val="2"/>
        <w:spacing w:before="60" w:beforeAutospacing="0" w:after="60" w:afterAutospacing="0" w:line="360" w:lineRule="auto"/>
        <w:jc w:val="both"/>
        <w:rPr>
          <w:rFonts w:ascii="Times New Roman" w:eastAsia="黑体" w:hAnsi="Times New Roman" w:hint="default"/>
          <w:b w:val="0"/>
          <w:bCs w:val="0"/>
          <w:kern w:val="2"/>
          <w:sz w:val="28"/>
          <w:szCs w:val="28"/>
        </w:rPr>
      </w:pPr>
      <w:bookmarkStart w:id="16" w:name="_Toc21615"/>
      <w:r>
        <w:rPr>
          <w:rFonts w:ascii="Times New Roman" w:eastAsia="黑体" w:hAnsi="Times New Roman" w:hint="default"/>
          <w:b w:val="0"/>
          <w:bCs w:val="0"/>
          <w:kern w:val="2"/>
          <w:sz w:val="28"/>
          <w:szCs w:val="28"/>
        </w:rPr>
        <w:lastRenderedPageBreak/>
        <w:t xml:space="preserve">2.3  </w:t>
      </w:r>
      <w:r>
        <w:rPr>
          <w:rFonts w:ascii="Times New Roman" w:eastAsia="黑体" w:hAnsi="Times New Roman" w:hint="default"/>
          <w:b w:val="0"/>
          <w:bCs w:val="0"/>
          <w:kern w:val="2"/>
          <w:sz w:val="28"/>
          <w:szCs w:val="28"/>
        </w:rPr>
        <w:t>项目可行性分析</w:t>
      </w:r>
      <w:bookmarkEnd w:id="16"/>
    </w:p>
    <w:p w14:paraId="73845292" w14:textId="77777777" w:rsidR="0051283E" w:rsidRDefault="003C0D54">
      <w:pPr>
        <w:pStyle w:val="3"/>
        <w:spacing w:before="60" w:beforeAutospacing="0" w:after="60" w:afterAutospacing="0" w:line="360" w:lineRule="auto"/>
        <w:jc w:val="both"/>
        <w:rPr>
          <w:rFonts w:ascii="Times New Roman" w:hAnsi="Times New Roman" w:hint="default"/>
          <w:b w:val="0"/>
          <w:bCs w:val="0"/>
          <w:sz w:val="24"/>
          <w:szCs w:val="24"/>
          <w:lang w:bidi="ar"/>
        </w:rPr>
      </w:pPr>
      <w:bookmarkStart w:id="17" w:name="_Toc1068"/>
      <w:r>
        <w:rPr>
          <w:rFonts w:ascii="Times New Roman" w:hAnsi="Times New Roman" w:hint="default"/>
          <w:b w:val="0"/>
          <w:bCs w:val="0"/>
          <w:sz w:val="24"/>
          <w:szCs w:val="24"/>
          <w:lang w:bidi="ar"/>
        </w:rPr>
        <w:t xml:space="preserve">2.3.1  </w:t>
      </w:r>
      <w:r>
        <w:rPr>
          <w:rFonts w:ascii="Times New Roman" w:hAnsi="Times New Roman" w:hint="default"/>
          <w:b w:val="0"/>
          <w:bCs w:val="0"/>
          <w:sz w:val="24"/>
          <w:szCs w:val="24"/>
          <w:lang w:bidi="ar"/>
        </w:rPr>
        <w:t>创新性</w:t>
      </w:r>
      <w:bookmarkEnd w:id="17"/>
    </w:p>
    <w:p w14:paraId="3660AD57" w14:textId="3993A83D" w:rsidR="0051283E" w:rsidRDefault="003C0D54">
      <w:pPr>
        <w:pStyle w:val="a6"/>
        <w:widowControl/>
        <w:spacing w:before="60" w:after="60" w:line="360" w:lineRule="auto"/>
        <w:ind w:firstLine="420"/>
      </w:pPr>
      <w:r>
        <w:t>（</w:t>
      </w:r>
      <w:r>
        <w:t>1</w:t>
      </w:r>
      <w:r>
        <w:t>）高分辨率动态修正模型</w:t>
      </w:r>
    </w:p>
    <w:p w14:paraId="35E6B7A6" w14:textId="77777777" w:rsidR="0051283E" w:rsidRDefault="003C0D54">
      <w:pPr>
        <w:pStyle w:val="a6"/>
        <w:widowControl/>
        <w:spacing w:before="60" w:after="60" w:line="360" w:lineRule="auto"/>
        <w:ind w:firstLine="420"/>
      </w:pPr>
      <w:r>
        <w:t>本项目突破传统</w:t>
      </w:r>
      <w:r>
        <w:t>SPI</w:t>
      </w:r>
      <w:r>
        <w:t>指数以月</w:t>
      </w:r>
      <w:r>
        <w:t>/</w:t>
      </w:r>
      <w:r>
        <w:t>季为固定累积期的计算限制，创新性地提出</w:t>
      </w:r>
      <w:proofErr w:type="gramStart"/>
      <w:r>
        <w:t>基于天级高分辨率</w:t>
      </w:r>
      <w:proofErr w:type="gramEnd"/>
      <w:r>
        <w:t>降水的动态累积窗口采样方法（</w:t>
      </w:r>
      <w:r>
        <w:t>3</w:t>
      </w:r>
      <w:r>
        <w:t>天、</w:t>
      </w:r>
      <w:r>
        <w:t>10</w:t>
      </w:r>
      <w:r>
        <w:t>天、</w:t>
      </w:r>
      <w:r>
        <w:t>30</w:t>
      </w:r>
      <w:r>
        <w:t>天等多尺度窗口），耦合降水形态分布量化指标（</w:t>
      </w:r>
      <w:r>
        <w:t>PCD</w:t>
      </w:r>
      <w:r>
        <w:t>与</w:t>
      </w:r>
      <w:r>
        <w:t>PCP</w:t>
      </w:r>
      <w:r>
        <w:t>），可精细捕捉</w:t>
      </w:r>
      <w:r>
        <w:t>“</w:t>
      </w:r>
      <w:r>
        <w:t>闪旱</w:t>
      </w:r>
      <w:r>
        <w:t>”</w:t>
      </w:r>
      <w:r>
        <w:t>（</w:t>
      </w:r>
      <w:r>
        <w:t>Flash Drought</w:t>
      </w:r>
      <w:r>
        <w:t>）等短时序极端干旱事件的特征，填补了传统指数对小尺度降水波动响应滞后的技术空白。</w:t>
      </w:r>
    </w:p>
    <w:p w14:paraId="6F203B5C" w14:textId="77777777" w:rsidR="0051283E" w:rsidRDefault="003C0D54">
      <w:pPr>
        <w:pStyle w:val="a6"/>
        <w:widowControl/>
        <w:spacing w:before="60" w:after="60" w:line="360" w:lineRule="auto"/>
        <w:ind w:firstLine="420"/>
      </w:pPr>
      <w:r>
        <w:t>（</w:t>
      </w:r>
      <w:r>
        <w:t>2</w:t>
      </w:r>
      <w:r>
        <w:t>）多</w:t>
      </w:r>
      <w:proofErr w:type="gramStart"/>
      <w:r>
        <w:t>源数据</w:t>
      </w:r>
      <w:proofErr w:type="gramEnd"/>
      <w:r>
        <w:t>融合</w:t>
      </w:r>
    </w:p>
    <w:p w14:paraId="42923361" w14:textId="77777777" w:rsidR="0051283E" w:rsidRDefault="003C0D54">
      <w:pPr>
        <w:pStyle w:val="a6"/>
        <w:widowControl/>
        <w:spacing w:before="60" w:after="60" w:line="360" w:lineRule="auto"/>
        <w:ind w:firstLine="420"/>
      </w:pPr>
      <w:r>
        <w:t>将图神经网络（</w:t>
      </w:r>
      <w:r>
        <w:t>GNN</w:t>
      </w:r>
      <w:r>
        <w:t>）与长短期记忆网络（</w:t>
      </w:r>
      <w:r>
        <w:t>LSTM</w:t>
      </w:r>
      <w:r>
        <w:t>）融合在时空数据融合部分，实现气象观测站点的异常识别与时空补全。项目为处理数据和构建气象站点动态关系图谱，通过时空注意力机制补全天级降水缺失值，并融合温度、地形、土地利用等非降水要素的耦合效应。通过</w:t>
      </w:r>
      <w:r>
        <w:t>MSE</w:t>
      </w:r>
      <w:r>
        <w:t>重构误差过滤异常降水数据，提升了计算基础数据的准确性和科学性。</w:t>
      </w:r>
    </w:p>
    <w:p w14:paraId="7DC9ECEC" w14:textId="60E5EA66" w:rsidR="0051283E" w:rsidRDefault="003C0D54">
      <w:pPr>
        <w:pStyle w:val="3"/>
        <w:spacing w:before="60" w:beforeAutospacing="0" w:after="60" w:afterAutospacing="0" w:line="360" w:lineRule="auto"/>
        <w:jc w:val="both"/>
        <w:rPr>
          <w:rFonts w:ascii="Times New Roman" w:hAnsi="Times New Roman" w:hint="default"/>
          <w:b w:val="0"/>
          <w:bCs w:val="0"/>
          <w:sz w:val="24"/>
          <w:szCs w:val="24"/>
          <w:lang w:bidi="ar"/>
        </w:rPr>
      </w:pPr>
      <w:bookmarkStart w:id="18" w:name="_Toc2683"/>
      <w:r>
        <w:rPr>
          <w:rFonts w:ascii="Times New Roman" w:hAnsi="Times New Roman" w:hint="default"/>
          <w:b w:val="0"/>
          <w:bCs w:val="0"/>
          <w:sz w:val="24"/>
          <w:szCs w:val="24"/>
          <w:lang w:bidi="ar"/>
        </w:rPr>
        <w:t xml:space="preserve">2.3.2  </w:t>
      </w:r>
      <w:r>
        <w:rPr>
          <w:rFonts w:ascii="Times New Roman" w:hAnsi="Times New Roman" w:hint="default"/>
          <w:b w:val="0"/>
          <w:bCs w:val="0"/>
          <w:sz w:val="24"/>
          <w:szCs w:val="24"/>
          <w:lang w:bidi="ar"/>
        </w:rPr>
        <w:t>前沿性</w:t>
      </w:r>
      <w:bookmarkEnd w:id="18"/>
    </w:p>
    <w:p w14:paraId="46930E06" w14:textId="77777777" w:rsidR="0051283E" w:rsidRDefault="003C0D54">
      <w:pPr>
        <w:pStyle w:val="a6"/>
        <w:widowControl/>
        <w:spacing w:before="60" w:after="60" w:line="360" w:lineRule="auto"/>
        <w:ind w:firstLine="420"/>
      </w:pPr>
      <w:r>
        <w:t>（</w:t>
      </w:r>
      <w:r>
        <w:t>1</w:t>
      </w:r>
      <w:r>
        <w:t>）参数化降水集中度（</w:t>
      </w:r>
      <w:r>
        <w:t>PCD</w:t>
      </w:r>
      <w:r>
        <w:t>）的耦合机制</w:t>
      </w:r>
    </w:p>
    <w:p w14:paraId="128DD26D" w14:textId="77777777" w:rsidR="0051283E" w:rsidRDefault="003C0D54">
      <w:pPr>
        <w:pStyle w:val="a6"/>
        <w:widowControl/>
        <w:spacing w:before="60" w:after="60" w:line="360" w:lineRule="auto"/>
        <w:ind w:firstLine="420"/>
      </w:pPr>
      <w:r>
        <w:t>将全年降水时序视为高维空间向量，突破了传统干旱指数仅依赖降水总量的局限，将降水形态分布对于造成干旱的实际影响纳入模型</w:t>
      </w:r>
      <w:proofErr w:type="gramStart"/>
      <w:r>
        <w:t>考量</w:t>
      </w:r>
      <w:proofErr w:type="gramEnd"/>
      <w:r>
        <w:t>，提升了识别干旱的能力。</w:t>
      </w:r>
    </w:p>
    <w:p w14:paraId="65CE55B2" w14:textId="77777777" w:rsidR="0051283E" w:rsidRDefault="003C0D54">
      <w:pPr>
        <w:pStyle w:val="a6"/>
        <w:widowControl/>
        <w:spacing w:before="60" w:after="60" w:line="360" w:lineRule="auto"/>
        <w:ind w:firstLine="420"/>
      </w:pPr>
      <w:r>
        <w:t>（</w:t>
      </w:r>
      <w:r>
        <w:t>2</w:t>
      </w:r>
      <w:r>
        <w:t>）机器学习驱动</w:t>
      </w:r>
    </w:p>
    <w:p w14:paraId="37BA6D0C" w14:textId="77777777" w:rsidR="0051283E" w:rsidRDefault="003C0D54">
      <w:pPr>
        <w:pStyle w:val="a6"/>
        <w:widowControl/>
        <w:spacing w:before="60" w:after="60" w:line="360" w:lineRule="auto"/>
        <w:ind w:firstLine="420"/>
      </w:pPr>
      <w:r>
        <w:t>利用</w:t>
      </w:r>
      <w:r>
        <w:t>LSTM</w:t>
      </w:r>
      <w:r>
        <w:t>的时变权重注意力机制和</w:t>
      </w:r>
      <w:r>
        <w:t>GNN</w:t>
      </w:r>
      <w:r>
        <w:t>的动态拓扑连接特性，实现气象要素的时空交互建模，与</w:t>
      </w:r>
      <w:r>
        <w:t>2023</w:t>
      </w:r>
      <w:r>
        <w:t>年国际干旱监测前沿技术方向（</w:t>
      </w:r>
      <w:r>
        <w:t>Nature Climate Change</w:t>
      </w:r>
      <w:r>
        <w:t>提出的</w:t>
      </w:r>
      <w:r>
        <w:t>“AI-Driven Drought Early Warning Systems</w:t>
      </w:r>
      <w:r>
        <w:t>（人工智能干旱预警系统）</w:t>
      </w:r>
      <w:r>
        <w:t>”</w:t>
      </w:r>
      <w:r>
        <w:t>）高度同步。</w:t>
      </w:r>
    </w:p>
    <w:p w14:paraId="05F647F8" w14:textId="036CAF5C" w:rsidR="0051283E" w:rsidRDefault="003C0D54">
      <w:pPr>
        <w:pStyle w:val="3"/>
        <w:spacing w:before="60" w:beforeAutospacing="0" w:after="60" w:afterAutospacing="0" w:line="360" w:lineRule="auto"/>
        <w:jc w:val="both"/>
        <w:rPr>
          <w:rFonts w:ascii="Times New Roman" w:hAnsi="Times New Roman" w:hint="default"/>
          <w:b w:val="0"/>
          <w:bCs w:val="0"/>
          <w:lang w:bidi="ar"/>
        </w:rPr>
      </w:pPr>
      <w:bookmarkStart w:id="19" w:name="_Toc12201"/>
      <w:r>
        <w:rPr>
          <w:rFonts w:ascii="Times New Roman" w:hAnsi="Times New Roman" w:hint="default"/>
          <w:b w:val="0"/>
          <w:bCs w:val="0"/>
          <w:sz w:val="24"/>
          <w:szCs w:val="24"/>
          <w:lang w:bidi="ar"/>
        </w:rPr>
        <w:t xml:space="preserve">2.3.3  </w:t>
      </w:r>
      <w:r>
        <w:rPr>
          <w:rFonts w:ascii="Times New Roman" w:hAnsi="Times New Roman" w:hint="default"/>
          <w:b w:val="0"/>
          <w:bCs w:val="0"/>
          <w:sz w:val="24"/>
          <w:szCs w:val="24"/>
          <w:lang w:bidi="ar"/>
        </w:rPr>
        <w:t>传统</w:t>
      </w:r>
      <w:r>
        <w:rPr>
          <w:rFonts w:ascii="Times New Roman" w:hAnsi="Times New Roman" w:hint="default"/>
          <w:b w:val="0"/>
          <w:bCs w:val="0"/>
          <w:sz w:val="24"/>
          <w:szCs w:val="24"/>
          <w:lang w:bidi="ar"/>
        </w:rPr>
        <w:t>SPI</w:t>
      </w:r>
      <w:r>
        <w:rPr>
          <w:rFonts w:ascii="Times New Roman" w:hAnsi="Times New Roman" w:hint="default"/>
          <w:b w:val="0"/>
          <w:bCs w:val="0"/>
          <w:sz w:val="24"/>
          <w:szCs w:val="24"/>
          <w:lang w:bidi="ar"/>
        </w:rPr>
        <w:t>指数的局限性</w:t>
      </w:r>
      <w:bookmarkEnd w:id="19"/>
    </w:p>
    <w:p w14:paraId="5433AA11" w14:textId="77777777" w:rsidR="0051283E" w:rsidRDefault="003C0D54">
      <w:pPr>
        <w:pStyle w:val="a6"/>
        <w:widowControl/>
        <w:spacing w:before="60" w:after="60" w:line="360" w:lineRule="auto"/>
        <w:ind w:firstLine="420"/>
      </w:pPr>
      <w:r>
        <w:t>（</w:t>
      </w:r>
      <w:r>
        <w:t>1</w:t>
      </w:r>
      <w:r>
        <w:t>）固定累积期假设导致灵敏度不足：传统算法以月</w:t>
      </w:r>
      <w:r>
        <w:t>/</w:t>
      </w:r>
      <w:r>
        <w:t>季为固定尺度，无法响应</w:t>
      </w:r>
      <w:proofErr w:type="gramStart"/>
      <w:r>
        <w:t>天级强</w:t>
      </w:r>
      <w:proofErr w:type="gramEnd"/>
      <w:r>
        <w:t>降水的瞬时脉冲效应（如暴雨后闪旱），时效性滞后。</w:t>
      </w:r>
    </w:p>
    <w:p w14:paraId="5D10381F" w14:textId="77777777" w:rsidR="0051283E" w:rsidRDefault="003C0D54">
      <w:pPr>
        <w:pStyle w:val="a6"/>
        <w:widowControl/>
        <w:spacing w:before="60" w:after="60" w:line="360" w:lineRule="auto"/>
        <w:ind w:firstLine="420"/>
      </w:pPr>
      <w:r>
        <w:lastRenderedPageBreak/>
        <w:t>（</w:t>
      </w:r>
      <w:r>
        <w:t>2</w:t>
      </w:r>
      <w:r>
        <w:t>）单一变量依赖问题：未耦合温度、蒸散发、土地利用等要素，难以反映气候变化背景下的干旱复合致灾机制。</w:t>
      </w:r>
    </w:p>
    <w:p w14:paraId="5245F752" w14:textId="77777777" w:rsidR="0051283E" w:rsidRDefault="003C0D54">
      <w:pPr>
        <w:pStyle w:val="a6"/>
        <w:widowControl/>
        <w:spacing w:before="60" w:after="60" w:line="360" w:lineRule="auto"/>
        <w:ind w:firstLine="420"/>
      </w:pPr>
      <w:r>
        <w:t>（</w:t>
      </w:r>
      <w:r>
        <w:t>3</w:t>
      </w:r>
      <w:r>
        <w:t>）极端事件的低适应性：基于</w:t>
      </w:r>
      <w:r>
        <w:t>Gamma</w:t>
      </w:r>
      <w:r>
        <w:t>的静态分布假设计算得到的尺度参数</w:t>
      </w:r>
      <w:r>
        <w:t>θ</w:t>
      </w:r>
      <w:r>
        <w:t>和形状参数</w:t>
      </w:r>
      <w:r>
        <w:t>k</w:t>
      </w:r>
      <w:r>
        <w:t>数值固定且存在显著空间异质性，对非平稳气候序列拟合偏差显著，导致极端干旱误判率偏高。</w:t>
      </w:r>
    </w:p>
    <w:p w14:paraId="612DDA81" w14:textId="0792B154" w:rsidR="0051283E" w:rsidRDefault="003C0D54">
      <w:pPr>
        <w:pStyle w:val="3"/>
        <w:spacing w:before="60" w:beforeAutospacing="0" w:after="60" w:afterAutospacing="0" w:line="360" w:lineRule="auto"/>
        <w:jc w:val="both"/>
        <w:rPr>
          <w:rFonts w:ascii="Times New Roman" w:hAnsi="Times New Roman" w:hint="default"/>
          <w:b w:val="0"/>
          <w:bCs w:val="0"/>
          <w:sz w:val="24"/>
          <w:szCs w:val="24"/>
          <w:lang w:bidi="ar"/>
        </w:rPr>
      </w:pPr>
      <w:bookmarkStart w:id="20" w:name="_Toc28089"/>
      <w:r>
        <w:rPr>
          <w:rFonts w:ascii="Times New Roman" w:hAnsi="Times New Roman" w:hint="default"/>
          <w:b w:val="0"/>
          <w:bCs w:val="0"/>
          <w:sz w:val="24"/>
          <w:szCs w:val="24"/>
          <w:lang w:bidi="ar"/>
        </w:rPr>
        <w:t xml:space="preserve">2.3.4  </w:t>
      </w:r>
      <w:r>
        <w:rPr>
          <w:rFonts w:ascii="Times New Roman" w:hAnsi="Times New Roman" w:hint="default"/>
          <w:b w:val="0"/>
          <w:bCs w:val="0"/>
          <w:sz w:val="24"/>
          <w:szCs w:val="24"/>
          <w:lang w:bidi="ar"/>
        </w:rPr>
        <w:t>本项目的改进价值</w:t>
      </w:r>
      <w:bookmarkEnd w:id="20"/>
    </w:p>
    <w:p w14:paraId="37247F46" w14:textId="77777777" w:rsidR="0051283E" w:rsidRDefault="003C0D54">
      <w:pPr>
        <w:pStyle w:val="a6"/>
        <w:widowControl/>
        <w:spacing w:before="60" w:after="60" w:line="360" w:lineRule="auto"/>
        <w:ind w:firstLine="420"/>
        <w:rPr>
          <w:kern w:val="0"/>
          <w:lang w:bidi="ar"/>
        </w:rPr>
      </w:pPr>
      <w:r>
        <w:rPr>
          <w:kern w:val="0"/>
          <w:lang w:bidi="ar"/>
        </w:rPr>
        <w:t>（</w:t>
      </w:r>
      <w:r>
        <w:rPr>
          <w:kern w:val="0"/>
          <w:lang w:bidi="ar"/>
        </w:rPr>
        <w:t>1</w:t>
      </w:r>
      <w:r>
        <w:rPr>
          <w:kern w:val="0"/>
          <w:lang w:bidi="ar"/>
        </w:rPr>
        <w:t>）</w:t>
      </w:r>
      <w:r>
        <w:rPr>
          <w:b/>
          <w:bCs/>
          <w:kern w:val="0"/>
          <w:lang w:bidi="ar"/>
        </w:rPr>
        <w:t>预警时效性提升：</w:t>
      </w:r>
      <w:r>
        <w:rPr>
          <w:kern w:val="0"/>
          <w:lang w:bidi="ar"/>
        </w:rPr>
        <w:t>通过高分辨率累积窗口与</w:t>
      </w:r>
      <w:r>
        <w:rPr>
          <w:kern w:val="0"/>
          <w:lang w:bidi="ar"/>
        </w:rPr>
        <w:t>PCD</w:t>
      </w:r>
      <w:r>
        <w:rPr>
          <w:kern w:val="0"/>
          <w:lang w:bidi="ar"/>
        </w:rPr>
        <w:t>修正，预计可使干旱预警提前</w:t>
      </w:r>
      <w:r>
        <w:rPr>
          <w:kern w:val="0"/>
          <w:lang w:bidi="ar"/>
        </w:rPr>
        <w:t>3-10</w:t>
      </w:r>
      <w:r>
        <w:rPr>
          <w:kern w:val="0"/>
          <w:lang w:bidi="ar"/>
        </w:rPr>
        <w:t>天。</w:t>
      </w:r>
    </w:p>
    <w:p w14:paraId="0E33764D" w14:textId="77777777" w:rsidR="0051283E" w:rsidRDefault="003C0D54">
      <w:pPr>
        <w:pStyle w:val="a6"/>
        <w:widowControl/>
        <w:spacing w:before="60" w:after="60" w:line="360" w:lineRule="auto"/>
        <w:ind w:firstLine="420"/>
        <w:rPr>
          <w:kern w:val="0"/>
          <w:lang w:bidi="ar"/>
        </w:rPr>
      </w:pPr>
      <w:r>
        <w:rPr>
          <w:kern w:val="0"/>
          <w:lang w:bidi="ar"/>
        </w:rPr>
        <w:t>（</w:t>
      </w:r>
      <w:r>
        <w:rPr>
          <w:kern w:val="0"/>
          <w:lang w:bidi="ar"/>
        </w:rPr>
        <w:t>2</w:t>
      </w:r>
      <w:r>
        <w:rPr>
          <w:kern w:val="0"/>
          <w:lang w:bidi="ar"/>
        </w:rPr>
        <w:t>）</w:t>
      </w:r>
      <w:r>
        <w:rPr>
          <w:b/>
          <w:bCs/>
          <w:kern w:val="0"/>
          <w:lang w:bidi="ar"/>
        </w:rPr>
        <w:t>极端事件响应能力增强：</w:t>
      </w:r>
      <w:r>
        <w:rPr>
          <w:kern w:val="0"/>
          <w:lang w:bidi="ar"/>
        </w:rPr>
        <w:t>通过历史极端干旱</w:t>
      </w:r>
      <w:proofErr w:type="gramStart"/>
      <w:r>
        <w:rPr>
          <w:kern w:val="0"/>
          <w:lang w:bidi="ar"/>
        </w:rPr>
        <w:t>事件回测与</w:t>
      </w:r>
      <w:proofErr w:type="gramEnd"/>
      <w:r>
        <w:rPr>
          <w:kern w:val="0"/>
          <w:lang w:bidi="ar"/>
        </w:rPr>
        <w:t>验证，对短时序暴雨、高温干旱复合事件的识别准确率预计提升</w:t>
      </w:r>
      <w:r>
        <w:rPr>
          <w:kern w:val="0"/>
          <w:lang w:bidi="ar"/>
        </w:rPr>
        <w:t>20%</w:t>
      </w:r>
      <w:r>
        <w:rPr>
          <w:kern w:val="0"/>
          <w:lang w:bidi="ar"/>
        </w:rPr>
        <w:t>以上。</w:t>
      </w:r>
    </w:p>
    <w:p w14:paraId="674E2197" w14:textId="77777777" w:rsidR="0051283E" w:rsidRDefault="003C0D54">
      <w:pPr>
        <w:pStyle w:val="a6"/>
        <w:widowControl/>
        <w:spacing w:before="60" w:after="60" w:line="360" w:lineRule="auto"/>
        <w:ind w:firstLine="420"/>
        <w:rPr>
          <w:kern w:val="0"/>
          <w:lang w:bidi="ar"/>
        </w:rPr>
      </w:pPr>
      <w:r>
        <w:rPr>
          <w:kern w:val="0"/>
          <w:lang w:bidi="ar"/>
        </w:rPr>
        <w:t>（</w:t>
      </w:r>
      <w:r>
        <w:rPr>
          <w:kern w:val="0"/>
          <w:lang w:bidi="ar"/>
        </w:rPr>
        <w:t>3</w:t>
      </w:r>
      <w:r>
        <w:rPr>
          <w:kern w:val="0"/>
          <w:lang w:bidi="ar"/>
        </w:rPr>
        <w:t>）</w:t>
      </w:r>
      <w:r>
        <w:rPr>
          <w:b/>
          <w:bCs/>
          <w:kern w:val="0"/>
          <w:lang w:bidi="ar"/>
        </w:rPr>
        <w:t>多情景适应性：</w:t>
      </w:r>
      <w:r>
        <w:rPr>
          <w:kern w:val="0"/>
          <w:lang w:bidi="ar"/>
        </w:rPr>
        <w:t>CMIP6</w:t>
      </w:r>
      <w:r>
        <w:rPr>
          <w:kern w:val="0"/>
          <w:lang w:bidi="ar"/>
        </w:rPr>
        <w:t>气候预测数据的融合支持未来极端气候情景下的干旱风险评估，服务于中国</w:t>
      </w:r>
      <w:r>
        <w:rPr>
          <w:kern w:val="0"/>
          <w:lang w:bidi="ar"/>
        </w:rPr>
        <w:t>“</w:t>
      </w:r>
      <w:r>
        <w:rPr>
          <w:kern w:val="0"/>
          <w:lang w:bidi="ar"/>
        </w:rPr>
        <w:t>双碳</w:t>
      </w:r>
      <w:r>
        <w:rPr>
          <w:kern w:val="0"/>
          <w:lang w:bidi="ar"/>
        </w:rPr>
        <w:t>”</w:t>
      </w:r>
      <w:r>
        <w:rPr>
          <w:kern w:val="0"/>
          <w:lang w:bidi="ar"/>
        </w:rPr>
        <w:t>目标下的水</w:t>
      </w:r>
      <w:r>
        <w:rPr>
          <w:kern w:val="0"/>
          <w:lang w:bidi="ar"/>
        </w:rPr>
        <w:t>/</w:t>
      </w:r>
      <w:r>
        <w:rPr>
          <w:kern w:val="0"/>
          <w:lang w:bidi="ar"/>
        </w:rPr>
        <w:t>土资源韧性管理。</w:t>
      </w:r>
    </w:p>
    <w:p w14:paraId="3B6B91D8" w14:textId="540C4F30" w:rsidR="0051283E" w:rsidRDefault="003C0D54">
      <w:pPr>
        <w:pStyle w:val="3"/>
        <w:spacing w:before="60" w:beforeAutospacing="0" w:after="60" w:afterAutospacing="0" w:line="360" w:lineRule="auto"/>
        <w:jc w:val="both"/>
        <w:rPr>
          <w:rFonts w:ascii="Times New Roman" w:hAnsi="Times New Roman" w:hint="default"/>
          <w:b w:val="0"/>
          <w:bCs w:val="0"/>
          <w:sz w:val="24"/>
          <w:szCs w:val="24"/>
          <w:lang w:bidi="ar"/>
        </w:rPr>
      </w:pPr>
      <w:bookmarkStart w:id="21" w:name="_Toc26861"/>
      <w:r>
        <w:rPr>
          <w:rFonts w:ascii="Times New Roman" w:hAnsi="Times New Roman" w:hint="default"/>
          <w:b w:val="0"/>
          <w:bCs w:val="0"/>
          <w:sz w:val="24"/>
          <w:szCs w:val="24"/>
          <w:lang w:bidi="ar"/>
        </w:rPr>
        <w:t xml:space="preserve">2.3.5  </w:t>
      </w:r>
      <w:r>
        <w:rPr>
          <w:rFonts w:ascii="Times New Roman" w:hAnsi="Times New Roman" w:hint="default"/>
          <w:b w:val="0"/>
          <w:bCs w:val="0"/>
          <w:sz w:val="24"/>
          <w:szCs w:val="24"/>
          <w:lang w:bidi="ar"/>
        </w:rPr>
        <w:t>项目可行性保障</w:t>
      </w:r>
      <w:bookmarkEnd w:id="21"/>
    </w:p>
    <w:p w14:paraId="28C6EC34" w14:textId="77777777" w:rsidR="0051283E" w:rsidRDefault="003C0D54">
      <w:pPr>
        <w:pStyle w:val="a6"/>
        <w:widowControl/>
        <w:spacing w:before="60" w:after="60" w:line="360" w:lineRule="auto"/>
        <w:ind w:firstLine="420"/>
        <w:rPr>
          <w:kern w:val="0"/>
          <w:lang w:bidi="ar"/>
        </w:rPr>
      </w:pPr>
      <w:r>
        <w:rPr>
          <w:kern w:val="0"/>
          <w:lang w:bidi="ar"/>
        </w:rPr>
        <w:t>（</w:t>
      </w:r>
      <w:r>
        <w:rPr>
          <w:kern w:val="0"/>
          <w:lang w:bidi="ar"/>
        </w:rPr>
        <w:t>1</w:t>
      </w:r>
      <w:r>
        <w:rPr>
          <w:kern w:val="0"/>
          <w:lang w:bidi="ar"/>
        </w:rPr>
        <w:t>）数据完备性：基于覆盖全国</w:t>
      </w:r>
      <w:r>
        <w:rPr>
          <w:kern w:val="0"/>
          <w:lang w:bidi="ar"/>
        </w:rPr>
        <w:t>2213</w:t>
      </w:r>
      <w:r>
        <w:rPr>
          <w:kern w:val="0"/>
          <w:lang w:bidi="ar"/>
        </w:rPr>
        <w:t>个气象站点</w:t>
      </w:r>
      <w:r>
        <w:rPr>
          <w:kern w:val="0"/>
          <w:lang w:bidi="ar"/>
        </w:rPr>
        <w:t>50</w:t>
      </w:r>
      <w:r>
        <w:rPr>
          <w:kern w:val="0"/>
          <w:lang w:bidi="ar"/>
        </w:rPr>
        <w:t>年逐日观测数据（</w:t>
      </w:r>
      <w:r>
        <w:rPr>
          <w:kern w:val="0"/>
          <w:lang w:bidi="ar"/>
        </w:rPr>
        <w:t>1974-2024</w:t>
      </w:r>
      <w:r>
        <w:rPr>
          <w:kern w:val="0"/>
          <w:lang w:bidi="ar"/>
        </w:rPr>
        <w:t>年），结合</w:t>
      </w:r>
      <w:r>
        <w:rPr>
          <w:kern w:val="0"/>
          <w:lang w:bidi="ar"/>
        </w:rPr>
        <w:t>MODIS</w:t>
      </w:r>
      <w:r>
        <w:rPr>
          <w:kern w:val="0"/>
          <w:lang w:bidi="ar"/>
        </w:rPr>
        <w:t>、</w:t>
      </w:r>
      <w:r>
        <w:rPr>
          <w:kern w:val="0"/>
          <w:lang w:bidi="ar"/>
        </w:rPr>
        <w:t>AIRS</w:t>
      </w:r>
      <w:r>
        <w:rPr>
          <w:kern w:val="0"/>
          <w:lang w:bidi="ar"/>
        </w:rPr>
        <w:t>等多源卫星遥感数据集，满足时空验证需求。</w:t>
      </w:r>
    </w:p>
    <w:p w14:paraId="72604D78" w14:textId="77777777" w:rsidR="0051283E" w:rsidRDefault="003C0D54">
      <w:pPr>
        <w:pStyle w:val="a6"/>
        <w:widowControl/>
        <w:spacing w:before="60" w:after="60" w:line="360" w:lineRule="auto"/>
        <w:ind w:firstLine="420"/>
        <w:rPr>
          <w:kern w:val="0"/>
          <w:lang w:bidi="ar"/>
        </w:rPr>
      </w:pPr>
      <w:r>
        <w:rPr>
          <w:kern w:val="0"/>
          <w:lang w:bidi="ar"/>
        </w:rPr>
        <w:t>（</w:t>
      </w:r>
      <w:r>
        <w:rPr>
          <w:kern w:val="0"/>
          <w:lang w:bidi="ar"/>
        </w:rPr>
        <w:t>2</w:t>
      </w:r>
      <w:r>
        <w:rPr>
          <w:kern w:val="0"/>
          <w:lang w:bidi="ar"/>
        </w:rPr>
        <w:t>）技术验证路径清晰：通过</w:t>
      </w:r>
      <w:r>
        <w:rPr>
          <w:kern w:val="0"/>
          <w:lang w:bidi="ar"/>
        </w:rPr>
        <w:t>K-S</w:t>
      </w:r>
      <w:r>
        <w:rPr>
          <w:kern w:val="0"/>
          <w:lang w:bidi="ar"/>
        </w:rPr>
        <w:t>显著性检验与横向对比（修正前后</w:t>
      </w:r>
      <w:r>
        <w:rPr>
          <w:kern w:val="0"/>
          <w:lang w:bidi="ar"/>
        </w:rPr>
        <w:t>SPI</w:t>
      </w:r>
      <w:r>
        <w:rPr>
          <w:kern w:val="0"/>
          <w:lang w:bidi="ar"/>
        </w:rPr>
        <w:t>在历史干旱事件的响应能力），确保模型可靠性。</w:t>
      </w:r>
    </w:p>
    <w:p w14:paraId="7388F8D7" w14:textId="09C1998E" w:rsidR="0051283E" w:rsidRDefault="003C0D54">
      <w:pPr>
        <w:pStyle w:val="3"/>
        <w:spacing w:before="60" w:beforeAutospacing="0" w:after="60" w:afterAutospacing="0" w:line="360" w:lineRule="auto"/>
        <w:jc w:val="both"/>
        <w:rPr>
          <w:rFonts w:ascii="Times New Roman" w:hAnsi="Times New Roman" w:hint="default"/>
          <w:b w:val="0"/>
          <w:bCs w:val="0"/>
          <w:sz w:val="24"/>
          <w:szCs w:val="24"/>
          <w:lang w:bidi="ar"/>
        </w:rPr>
      </w:pPr>
      <w:bookmarkStart w:id="22" w:name="_Toc23704"/>
      <w:r>
        <w:rPr>
          <w:rFonts w:ascii="Times New Roman" w:hAnsi="Times New Roman" w:hint="default"/>
          <w:b w:val="0"/>
          <w:bCs w:val="0"/>
          <w:sz w:val="24"/>
          <w:szCs w:val="24"/>
          <w:lang w:bidi="ar"/>
        </w:rPr>
        <w:t xml:space="preserve">2.3.6  </w:t>
      </w:r>
      <w:r>
        <w:rPr>
          <w:rFonts w:ascii="Times New Roman" w:hAnsi="Times New Roman" w:hint="default"/>
          <w:b w:val="0"/>
          <w:bCs w:val="0"/>
          <w:sz w:val="24"/>
          <w:szCs w:val="24"/>
          <w:lang w:bidi="ar"/>
        </w:rPr>
        <w:t>预期成果与社会效益</w:t>
      </w:r>
      <w:bookmarkEnd w:id="22"/>
    </w:p>
    <w:p w14:paraId="68BF40DF" w14:textId="77777777" w:rsidR="0051283E" w:rsidRDefault="003C0D54">
      <w:pPr>
        <w:pStyle w:val="a6"/>
        <w:widowControl/>
        <w:spacing w:before="60" w:after="60" w:line="360" w:lineRule="auto"/>
        <w:ind w:firstLine="420"/>
        <w:rPr>
          <w:kern w:val="0"/>
          <w:lang w:bidi="ar"/>
        </w:rPr>
      </w:pPr>
      <w:r>
        <w:rPr>
          <w:kern w:val="0"/>
          <w:lang w:bidi="ar"/>
        </w:rPr>
        <w:t>成果输出：研究一套完备的</w:t>
      </w:r>
      <w:r>
        <w:rPr>
          <w:kern w:val="0"/>
          <w:lang w:bidi="ar"/>
        </w:rPr>
        <w:t xml:space="preserve"> “</w:t>
      </w:r>
      <w:r>
        <w:rPr>
          <w:kern w:val="0"/>
          <w:lang w:bidi="ar"/>
        </w:rPr>
        <w:t>耦合降水形态分布与高分辨率时序降水特征的精细</w:t>
      </w:r>
      <w:r>
        <w:rPr>
          <w:kern w:val="0"/>
          <w:lang w:bidi="ar"/>
        </w:rPr>
        <w:t>SPI</w:t>
      </w:r>
      <w:r>
        <w:rPr>
          <w:kern w:val="0"/>
          <w:lang w:bidi="ar"/>
        </w:rPr>
        <w:t>指数</w:t>
      </w:r>
      <w:r>
        <w:rPr>
          <w:kern w:val="0"/>
          <w:lang w:bidi="ar"/>
        </w:rPr>
        <w:t>”</w:t>
      </w:r>
      <w:r>
        <w:rPr>
          <w:kern w:val="0"/>
          <w:lang w:bidi="ar"/>
        </w:rPr>
        <w:t>，并将成果转换为</w:t>
      </w:r>
      <w:r>
        <w:rPr>
          <w:kern w:val="0"/>
          <w:lang w:bidi="ar"/>
        </w:rPr>
        <w:t>SCI 1</w:t>
      </w:r>
      <w:r>
        <w:rPr>
          <w:kern w:val="0"/>
          <w:lang w:bidi="ar"/>
        </w:rPr>
        <w:t>区期刊论文</w:t>
      </w:r>
      <w:r>
        <w:rPr>
          <w:kern w:val="0"/>
          <w:lang w:bidi="ar"/>
        </w:rPr>
        <w:t>1</w:t>
      </w:r>
      <w:r>
        <w:rPr>
          <w:kern w:val="0"/>
          <w:lang w:bidi="ar"/>
        </w:rPr>
        <w:t>篇</w:t>
      </w:r>
    </w:p>
    <w:p w14:paraId="0C289317" w14:textId="77777777" w:rsidR="0051283E" w:rsidRDefault="003C0D54">
      <w:pPr>
        <w:pStyle w:val="a6"/>
        <w:widowControl/>
        <w:spacing w:before="60" w:after="60" w:line="360" w:lineRule="auto"/>
        <w:ind w:firstLine="420"/>
        <w:rPr>
          <w:kern w:val="0"/>
          <w:lang w:bidi="ar"/>
        </w:rPr>
      </w:pPr>
      <w:r>
        <w:rPr>
          <w:kern w:val="0"/>
          <w:lang w:bidi="ar"/>
        </w:rPr>
        <w:t>社会效益：为农业抗旱减灾、水资源调度、生态脆弱区保护提供技术支撑，服务于国家《气象高质量发展纲要（</w:t>
      </w:r>
      <w:r>
        <w:rPr>
          <w:kern w:val="0"/>
          <w:lang w:bidi="ar"/>
        </w:rPr>
        <w:t>2022—2035</w:t>
      </w:r>
      <w:r>
        <w:rPr>
          <w:kern w:val="0"/>
          <w:lang w:bidi="ar"/>
        </w:rPr>
        <w:t>年）》中</w:t>
      </w:r>
      <w:r>
        <w:rPr>
          <w:kern w:val="0"/>
          <w:lang w:bidi="ar"/>
        </w:rPr>
        <w:t>“</w:t>
      </w:r>
      <w:r>
        <w:rPr>
          <w:kern w:val="0"/>
          <w:lang w:bidi="ar"/>
        </w:rPr>
        <w:t>提升极端气候事件预警提前量</w:t>
      </w:r>
      <w:r>
        <w:rPr>
          <w:kern w:val="0"/>
          <w:lang w:bidi="ar"/>
        </w:rPr>
        <w:t>”</w:t>
      </w:r>
      <w:r>
        <w:rPr>
          <w:kern w:val="0"/>
          <w:lang w:bidi="ar"/>
        </w:rPr>
        <w:t>的战略需求。</w:t>
      </w:r>
    </w:p>
    <w:p w14:paraId="0B9F984C" w14:textId="0F3BCBE6" w:rsidR="0051283E" w:rsidRDefault="003C0D54">
      <w:pPr>
        <w:pStyle w:val="2"/>
        <w:spacing w:before="60" w:beforeAutospacing="0" w:after="60" w:afterAutospacing="0" w:line="360" w:lineRule="auto"/>
        <w:jc w:val="both"/>
        <w:rPr>
          <w:rFonts w:ascii="Times New Roman" w:eastAsia="黑体" w:hAnsi="Times New Roman" w:hint="default"/>
          <w:b w:val="0"/>
          <w:bCs w:val="0"/>
          <w:kern w:val="2"/>
          <w:sz w:val="28"/>
          <w:szCs w:val="28"/>
        </w:rPr>
      </w:pPr>
      <w:bookmarkStart w:id="23" w:name="_Toc367"/>
      <w:r>
        <w:rPr>
          <w:rFonts w:ascii="Times New Roman" w:eastAsia="黑体" w:hAnsi="Times New Roman" w:hint="default"/>
          <w:b w:val="0"/>
          <w:bCs w:val="0"/>
          <w:kern w:val="2"/>
          <w:sz w:val="28"/>
          <w:szCs w:val="28"/>
        </w:rPr>
        <w:t xml:space="preserve">2.4  </w:t>
      </w:r>
      <w:r>
        <w:rPr>
          <w:rFonts w:ascii="Times New Roman" w:eastAsia="黑体" w:hAnsi="Times New Roman" w:hint="default"/>
          <w:b w:val="0"/>
          <w:bCs w:val="0"/>
          <w:kern w:val="2"/>
          <w:sz w:val="28"/>
          <w:szCs w:val="28"/>
        </w:rPr>
        <w:t>数据来源与研究区域</w:t>
      </w:r>
      <w:bookmarkEnd w:id="23"/>
    </w:p>
    <w:p w14:paraId="04A26545" w14:textId="77777777" w:rsidR="0051283E" w:rsidRDefault="003C0D54">
      <w:pPr>
        <w:pStyle w:val="3"/>
        <w:spacing w:before="60" w:beforeAutospacing="0" w:after="60" w:afterAutospacing="0" w:line="360" w:lineRule="auto"/>
        <w:jc w:val="both"/>
        <w:rPr>
          <w:rFonts w:ascii="Times New Roman" w:hAnsi="Times New Roman" w:hint="default"/>
          <w:b w:val="0"/>
          <w:bCs w:val="0"/>
          <w:sz w:val="24"/>
          <w:szCs w:val="24"/>
          <w:lang w:bidi="ar"/>
        </w:rPr>
      </w:pPr>
      <w:bookmarkStart w:id="24" w:name="_Toc17491"/>
      <w:r>
        <w:rPr>
          <w:rFonts w:ascii="Times New Roman" w:hAnsi="Times New Roman" w:hint="default"/>
          <w:b w:val="0"/>
          <w:bCs w:val="0"/>
          <w:sz w:val="24"/>
          <w:szCs w:val="24"/>
          <w:lang w:bidi="ar"/>
        </w:rPr>
        <w:t xml:space="preserve">2.4.1  </w:t>
      </w:r>
      <w:r>
        <w:rPr>
          <w:rFonts w:ascii="Times New Roman" w:hAnsi="Times New Roman" w:hint="default"/>
          <w:b w:val="0"/>
          <w:bCs w:val="0"/>
          <w:sz w:val="24"/>
          <w:szCs w:val="24"/>
          <w:lang w:bidi="ar"/>
        </w:rPr>
        <w:t>数据来源</w:t>
      </w:r>
      <w:bookmarkEnd w:id="24"/>
    </w:p>
    <w:p w14:paraId="6513AA62" w14:textId="409FC2E9" w:rsidR="0051283E" w:rsidRDefault="003C0D54">
      <w:pPr>
        <w:pStyle w:val="a6"/>
        <w:widowControl/>
        <w:spacing w:before="60" w:after="60" w:line="360" w:lineRule="auto"/>
        <w:ind w:firstLine="420"/>
        <w:rPr>
          <w:kern w:val="0"/>
          <w:lang w:bidi="ar"/>
        </w:rPr>
      </w:pPr>
      <w:r>
        <w:rPr>
          <w:kern w:val="0"/>
          <w:lang w:bidi="ar"/>
        </w:rPr>
        <w:t>本研究综合利用多源数据，利用地面气象站观测，辅助卫星遥感等数据，实现研究区域大范围重合、时间长时序覆盖、多</w:t>
      </w:r>
      <w:proofErr w:type="gramStart"/>
      <w:r>
        <w:rPr>
          <w:kern w:val="0"/>
          <w:lang w:bidi="ar"/>
        </w:rPr>
        <w:t>源数据</w:t>
      </w:r>
      <w:proofErr w:type="gramEnd"/>
      <w:r>
        <w:rPr>
          <w:kern w:val="0"/>
          <w:lang w:bidi="ar"/>
        </w:rPr>
        <w:t>融合以提升</w:t>
      </w:r>
      <w:r>
        <w:rPr>
          <w:kern w:val="0"/>
          <w:lang w:bidi="ar"/>
        </w:rPr>
        <w:t>SPI</w:t>
      </w:r>
      <w:r>
        <w:rPr>
          <w:kern w:val="0"/>
          <w:lang w:bidi="ar"/>
        </w:rPr>
        <w:t>精细化的精度，</w:t>
      </w:r>
      <w:r>
        <w:rPr>
          <w:kern w:val="0"/>
          <w:lang w:bidi="ar"/>
        </w:rPr>
        <w:lastRenderedPageBreak/>
        <w:t>为分析、验证与预测提供坚实的数据基础。本次研究涉及到的所有数据如表</w:t>
      </w:r>
      <w:r>
        <w:rPr>
          <w:kern w:val="0"/>
          <w:lang w:bidi="ar"/>
        </w:rPr>
        <w:t>1</w:t>
      </w:r>
      <w:r>
        <w:rPr>
          <w:kern w:val="0"/>
          <w:lang w:bidi="ar"/>
        </w:rPr>
        <w:t>所示</w:t>
      </w:r>
      <w:r w:rsidR="00DE7995">
        <w:rPr>
          <w:rFonts w:hint="eastAsia"/>
          <w:kern w:val="0"/>
          <w:lang w:bidi="ar"/>
        </w:rPr>
        <w:t>。</w:t>
      </w:r>
    </w:p>
    <w:p w14:paraId="3E7C52C9" w14:textId="2B3691CB" w:rsidR="0051283E" w:rsidRDefault="003C0D54">
      <w:pPr>
        <w:pStyle w:val="3"/>
        <w:spacing w:before="60" w:beforeAutospacing="0" w:after="60" w:afterAutospacing="0" w:line="360" w:lineRule="auto"/>
        <w:jc w:val="both"/>
        <w:rPr>
          <w:rFonts w:ascii="Times New Roman" w:hAnsi="Times New Roman" w:hint="default"/>
          <w:b w:val="0"/>
          <w:bCs w:val="0"/>
          <w:sz w:val="24"/>
          <w:szCs w:val="24"/>
          <w:lang w:bidi="ar"/>
        </w:rPr>
      </w:pPr>
      <w:bookmarkStart w:id="25" w:name="_Toc5276"/>
      <w:r>
        <w:rPr>
          <w:rFonts w:ascii="Times New Roman" w:hAnsi="Times New Roman" w:hint="default"/>
          <w:b w:val="0"/>
          <w:bCs w:val="0"/>
          <w:sz w:val="24"/>
          <w:szCs w:val="24"/>
          <w:lang w:bidi="ar"/>
        </w:rPr>
        <w:t xml:space="preserve">2.4.2  </w:t>
      </w:r>
      <w:r>
        <w:rPr>
          <w:rFonts w:ascii="Times New Roman" w:hAnsi="Times New Roman" w:hint="default"/>
          <w:b w:val="0"/>
          <w:bCs w:val="0"/>
          <w:sz w:val="24"/>
          <w:szCs w:val="24"/>
          <w:lang w:bidi="ar"/>
        </w:rPr>
        <w:t>研究区域</w:t>
      </w:r>
      <w:bookmarkEnd w:id="25"/>
    </w:p>
    <w:p w14:paraId="5E61BEE1" w14:textId="0B1F442A" w:rsidR="0051283E" w:rsidRDefault="003C0D54" w:rsidP="001A5F59">
      <w:pPr>
        <w:pStyle w:val="a6"/>
        <w:widowControl/>
        <w:spacing w:before="60" w:after="60" w:line="360" w:lineRule="auto"/>
        <w:ind w:firstLine="420"/>
        <w:rPr>
          <w:kern w:val="0"/>
          <w:lang w:bidi="ar"/>
        </w:rPr>
      </w:pPr>
      <w:r>
        <w:rPr>
          <w:kern w:val="0"/>
          <w:lang w:bidi="ar"/>
        </w:rPr>
        <w:t>本研究以中国全境为研究区（</w:t>
      </w:r>
      <w:r>
        <w:rPr>
          <w:kern w:val="0"/>
          <w:lang w:bidi="ar"/>
        </w:rPr>
        <w:t>73°E-135°E, 18°N-54°N</w:t>
      </w:r>
      <w:r>
        <w:rPr>
          <w:kern w:val="0"/>
          <w:lang w:bidi="ar"/>
        </w:rPr>
        <w:t>），地域覆盖约</w:t>
      </w:r>
      <w:r>
        <w:rPr>
          <w:kern w:val="0"/>
          <w:lang w:bidi="ar"/>
        </w:rPr>
        <w:t>960</w:t>
      </w:r>
      <w:r>
        <w:rPr>
          <w:kern w:val="0"/>
          <w:lang w:bidi="ar"/>
        </w:rPr>
        <w:t>万平方公里，基于中国气象局《气候区划标准》（</w:t>
      </w:r>
      <w:r>
        <w:rPr>
          <w:kern w:val="0"/>
          <w:lang w:bidi="ar"/>
        </w:rPr>
        <w:t>GB/T 31163-2014</w:t>
      </w:r>
      <w:r>
        <w:rPr>
          <w:kern w:val="0"/>
          <w:lang w:bidi="ar"/>
        </w:rPr>
        <w:t>），以年降水量</w:t>
      </w:r>
      <w:r>
        <w:rPr>
          <w:kern w:val="0"/>
          <w:lang w:bidi="ar"/>
        </w:rPr>
        <w:t>400 mm</w:t>
      </w:r>
      <w:r>
        <w:rPr>
          <w:kern w:val="0"/>
          <w:lang w:bidi="ar"/>
        </w:rPr>
        <w:t>等值线为界将研究区划分为湿润区与干旱区两大气候单元。研究区包含</w:t>
      </w:r>
      <w:r>
        <w:rPr>
          <w:kern w:val="0"/>
          <w:lang w:bidi="ar"/>
        </w:rPr>
        <w:t>2213</w:t>
      </w:r>
      <w:r>
        <w:rPr>
          <w:kern w:val="0"/>
          <w:lang w:bidi="ar"/>
        </w:rPr>
        <w:t>个地面气象站点观测数据，东部密集，西部稀疏，空间分布具有全国代表性。</w:t>
      </w:r>
    </w:p>
    <w:p w14:paraId="66E4B0AD" w14:textId="77777777" w:rsidR="0051283E" w:rsidRDefault="003C0D54">
      <w:pPr>
        <w:pStyle w:val="a6"/>
        <w:widowControl/>
        <w:spacing w:before="60" w:after="60" w:line="360" w:lineRule="auto"/>
        <w:jc w:val="center"/>
      </w:pPr>
      <w:r>
        <w:rPr>
          <w:sz w:val="18"/>
          <w:szCs w:val="18"/>
        </w:rPr>
        <w:t>表</w:t>
      </w:r>
      <w:r>
        <w:rPr>
          <w:sz w:val="18"/>
          <w:szCs w:val="18"/>
        </w:rPr>
        <w:t xml:space="preserve">1. </w:t>
      </w:r>
      <w:r>
        <w:rPr>
          <w:sz w:val="18"/>
          <w:szCs w:val="18"/>
        </w:rPr>
        <w:t>研究数据汇总表格</w:t>
      </w:r>
    </w:p>
    <w:p w14:paraId="6E5ACF1C" w14:textId="77777777" w:rsidR="0051283E" w:rsidRDefault="003C0D54">
      <w:pPr>
        <w:pStyle w:val="a6"/>
        <w:widowControl/>
        <w:spacing w:before="60" w:after="60" w:line="360" w:lineRule="auto"/>
        <w:jc w:val="center"/>
      </w:pPr>
      <w:r>
        <w:rPr>
          <w:rFonts w:eastAsia="微软雅黑"/>
          <w:sz w:val="18"/>
          <w:szCs w:val="18"/>
          <w:shd w:val="clear" w:color="auto" w:fill="FFFFFF"/>
        </w:rPr>
        <w:t>Figure 1. Research data summary form</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64"/>
        <w:gridCol w:w="1368"/>
        <w:gridCol w:w="1286"/>
        <w:gridCol w:w="1356"/>
        <w:gridCol w:w="2737"/>
      </w:tblGrid>
      <w:tr w:rsidR="0051283E" w14:paraId="0CFA91CA" w14:textId="77777777">
        <w:trPr>
          <w:trHeight w:val="324"/>
          <w:jc w:val="center"/>
        </w:trPr>
        <w:tc>
          <w:tcPr>
            <w:tcW w:w="1764" w:type="dxa"/>
            <w:tcBorders>
              <w:top w:val="single" w:sz="12" w:space="0" w:color="000000"/>
              <w:left w:val="nil"/>
              <w:bottom w:val="single" w:sz="4" w:space="0" w:color="000000"/>
              <w:right w:val="nil"/>
              <w:tl2br w:val="nil"/>
            </w:tcBorders>
            <w:shd w:val="clear" w:color="auto" w:fill="FFFFFF"/>
            <w:tcMar>
              <w:top w:w="0" w:type="dxa"/>
              <w:left w:w="86" w:type="dxa"/>
              <w:bottom w:w="0" w:type="dxa"/>
              <w:right w:w="86" w:type="dxa"/>
            </w:tcMar>
            <w:vAlign w:val="center"/>
          </w:tcPr>
          <w:p w14:paraId="2CC86573" w14:textId="77777777" w:rsidR="0051283E" w:rsidRDefault="003C0D54">
            <w:pPr>
              <w:pStyle w:val="a6"/>
              <w:widowControl/>
              <w:spacing w:before="60" w:after="60" w:line="360" w:lineRule="auto"/>
              <w:jc w:val="center"/>
              <w:rPr>
                <w:sz w:val="21"/>
                <w:szCs w:val="21"/>
              </w:rPr>
            </w:pPr>
            <w:r>
              <w:rPr>
                <w:bCs/>
                <w:sz w:val="21"/>
                <w:szCs w:val="21"/>
              </w:rPr>
              <w:t>数据集名称</w:t>
            </w:r>
          </w:p>
        </w:tc>
        <w:tc>
          <w:tcPr>
            <w:tcW w:w="1368" w:type="dxa"/>
            <w:tcBorders>
              <w:top w:val="single" w:sz="12" w:space="0" w:color="000000"/>
              <w:left w:val="nil"/>
              <w:bottom w:val="single" w:sz="4" w:space="0" w:color="000000"/>
              <w:right w:val="nil"/>
            </w:tcBorders>
            <w:shd w:val="clear" w:color="auto" w:fill="FFFFFF"/>
            <w:tcMar>
              <w:top w:w="0" w:type="dxa"/>
              <w:left w:w="86" w:type="dxa"/>
              <w:bottom w:w="0" w:type="dxa"/>
              <w:right w:w="86" w:type="dxa"/>
            </w:tcMar>
            <w:vAlign w:val="center"/>
          </w:tcPr>
          <w:p w14:paraId="1EE8C56B" w14:textId="77777777" w:rsidR="0051283E" w:rsidRDefault="003C0D54">
            <w:pPr>
              <w:pStyle w:val="a6"/>
              <w:widowControl/>
              <w:spacing w:before="60" w:after="60" w:line="360" w:lineRule="auto"/>
              <w:jc w:val="center"/>
              <w:rPr>
                <w:sz w:val="21"/>
                <w:szCs w:val="21"/>
              </w:rPr>
            </w:pPr>
            <w:r>
              <w:rPr>
                <w:bCs/>
                <w:sz w:val="21"/>
                <w:szCs w:val="21"/>
              </w:rPr>
              <w:t>来源</w:t>
            </w:r>
            <w:r>
              <w:rPr>
                <w:bCs/>
                <w:sz w:val="21"/>
                <w:szCs w:val="21"/>
              </w:rPr>
              <w:t>/</w:t>
            </w:r>
            <w:r>
              <w:rPr>
                <w:bCs/>
                <w:sz w:val="21"/>
                <w:szCs w:val="21"/>
              </w:rPr>
              <w:t>机构</w:t>
            </w:r>
          </w:p>
        </w:tc>
        <w:tc>
          <w:tcPr>
            <w:tcW w:w="1286" w:type="dxa"/>
            <w:tcBorders>
              <w:top w:val="single" w:sz="12" w:space="0" w:color="000000"/>
              <w:left w:val="nil"/>
              <w:bottom w:val="single" w:sz="4" w:space="0" w:color="000000"/>
              <w:right w:val="nil"/>
            </w:tcBorders>
            <w:shd w:val="clear" w:color="auto" w:fill="FFFFFF"/>
            <w:tcMar>
              <w:top w:w="0" w:type="dxa"/>
              <w:left w:w="86" w:type="dxa"/>
              <w:bottom w:w="0" w:type="dxa"/>
              <w:right w:w="86" w:type="dxa"/>
            </w:tcMar>
            <w:vAlign w:val="center"/>
          </w:tcPr>
          <w:p w14:paraId="62EA6F23" w14:textId="77777777" w:rsidR="0051283E" w:rsidRDefault="003C0D54">
            <w:pPr>
              <w:pStyle w:val="a6"/>
              <w:widowControl/>
              <w:spacing w:before="60" w:after="60" w:line="360" w:lineRule="auto"/>
              <w:jc w:val="center"/>
              <w:rPr>
                <w:sz w:val="21"/>
                <w:szCs w:val="21"/>
              </w:rPr>
            </w:pPr>
            <w:r>
              <w:rPr>
                <w:bCs/>
                <w:sz w:val="21"/>
                <w:szCs w:val="21"/>
              </w:rPr>
              <w:t>时间范围</w:t>
            </w:r>
          </w:p>
        </w:tc>
        <w:tc>
          <w:tcPr>
            <w:tcW w:w="1356" w:type="dxa"/>
            <w:tcBorders>
              <w:top w:val="single" w:sz="12" w:space="0" w:color="000000"/>
              <w:left w:val="nil"/>
              <w:bottom w:val="single" w:sz="4" w:space="0" w:color="000000"/>
              <w:right w:val="nil"/>
            </w:tcBorders>
            <w:shd w:val="clear" w:color="auto" w:fill="FFFFFF"/>
            <w:tcMar>
              <w:top w:w="0" w:type="dxa"/>
              <w:left w:w="86" w:type="dxa"/>
              <w:bottom w:w="0" w:type="dxa"/>
              <w:right w:w="86" w:type="dxa"/>
            </w:tcMar>
            <w:vAlign w:val="center"/>
          </w:tcPr>
          <w:p w14:paraId="56B686AD" w14:textId="77777777" w:rsidR="0051283E" w:rsidRDefault="003C0D54">
            <w:pPr>
              <w:pStyle w:val="a6"/>
              <w:widowControl/>
              <w:spacing w:before="60" w:after="60" w:line="360" w:lineRule="auto"/>
              <w:jc w:val="center"/>
              <w:rPr>
                <w:sz w:val="21"/>
                <w:szCs w:val="21"/>
              </w:rPr>
            </w:pPr>
            <w:r>
              <w:rPr>
                <w:bCs/>
                <w:sz w:val="21"/>
                <w:szCs w:val="21"/>
              </w:rPr>
              <w:t>空间分辨率</w:t>
            </w:r>
          </w:p>
        </w:tc>
        <w:tc>
          <w:tcPr>
            <w:tcW w:w="2737" w:type="dxa"/>
            <w:tcBorders>
              <w:top w:val="single" w:sz="12" w:space="0" w:color="000000"/>
              <w:left w:val="nil"/>
              <w:bottom w:val="single" w:sz="4" w:space="0" w:color="000000"/>
              <w:right w:val="nil"/>
            </w:tcBorders>
            <w:shd w:val="clear" w:color="auto" w:fill="FFFFFF"/>
            <w:tcMar>
              <w:top w:w="0" w:type="dxa"/>
              <w:left w:w="86" w:type="dxa"/>
              <w:bottom w:w="0" w:type="dxa"/>
              <w:right w:w="86" w:type="dxa"/>
            </w:tcMar>
            <w:vAlign w:val="center"/>
          </w:tcPr>
          <w:p w14:paraId="33598971" w14:textId="77777777" w:rsidR="0051283E" w:rsidRDefault="003C0D54">
            <w:pPr>
              <w:pStyle w:val="a6"/>
              <w:widowControl/>
              <w:spacing w:before="60" w:after="60" w:line="360" w:lineRule="auto"/>
              <w:jc w:val="center"/>
              <w:rPr>
                <w:sz w:val="21"/>
                <w:szCs w:val="21"/>
              </w:rPr>
            </w:pPr>
            <w:r>
              <w:rPr>
                <w:bCs/>
                <w:sz w:val="21"/>
                <w:szCs w:val="21"/>
              </w:rPr>
              <w:t>用途</w:t>
            </w:r>
            <w:r>
              <w:rPr>
                <w:bCs/>
                <w:sz w:val="21"/>
                <w:szCs w:val="21"/>
              </w:rPr>
              <w:t>/</w:t>
            </w:r>
            <w:r>
              <w:rPr>
                <w:bCs/>
                <w:sz w:val="21"/>
                <w:szCs w:val="21"/>
              </w:rPr>
              <w:t>观测变量</w:t>
            </w:r>
          </w:p>
        </w:tc>
      </w:tr>
      <w:tr w:rsidR="0051283E" w14:paraId="6B3F2BB1" w14:textId="77777777">
        <w:trPr>
          <w:trHeight w:val="324"/>
          <w:jc w:val="center"/>
        </w:trPr>
        <w:tc>
          <w:tcPr>
            <w:tcW w:w="1764" w:type="dxa"/>
            <w:tcBorders>
              <w:top w:val="single" w:sz="4" w:space="0" w:color="000000"/>
              <w:left w:val="nil"/>
              <w:bottom w:val="nil"/>
              <w:right w:val="nil"/>
            </w:tcBorders>
            <w:shd w:val="clear" w:color="auto" w:fill="FFFFFF"/>
            <w:tcMar>
              <w:top w:w="0" w:type="dxa"/>
              <w:left w:w="86" w:type="dxa"/>
              <w:bottom w:w="0" w:type="dxa"/>
              <w:right w:w="86" w:type="dxa"/>
            </w:tcMar>
            <w:vAlign w:val="center"/>
          </w:tcPr>
          <w:p w14:paraId="03B7AEC7" w14:textId="77777777" w:rsidR="0051283E" w:rsidRDefault="003C0D54">
            <w:pPr>
              <w:pStyle w:val="a6"/>
              <w:widowControl/>
              <w:spacing w:before="60" w:after="60" w:line="360" w:lineRule="auto"/>
              <w:jc w:val="center"/>
              <w:rPr>
                <w:sz w:val="21"/>
                <w:szCs w:val="21"/>
              </w:rPr>
            </w:pPr>
            <w:r>
              <w:rPr>
                <w:sz w:val="21"/>
                <w:szCs w:val="21"/>
              </w:rPr>
              <w:t>中国地面气候</w:t>
            </w:r>
            <w:proofErr w:type="gramStart"/>
            <w:r>
              <w:rPr>
                <w:sz w:val="21"/>
                <w:szCs w:val="21"/>
              </w:rPr>
              <w:t>资料日值数据</w:t>
            </w:r>
            <w:proofErr w:type="gramEnd"/>
            <w:r>
              <w:rPr>
                <w:sz w:val="21"/>
                <w:szCs w:val="21"/>
              </w:rPr>
              <w:t>集</w:t>
            </w:r>
            <w:r>
              <w:rPr>
                <w:sz w:val="21"/>
                <w:szCs w:val="21"/>
              </w:rPr>
              <w:t>(V3.0)</w:t>
            </w:r>
          </w:p>
        </w:tc>
        <w:tc>
          <w:tcPr>
            <w:tcW w:w="1368" w:type="dxa"/>
            <w:tcBorders>
              <w:top w:val="single" w:sz="4" w:space="0" w:color="000000"/>
              <w:left w:val="nil"/>
              <w:bottom w:val="nil"/>
              <w:right w:val="nil"/>
            </w:tcBorders>
            <w:shd w:val="clear" w:color="auto" w:fill="FFFFFF"/>
            <w:tcMar>
              <w:top w:w="0" w:type="dxa"/>
              <w:left w:w="86" w:type="dxa"/>
              <w:bottom w:w="0" w:type="dxa"/>
              <w:right w:w="86" w:type="dxa"/>
            </w:tcMar>
            <w:vAlign w:val="center"/>
          </w:tcPr>
          <w:p w14:paraId="38B8CB34" w14:textId="77777777" w:rsidR="0051283E" w:rsidRDefault="003C0D54">
            <w:pPr>
              <w:pStyle w:val="a6"/>
              <w:widowControl/>
              <w:spacing w:before="60" w:after="60" w:line="360" w:lineRule="auto"/>
              <w:jc w:val="center"/>
              <w:rPr>
                <w:sz w:val="21"/>
                <w:szCs w:val="21"/>
              </w:rPr>
            </w:pPr>
            <w:r>
              <w:rPr>
                <w:sz w:val="21"/>
                <w:szCs w:val="21"/>
              </w:rPr>
              <w:t>国家气象信息中心实时</w:t>
            </w:r>
            <w:proofErr w:type="gramStart"/>
            <w:r>
              <w:rPr>
                <w:sz w:val="21"/>
                <w:szCs w:val="21"/>
              </w:rPr>
              <w:t>库数据</w:t>
            </w:r>
            <w:proofErr w:type="gramEnd"/>
          </w:p>
        </w:tc>
        <w:tc>
          <w:tcPr>
            <w:tcW w:w="1286" w:type="dxa"/>
            <w:tcBorders>
              <w:top w:val="single" w:sz="4" w:space="0" w:color="000000"/>
              <w:left w:val="nil"/>
              <w:bottom w:val="nil"/>
              <w:right w:val="nil"/>
            </w:tcBorders>
            <w:shd w:val="clear" w:color="auto" w:fill="FFFFFF"/>
            <w:tcMar>
              <w:top w:w="0" w:type="dxa"/>
              <w:left w:w="86" w:type="dxa"/>
              <w:bottom w:w="0" w:type="dxa"/>
              <w:right w:w="86" w:type="dxa"/>
            </w:tcMar>
            <w:vAlign w:val="center"/>
          </w:tcPr>
          <w:p w14:paraId="24586B99" w14:textId="77777777" w:rsidR="0051283E" w:rsidRDefault="003C0D54">
            <w:pPr>
              <w:pStyle w:val="a6"/>
              <w:widowControl/>
              <w:spacing w:before="60" w:after="60" w:line="360" w:lineRule="auto"/>
              <w:jc w:val="center"/>
              <w:rPr>
                <w:sz w:val="21"/>
                <w:szCs w:val="21"/>
              </w:rPr>
            </w:pPr>
            <w:r>
              <w:rPr>
                <w:sz w:val="21"/>
                <w:szCs w:val="21"/>
              </w:rPr>
              <w:t>1974-2024</w:t>
            </w:r>
          </w:p>
        </w:tc>
        <w:tc>
          <w:tcPr>
            <w:tcW w:w="1356" w:type="dxa"/>
            <w:tcBorders>
              <w:top w:val="single" w:sz="4" w:space="0" w:color="000000"/>
              <w:left w:val="nil"/>
              <w:bottom w:val="nil"/>
              <w:right w:val="nil"/>
            </w:tcBorders>
            <w:shd w:val="clear" w:color="auto" w:fill="FFFFFF"/>
            <w:tcMar>
              <w:top w:w="0" w:type="dxa"/>
              <w:left w:w="86" w:type="dxa"/>
              <w:bottom w:w="0" w:type="dxa"/>
              <w:right w:w="86" w:type="dxa"/>
            </w:tcMar>
            <w:vAlign w:val="center"/>
          </w:tcPr>
          <w:p w14:paraId="6F24A106" w14:textId="77777777" w:rsidR="0051283E" w:rsidRDefault="003C0D54">
            <w:pPr>
              <w:pStyle w:val="a6"/>
              <w:widowControl/>
              <w:spacing w:before="60" w:after="60" w:line="360" w:lineRule="auto"/>
              <w:jc w:val="center"/>
              <w:rPr>
                <w:sz w:val="21"/>
                <w:szCs w:val="21"/>
              </w:rPr>
            </w:pPr>
            <w:r>
              <w:rPr>
                <w:sz w:val="21"/>
                <w:szCs w:val="21"/>
              </w:rPr>
              <w:t>矢量数据</w:t>
            </w:r>
          </w:p>
        </w:tc>
        <w:tc>
          <w:tcPr>
            <w:tcW w:w="2737" w:type="dxa"/>
            <w:tcBorders>
              <w:top w:val="single" w:sz="4" w:space="0" w:color="000000"/>
              <w:left w:val="nil"/>
              <w:bottom w:val="nil"/>
              <w:right w:val="nil"/>
            </w:tcBorders>
            <w:shd w:val="clear" w:color="auto" w:fill="FFFFFF"/>
            <w:tcMar>
              <w:top w:w="0" w:type="dxa"/>
              <w:left w:w="86" w:type="dxa"/>
              <w:bottom w:w="0" w:type="dxa"/>
              <w:right w:w="86" w:type="dxa"/>
            </w:tcMar>
            <w:vAlign w:val="center"/>
          </w:tcPr>
          <w:p w14:paraId="6B425837" w14:textId="77777777" w:rsidR="0051283E" w:rsidRDefault="003C0D54">
            <w:pPr>
              <w:pStyle w:val="a6"/>
              <w:widowControl/>
              <w:spacing w:before="60" w:after="60" w:line="360" w:lineRule="auto"/>
              <w:jc w:val="center"/>
              <w:rPr>
                <w:sz w:val="21"/>
                <w:szCs w:val="21"/>
              </w:rPr>
            </w:pPr>
            <w:r>
              <w:rPr>
                <w:sz w:val="21"/>
                <w:szCs w:val="21"/>
              </w:rPr>
              <w:t>数据处理与空间插值操作的原始数据集</w:t>
            </w:r>
          </w:p>
        </w:tc>
      </w:tr>
      <w:tr w:rsidR="0051283E" w14:paraId="1E6AD7B1" w14:textId="77777777">
        <w:trPr>
          <w:trHeight w:val="324"/>
          <w:jc w:val="center"/>
        </w:trPr>
        <w:tc>
          <w:tcPr>
            <w:tcW w:w="1764" w:type="dxa"/>
            <w:tcBorders>
              <w:top w:val="nil"/>
              <w:left w:val="nil"/>
              <w:bottom w:val="nil"/>
              <w:right w:val="nil"/>
            </w:tcBorders>
            <w:shd w:val="clear" w:color="auto" w:fill="FFFFFF"/>
            <w:tcMar>
              <w:top w:w="0" w:type="dxa"/>
              <w:left w:w="86" w:type="dxa"/>
              <w:bottom w:w="0" w:type="dxa"/>
              <w:right w:w="86" w:type="dxa"/>
            </w:tcMar>
            <w:vAlign w:val="center"/>
          </w:tcPr>
          <w:p w14:paraId="717C0CED" w14:textId="77777777" w:rsidR="0051283E" w:rsidRDefault="003C0D54">
            <w:pPr>
              <w:pStyle w:val="a6"/>
              <w:widowControl/>
              <w:spacing w:before="60" w:after="60" w:line="360" w:lineRule="auto"/>
              <w:jc w:val="center"/>
              <w:rPr>
                <w:sz w:val="21"/>
                <w:szCs w:val="21"/>
              </w:rPr>
            </w:pPr>
            <w:r>
              <w:rPr>
                <w:sz w:val="21"/>
                <w:szCs w:val="21"/>
              </w:rPr>
              <w:t>CMIP6</w:t>
            </w:r>
            <w:r>
              <w:rPr>
                <w:sz w:val="21"/>
                <w:szCs w:val="21"/>
              </w:rPr>
              <w:t>历史情景降水数据</w:t>
            </w:r>
          </w:p>
        </w:tc>
        <w:tc>
          <w:tcPr>
            <w:tcW w:w="1368" w:type="dxa"/>
            <w:tcBorders>
              <w:top w:val="nil"/>
              <w:left w:val="nil"/>
              <w:bottom w:val="nil"/>
              <w:right w:val="nil"/>
            </w:tcBorders>
            <w:shd w:val="clear" w:color="auto" w:fill="FFFFFF"/>
            <w:tcMar>
              <w:top w:w="0" w:type="dxa"/>
              <w:left w:w="86" w:type="dxa"/>
              <w:bottom w:w="0" w:type="dxa"/>
              <w:right w:w="86" w:type="dxa"/>
            </w:tcMar>
            <w:vAlign w:val="center"/>
          </w:tcPr>
          <w:p w14:paraId="3F08C208" w14:textId="77777777" w:rsidR="0051283E" w:rsidRDefault="003C0D54">
            <w:pPr>
              <w:pStyle w:val="a6"/>
              <w:widowControl/>
              <w:spacing w:before="60" w:after="60" w:line="360" w:lineRule="auto"/>
              <w:jc w:val="center"/>
              <w:rPr>
                <w:sz w:val="21"/>
                <w:szCs w:val="21"/>
              </w:rPr>
            </w:pPr>
            <w:r>
              <w:rPr>
                <w:sz w:val="21"/>
                <w:szCs w:val="21"/>
              </w:rPr>
              <w:t>CMIP6</w:t>
            </w:r>
            <w:r>
              <w:rPr>
                <w:sz w:val="21"/>
                <w:szCs w:val="21"/>
              </w:rPr>
              <w:t>多模式集合</w:t>
            </w:r>
          </w:p>
        </w:tc>
        <w:tc>
          <w:tcPr>
            <w:tcW w:w="1286" w:type="dxa"/>
            <w:tcBorders>
              <w:top w:val="nil"/>
              <w:left w:val="nil"/>
              <w:bottom w:val="nil"/>
              <w:right w:val="nil"/>
            </w:tcBorders>
            <w:shd w:val="clear" w:color="auto" w:fill="FFFFFF"/>
            <w:tcMar>
              <w:top w:w="0" w:type="dxa"/>
              <w:left w:w="86" w:type="dxa"/>
              <w:bottom w:w="0" w:type="dxa"/>
              <w:right w:w="86" w:type="dxa"/>
            </w:tcMar>
            <w:vAlign w:val="center"/>
          </w:tcPr>
          <w:p w14:paraId="4E086FF7" w14:textId="77777777" w:rsidR="0051283E" w:rsidRDefault="003C0D54">
            <w:pPr>
              <w:pStyle w:val="a6"/>
              <w:widowControl/>
              <w:spacing w:before="60" w:after="60" w:line="360" w:lineRule="auto"/>
              <w:jc w:val="center"/>
              <w:rPr>
                <w:sz w:val="21"/>
                <w:szCs w:val="21"/>
              </w:rPr>
            </w:pPr>
            <w:r>
              <w:rPr>
                <w:sz w:val="21"/>
                <w:szCs w:val="21"/>
              </w:rPr>
              <w:t>1940–2020</w:t>
            </w:r>
          </w:p>
        </w:tc>
        <w:tc>
          <w:tcPr>
            <w:tcW w:w="1356" w:type="dxa"/>
            <w:tcBorders>
              <w:top w:val="nil"/>
              <w:left w:val="nil"/>
              <w:bottom w:val="nil"/>
              <w:right w:val="nil"/>
            </w:tcBorders>
            <w:shd w:val="clear" w:color="auto" w:fill="FFFFFF"/>
            <w:tcMar>
              <w:top w:w="0" w:type="dxa"/>
              <w:left w:w="86" w:type="dxa"/>
              <w:bottom w:w="0" w:type="dxa"/>
              <w:right w:w="86" w:type="dxa"/>
            </w:tcMar>
            <w:vAlign w:val="center"/>
          </w:tcPr>
          <w:p w14:paraId="34BC4660" w14:textId="77777777" w:rsidR="0051283E" w:rsidRDefault="003C0D54">
            <w:pPr>
              <w:pStyle w:val="a6"/>
              <w:widowControl/>
              <w:spacing w:before="60" w:after="60" w:line="360" w:lineRule="auto"/>
              <w:jc w:val="center"/>
              <w:rPr>
                <w:sz w:val="21"/>
                <w:szCs w:val="21"/>
              </w:rPr>
            </w:pPr>
            <w:r>
              <w:rPr>
                <w:sz w:val="21"/>
                <w:szCs w:val="21"/>
              </w:rPr>
              <w:t>各模式原生分辨率</w:t>
            </w:r>
          </w:p>
        </w:tc>
        <w:tc>
          <w:tcPr>
            <w:tcW w:w="2737" w:type="dxa"/>
            <w:tcBorders>
              <w:top w:val="nil"/>
              <w:left w:val="nil"/>
              <w:bottom w:val="nil"/>
              <w:right w:val="nil"/>
            </w:tcBorders>
            <w:shd w:val="clear" w:color="auto" w:fill="FFFFFF"/>
            <w:tcMar>
              <w:top w:w="0" w:type="dxa"/>
              <w:left w:w="86" w:type="dxa"/>
              <w:bottom w:w="0" w:type="dxa"/>
              <w:right w:w="86" w:type="dxa"/>
            </w:tcMar>
            <w:vAlign w:val="center"/>
          </w:tcPr>
          <w:p w14:paraId="35E49D14" w14:textId="77777777" w:rsidR="0051283E" w:rsidRDefault="003C0D54">
            <w:pPr>
              <w:pStyle w:val="a6"/>
              <w:widowControl/>
              <w:spacing w:before="60" w:after="60" w:line="360" w:lineRule="auto"/>
              <w:jc w:val="center"/>
              <w:rPr>
                <w:sz w:val="21"/>
                <w:szCs w:val="21"/>
              </w:rPr>
            </w:pPr>
            <w:r>
              <w:rPr>
                <w:sz w:val="21"/>
                <w:szCs w:val="21"/>
              </w:rPr>
              <w:t>历史降水变化的模型模拟（包括</w:t>
            </w:r>
            <w:r>
              <w:rPr>
                <w:sz w:val="21"/>
                <w:szCs w:val="21"/>
              </w:rPr>
              <w:t>SSP245</w:t>
            </w:r>
            <w:r>
              <w:rPr>
                <w:sz w:val="21"/>
                <w:szCs w:val="21"/>
              </w:rPr>
              <w:t>未来扩展）</w:t>
            </w:r>
          </w:p>
        </w:tc>
      </w:tr>
      <w:tr w:rsidR="0051283E" w14:paraId="1202214E" w14:textId="77777777">
        <w:trPr>
          <w:trHeight w:val="1025"/>
          <w:jc w:val="center"/>
        </w:trPr>
        <w:tc>
          <w:tcPr>
            <w:tcW w:w="1764" w:type="dxa"/>
            <w:tcBorders>
              <w:top w:val="nil"/>
              <w:left w:val="nil"/>
              <w:bottom w:val="nil"/>
              <w:right w:val="nil"/>
            </w:tcBorders>
            <w:shd w:val="clear" w:color="auto" w:fill="FFFFFF"/>
            <w:tcMar>
              <w:top w:w="0" w:type="dxa"/>
              <w:left w:w="86" w:type="dxa"/>
              <w:bottom w:w="0" w:type="dxa"/>
              <w:right w:w="86" w:type="dxa"/>
            </w:tcMar>
            <w:vAlign w:val="center"/>
          </w:tcPr>
          <w:p w14:paraId="03E16976" w14:textId="77777777" w:rsidR="0051283E" w:rsidRDefault="003C0D54">
            <w:pPr>
              <w:pStyle w:val="a6"/>
              <w:widowControl/>
              <w:spacing w:before="60" w:after="60" w:line="360" w:lineRule="auto"/>
              <w:jc w:val="center"/>
              <w:rPr>
                <w:sz w:val="21"/>
                <w:szCs w:val="21"/>
              </w:rPr>
            </w:pPr>
            <w:r>
              <w:rPr>
                <w:sz w:val="21"/>
                <w:szCs w:val="21"/>
                <w:shd w:val="clear" w:color="auto" w:fill="FFFFFF"/>
              </w:rPr>
              <w:t>CMIP6</w:t>
            </w:r>
            <w:r>
              <w:rPr>
                <w:sz w:val="21"/>
                <w:szCs w:val="21"/>
                <w:shd w:val="clear" w:color="auto" w:fill="FFFFFF"/>
              </w:rPr>
              <w:t>预测降水数据</w:t>
            </w:r>
            <w:r>
              <w:rPr>
                <w:sz w:val="21"/>
                <w:szCs w:val="21"/>
                <w:shd w:val="clear" w:color="auto" w:fill="FFFFFF"/>
              </w:rPr>
              <w:t>(RCP4.5/RCP8.5)</w:t>
            </w:r>
          </w:p>
        </w:tc>
        <w:tc>
          <w:tcPr>
            <w:tcW w:w="1368" w:type="dxa"/>
            <w:tcBorders>
              <w:top w:val="nil"/>
              <w:left w:val="nil"/>
              <w:bottom w:val="nil"/>
              <w:right w:val="nil"/>
            </w:tcBorders>
            <w:shd w:val="clear" w:color="auto" w:fill="FFFFFF"/>
            <w:tcMar>
              <w:top w:w="0" w:type="dxa"/>
              <w:left w:w="86" w:type="dxa"/>
              <w:bottom w:w="0" w:type="dxa"/>
              <w:right w:w="86" w:type="dxa"/>
            </w:tcMar>
            <w:vAlign w:val="center"/>
          </w:tcPr>
          <w:p w14:paraId="79978445" w14:textId="77777777" w:rsidR="0051283E" w:rsidRDefault="003C0D54">
            <w:pPr>
              <w:pStyle w:val="a6"/>
              <w:widowControl/>
              <w:spacing w:before="60" w:after="60" w:line="360" w:lineRule="auto"/>
              <w:jc w:val="center"/>
              <w:rPr>
                <w:sz w:val="21"/>
                <w:szCs w:val="21"/>
              </w:rPr>
            </w:pPr>
            <w:r>
              <w:rPr>
                <w:sz w:val="21"/>
                <w:szCs w:val="21"/>
                <w:shd w:val="clear" w:color="auto" w:fill="FFFFFF"/>
              </w:rPr>
              <w:t>CMIP6</w:t>
            </w:r>
            <w:r>
              <w:rPr>
                <w:sz w:val="21"/>
                <w:szCs w:val="21"/>
                <w:shd w:val="clear" w:color="auto" w:fill="FFFFFF"/>
              </w:rPr>
              <w:t>多模式集合</w:t>
            </w:r>
          </w:p>
        </w:tc>
        <w:tc>
          <w:tcPr>
            <w:tcW w:w="1286" w:type="dxa"/>
            <w:tcBorders>
              <w:top w:val="nil"/>
              <w:left w:val="nil"/>
              <w:bottom w:val="nil"/>
              <w:right w:val="nil"/>
            </w:tcBorders>
            <w:shd w:val="clear" w:color="auto" w:fill="FFFFFF"/>
            <w:tcMar>
              <w:top w:w="0" w:type="dxa"/>
              <w:left w:w="86" w:type="dxa"/>
              <w:bottom w:w="0" w:type="dxa"/>
              <w:right w:w="86" w:type="dxa"/>
            </w:tcMar>
            <w:vAlign w:val="center"/>
          </w:tcPr>
          <w:p w14:paraId="44BA31F1" w14:textId="77777777" w:rsidR="0051283E" w:rsidRDefault="003C0D54">
            <w:pPr>
              <w:pStyle w:val="a6"/>
              <w:widowControl/>
              <w:spacing w:before="60" w:after="60" w:line="360" w:lineRule="auto"/>
              <w:jc w:val="center"/>
              <w:rPr>
                <w:sz w:val="21"/>
                <w:szCs w:val="21"/>
              </w:rPr>
            </w:pPr>
            <w:r>
              <w:rPr>
                <w:sz w:val="21"/>
                <w:szCs w:val="21"/>
                <w:shd w:val="clear" w:color="auto" w:fill="FFFFFF"/>
              </w:rPr>
              <w:t>2020–2099</w:t>
            </w:r>
          </w:p>
        </w:tc>
        <w:tc>
          <w:tcPr>
            <w:tcW w:w="1356" w:type="dxa"/>
            <w:tcBorders>
              <w:top w:val="nil"/>
              <w:left w:val="nil"/>
              <w:bottom w:val="nil"/>
              <w:right w:val="nil"/>
            </w:tcBorders>
            <w:shd w:val="clear" w:color="auto" w:fill="FFFFFF"/>
            <w:tcMar>
              <w:top w:w="0" w:type="dxa"/>
              <w:left w:w="86" w:type="dxa"/>
              <w:bottom w:w="0" w:type="dxa"/>
              <w:right w:w="86" w:type="dxa"/>
            </w:tcMar>
            <w:vAlign w:val="center"/>
          </w:tcPr>
          <w:p w14:paraId="361AD387" w14:textId="77777777" w:rsidR="0051283E" w:rsidRDefault="003C0D54">
            <w:pPr>
              <w:pStyle w:val="a6"/>
              <w:widowControl/>
              <w:spacing w:before="60" w:after="60" w:line="360" w:lineRule="auto"/>
              <w:jc w:val="center"/>
              <w:rPr>
                <w:sz w:val="21"/>
                <w:szCs w:val="21"/>
              </w:rPr>
            </w:pPr>
            <w:r>
              <w:rPr>
                <w:sz w:val="21"/>
                <w:szCs w:val="21"/>
                <w:shd w:val="clear" w:color="auto" w:fill="FFFFFF"/>
              </w:rPr>
              <w:t>各模式原生分辨率</w:t>
            </w:r>
          </w:p>
        </w:tc>
        <w:tc>
          <w:tcPr>
            <w:tcW w:w="2737" w:type="dxa"/>
            <w:tcBorders>
              <w:top w:val="nil"/>
              <w:left w:val="nil"/>
              <w:bottom w:val="nil"/>
              <w:right w:val="nil"/>
            </w:tcBorders>
            <w:shd w:val="clear" w:color="auto" w:fill="FFFFFF"/>
            <w:tcMar>
              <w:top w:w="0" w:type="dxa"/>
              <w:left w:w="86" w:type="dxa"/>
              <w:bottom w:w="0" w:type="dxa"/>
              <w:right w:w="86" w:type="dxa"/>
            </w:tcMar>
            <w:vAlign w:val="center"/>
          </w:tcPr>
          <w:p w14:paraId="3E31A7E0" w14:textId="77777777" w:rsidR="0051283E" w:rsidRDefault="003C0D54">
            <w:pPr>
              <w:pStyle w:val="a6"/>
              <w:widowControl/>
              <w:spacing w:before="60" w:after="60" w:line="360" w:lineRule="auto"/>
              <w:jc w:val="center"/>
              <w:rPr>
                <w:sz w:val="21"/>
                <w:szCs w:val="21"/>
              </w:rPr>
            </w:pPr>
            <w:r>
              <w:rPr>
                <w:sz w:val="21"/>
                <w:szCs w:val="21"/>
                <w:shd w:val="clear" w:color="auto" w:fill="FFFFFF"/>
              </w:rPr>
              <w:t>日降水频率和强度未来变化的全球预测</w:t>
            </w:r>
          </w:p>
        </w:tc>
      </w:tr>
      <w:tr w:rsidR="0051283E" w14:paraId="29F24AAE" w14:textId="77777777">
        <w:trPr>
          <w:trHeight w:val="324"/>
          <w:jc w:val="center"/>
        </w:trPr>
        <w:tc>
          <w:tcPr>
            <w:tcW w:w="1764" w:type="dxa"/>
            <w:tcBorders>
              <w:top w:val="nil"/>
              <w:left w:val="nil"/>
              <w:bottom w:val="nil"/>
              <w:right w:val="nil"/>
            </w:tcBorders>
            <w:shd w:val="clear" w:color="auto" w:fill="FFFFFF"/>
            <w:tcMar>
              <w:top w:w="0" w:type="dxa"/>
              <w:left w:w="86" w:type="dxa"/>
              <w:bottom w:w="0" w:type="dxa"/>
              <w:right w:w="86" w:type="dxa"/>
            </w:tcMar>
            <w:vAlign w:val="center"/>
          </w:tcPr>
          <w:p w14:paraId="76C47A82" w14:textId="77777777" w:rsidR="0051283E" w:rsidRDefault="003C0D54">
            <w:pPr>
              <w:pStyle w:val="a6"/>
              <w:widowControl/>
              <w:spacing w:before="60" w:after="60" w:line="360" w:lineRule="auto"/>
              <w:rPr>
                <w:sz w:val="21"/>
                <w:szCs w:val="21"/>
              </w:rPr>
            </w:pPr>
            <w:r>
              <w:rPr>
                <w:sz w:val="21"/>
                <w:szCs w:val="21"/>
                <w:shd w:val="clear" w:color="auto" w:fill="FFFFFF"/>
              </w:rPr>
              <w:t>MODIS</w:t>
            </w:r>
            <w:r>
              <w:rPr>
                <w:sz w:val="21"/>
                <w:szCs w:val="21"/>
                <w:shd w:val="clear" w:color="auto" w:fill="FFFFFF"/>
              </w:rPr>
              <w:t>地表温度</w:t>
            </w:r>
            <w:r>
              <w:rPr>
                <w:sz w:val="21"/>
                <w:szCs w:val="21"/>
                <w:shd w:val="clear" w:color="auto" w:fill="FFFFFF"/>
              </w:rPr>
              <w:t>MYD11C2 v006</w:t>
            </w:r>
            <w:r>
              <w:rPr>
                <w:sz w:val="21"/>
                <w:szCs w:val="21"/>
                <w:shd w:val="clear" w:color="auto" w:fill="FFFFFF"/>
              </w:rPr>
              <w:t>）</w:t>
            </w:r>
          </w:p>
        </w:tc>
        <w:tc>
          <w:tcPr>
            <w:tcW w:w="1368" w:type="dxa"/>
            <w:tcBorders>
              <w:top w:val="nil"/>
              <w:left w:val="nil"/>
              <w:bottom w:val="nil"/>
              <w:right w:val="nil"/>
            </w:tcBorders>
            <w:shd w:val="clear" w:color="auto" w:fill="FFFFFF"/>
            <w:tcMar>
              <w:top w:w="0" w:type="dxa"/>
              <w:left w:w="86" w:type="dxa"/>
              <w:bottom w:w="0" w:type="dxa"/>
              <w:right w:w="86" w:type="dxa"/>
            </w:tcMar>
            <w:vAlign w:val="center"/>
          </w:tcPr>
          <w:p w14:paraId="6A9CD0E0" w14:textId="77777777" w:rsidR="0051283E" w:rsidRDefault="003C0D54">
            <w:pPr>
              <w:pStyle w:val="a6"/>
              <w:widowControl/>
              <w:spacing w:before="60" w:after="60" w:line="360" w:lineRule="auto"/>
              <w:jc w:val="center"/>
              <w:rPr>
                <w:sz w:val="21"/>
                <w:szCs w:val="21"/>
              </w:rPr>
            </w:pPr>
            <w:r>
              <w:rPr>
                <w:sz w:val="21"/>
                <w:szCs w:val="21"/>
                <w:shd w:val="clear" w:color="auto" w:fill="FFFFFF"/>
              </w:rPr>
              <w:t>NASA/MODIS Aqua</w:t>
            </w:r>
            <w:r>
              <w:rPr>
                <w:sz w:val="21"/>
                <w:szCs w:val="21"/>
                <w:shd w:val="clear" w:color="auto" w:fill="FFFFFF"/>
              </w:rPr>
              <w:t>卫星</w:t>
            </w:r>
          </w:p>
        </w:tc>
        <w:tc>
          <w:tcPr>
            <w:tcW w:w="1286" w:type="dxa"/>
            <w:tcBorders>
              <w:top w:val="nil"/>
              <w:left w:val="nil"/>
              <w:bottom w:val="nil"/>
              <w:right w:val="nil"/>
            </w:tcBorders>
            <w:shd w:val="clear" w:color="auto" w:fill="FFFFFF"/>
            <w:tcMar>
              <w:top w:w="0" w:type="dxa"/>
              <w:left w:w="86" w:type="dxa"/>
              <w:bottom w:w="0" w:type="dxa"/>
              <w:right w:w="86" w:type="dxa"/>
            </w:tcMar>
            <w:vAlign w:val="center"/>
          </w:tcPr>
          <w:p w14:paraId="1D0600C3" w14:textId="77777777" w:rsidR="0051283E" w:rsidRDefault="003C0D54">
            <w:pPr>
              <w:pStyle w:val="a6"/>
              <w:widowControl/>
              <w:spacing w:before="60" w:after="60" w:line="360" w:lineRule="auto"/>
              <w:jc w:val="center"/>
              <w:rPr>
                <w:sz w:val="21"/>
                <w:szCs w:val="21"/>
              </w:rPr>
            </w:pPr>
            <w:r>
              <w:rPr>
                <w:sz w:val="21"/>
                <w:szCs w:val="21"/>
                <w:shd w:val="clear" w:color="auto" w:fill="FFFFFF"/>
              </w:rPr>
              <w:t>2003–2022</w:t>
            </w:r>
          </w:p>
        </w:tc>
        <w:tc>
          <w:tcPr>
            <w:tcW w:w="1356" w:type="dxa"/>
            <w:tcBorders>
              <w:top w:val="nil"/>
              <w:left w:val="nil"/>
              <w:bottom w:val="nil"/>
              <w:right w:val="nil"/>
            </w:tcBorders>
            <w:shd w:val="clear" w:color="auto" w:fill="FFFFFF"/>
            <w:tcMar>
              <w:top w:w="0" w:type="dxa"/>
              <w:left w:w="86" w:type="dxa"/>
              <w:bottom w:w="0" w:type="dxa"/>
              <w:right w:w="86" w:type="dxa"/>
            </w:tcMar>
            <w:vAlign w:val="center"/>
          </w:tcPr>
          <w:p w14:paraId="0A57F516" w14:textId="77777777" w:rsidR="0051283E" w:rsidRDefault="003C0D54">
            <w:pPr>
              <w:pStyle w:val="a6"/>
              <w:widowControl/>
              <w:spacing w:before="60" w:after="60" w:line="360" w:lineRule="auto"/>
              <w:jc w:val="center"/>
              <w:rPr>
                <w:sz w:val="21"/>
                <w:szCs w:val="21"/>
              </w:rPr>
            </w:pPr>
            <w:r>
              <w:rPr>
                <w:sz w:val="21"/>
                <w:szCs w:val="21"/>
                <w:shd w:val="clear" w:color="auto" w:fill="FFFFFF"/>
              </w:rPr>
              <w:t>0.05 ° (~5.6km)</w:t>
            </w:r>
          </w:p>
        </w:tc>
        <w:tc>
          <w:tcPr>
            <w:tcW w:w="2737" w:type="dxa"/>
            <w:tcBorders>
              <w:top w:val="nil"/>
              <w:left w:val="nil"/>
              <w:bottom w:val="nil"/>
              <w:right w:val="nil"/>
            </w:tcBorders>
            <w:shd w:val="clear" w:color="auto" w:fill="FFFFFF"/>
            <w:tcMar>
              <w:top w:w="0" w:type="dxa"/>
              <w:left w:w="86" w:type="dxa"/>
              <w:bottom w:w="0" w:type="dxa"/>
              <w:right w:w="86" w:type="dxa"/>
            </w:tcMar>
            <w:vAlign w:val="center"/>
          </w:tcPr>
          <w:p w14:paraId="6B6201F7" w14:textId="77777777" w:rsidR="0051283E" w:rsidRDefault="003C0D54">
            <w:pPr>
              <w:pStyle w:val="a6"/>
              <w:widowControl/>
              <w:spacing w:before="60" w:after="60" w:line="360" w:lineRule="auto"/>
              <w:jc w:val="center"/>
              <w:rPr>
                <w:sz w:val="21"/>
                <w:szCs w:val="21"/>
              </w:rPr>
            </w:pPr>
            <w:r>
              <w:rPr>
                <w:sz w:val="21"/>
                <w:szCs w:val="21"/>
                <w:shd w:val="clear" w:color="auto" w:fill="FFFFFF"/>
              </w:rPr>
              <w:t>地表温度年平均值</w:t>
            </w:r>
            <w:r>
              <w:rPr>
                <w:sz w:val="21"/>
                <w:szCs w:val="21"/>
                <w:shd w:val="clear" w:color="auto" w:fill="FFFFFF"/>
              </w:rPr>
              <w:t>,</w:t>
            </w:r>
            <w:r>
              <w:rPr>
                <w:sz w:val="21"/>
                <w:szCs w:val="21"/>
                <w:shd w:val="clear" w:color="auto" w:fill="FFFFFF"/>
              </w:rPr>
              <w:t>与蒸发相关</w:t>
            </w:r>
          </w:p>
        </w:tc>
      </w:tr>
      <w:tr w:rsidR="0051283E" w14:paraId="49254786" w14:textId="77777777">
        <w:trPr>
          <w:trHeight w:val="324"/>
          <w:jc w:val="center"/>
        </w:trPr>
        <w:tc>
          <w:tcPr>
            <w:tcW w:w="1764" w:type="dxa"/>
            <w:tcBorders>
              <w:top w:val="nil"/>
              <w:left w:val="nil"/>
              <w:bottom w:val="nil"/>
              <w:right w:val="nil"/>
            </w:tcBorders>
            <w:shd w:val="clear" w:color="auto" w:fill="FFFFFF"/>
            <w:tcMar>
              <w:top w:w="0" w:type="dxa"/>
              <w:left w:w="86" w:type="dxa"/>
              <w:bottom w:w="0" w:type="dxa"/>
              <w:right w:w="86" w:type="dxa"/>
            </w:tcMar>
            <w:vAlign w:val="center"/>
          </w:tcPr>
          <w:p w14:paraId="4F27C90E" w14:textId="77777777" w:rsidR="0051283E" w:rsidRDefault="003C0D54">
            <w:pPr>
              <w:pStyle w:val="a6"/>
              <w:widowControl/>
              <w:spacing w:before="60" w:after="60" w:line="360" w:lineRule="auto"/>
              <w:jc w:val="left"/>
              <w:rPr>
                <w:sz w:val="21"/>
                <w:szCs w:val="21"/>
              </w:rPr>
            </w:pPr>
            <w:r>
              <w:rPr>
                <w:sz w:val="21"/>
                <w:szCs w:val="21"/>
                <w:shd w:val="clear" w:color="auto" w:fill="FFFFFF"/>
              </w:rPr>
              <w:t>MODIS NDVI v061</w:t>
            </w:r>
          </w:p>
        </w:tc>
        <w:tc>
          <w:tcPr>
            <w:tcW w:w="1368" w:type="dxa"/>
            <w:tcBorders>
              <w:top w:val="nil"/>
              <w:left w:val="nil"/>
              <w:bottom w:val="nil"/>
              <w:right w:val="nil"/>
            </w:tcBorders>
            <w:shd w:val="clear" w:color="auto" w:fill="FFFFFF"/>
            <w:tcMar>
              <w:top w:w="0" w:type="dxa"/>
              <w:left w:w="86" w:type="dxa"/>
              <w:bottom w:w="0" w:type="dxa"/>
              <w:right w:w="86" w:type="dxa"/>
            </w:tcMar>
            <w:vAlign w:val="center"/>
          </w:tcPr>
          <w:p w14:paraId="445901BE" w14:textId="77777777" w:rsidR="0051283E" w:rsidRDefault="003C0D54">
            <w:pPr>
              <w:pStyle w:val="a6"/>
              <w:widowControl/>
              <w:spacing w:before="60" w:after="60" w:line="360" w:lineRule="auto"/>
              <w:jc w:val="center"/>
              <w:rPr>
                <w:sz w:val="21"/>
                <w:szCs w:val="21"/>
              </w:rPr>
            </w:pPr>
            <w:r>
              <w:rPr>
                <w:sz w:val="21"/>
                <w:szCs w:val="21"/>
                <w:shd w:val="clear" w:color="auto" w:fill="FFFFFF"/>
              </w:rPr>
              <w:t>NASA/MODIS Terra</w:t>
            </w:r>
            <w:r>
              <w:rPr>
                <w:sz w:val="21"/>
                <w:szCs w:val="21"/>
                <w:shd w:val="clear" w:color="auto" w:fill="FFFFFF"/>
              </w:rPr>
              <w:t>卫星</w:t>
            </w:r>
          </w:p>
        </w:tc>
        <w:tc>
          <w:tcPr>
            <w:tcW w:w="1286" w:type="dxa"/>
            <w:tcBorders>
              <w:top w:val="nil"/>
              <w:left w:val="nil"/>
              <w:bottom w:val="nil"/>
              <w:right w:val="nil"/>
            </w:tcBorders>
            <w:shd w:val="clear" w:color="auto" w:fill="FFFFFF"/>
            <w:tcMar>
              <w:top w:w="0" w:type="dxa"/>
              <w:left w:w="86" w:type="dxa"/>
              <w:bottom w:w="0" w:type="dxa"/>
              <w:right w:w="86" w:type="dxa"/>
            </w:tcMar>
            <w:vAlign w:val="center"/>
          </w:tcPr>
          <w:p w14:paraId="25A49FD4" w14:textId="77777777" w:rsidR="0051283E" w:rsidRDefault="003C0D54">
            <w:pPr>
              <w:pStyle w:val="a6"/>
              <w:widowControl/>
              <w:spacing w:before="60" w:after="60" w:line="360" w:lineRule="auto"/>
              <w:jc w:val="center"/>
              <w:rPr>
                <w:sz w:val="21"/>
                <w:szCs w:val="21"/>
              </w:rPr>
            </w:pPr>
            <w:r>
              <w:rPr>
                <w:sz w:val="21"/>
                <w:szCs w:val="21"/>
                <w:shd w:val="clear" w:color="auto" w:fill="FFFFFF"/>
              </w:rPr>
              <w:t>2003–2022</w:t>
            </w:r>
          </w:p>
        </w:tc>
        <w:tc>
          <w:tcPr>
            <w:tcW w:w="1356" w:type="dxa"/>
            <w:tcBorders>
              <w:top w:val="nil"/>
              <w:left w:val="nil"/>
              <w:bottom w:val="nil"/>
              <w:right w:val="nil"/>
            </w:tcBorders>
            <w:shd w:val="clear" w:color="auto" w:fill="FFFFFF"/>
            <w:tcMar>
              <w:top w:w="0" w:type="dxa"/>
              <w:left w:w="86" w:type="dxa"/>
              <w:bottom w:w="0" w:type="dxa"/>
              <w:right w:w="86" w:type="dxa"/>
            </w:tcMar>
            <w:vAlign w:val="center"/>
          </w:tcPr>
          <w:p w14:paraId="37945EA2" w14:textId="77777777" w:rsidR="0051283E" w:rsidRDefault="003C0D54">
            <w:pPr>
              <w:pStyle w:val="a6"/>
              <w:widowControl/>
              <w:spacing w:before="60" w:after="60" w:line="360" w:lineRule="auto"/>
              <w:jc w:val="center"/>
              <w:rPr>
                <w:sz w:val="21"/>
                <w:szCs w:val="21"/>
              </w:rPr>
            </w:pPr>
            <w:r>
              <w:rPr>
                <w:sz w:val="21"/>
                <w:szCs w:val="21"/>
                <w:shd w:val="clear" w:color="auto" w:fill="FFFFFF"/>
              </w:rPr>
              <w:t>0.05° (~5.6 km)</w:t>
            </w:r>
          </w:p>
        </w:tc>
        <w:tc>
          <w:tcPr>
            <w:tcW w:w="2737" w:type="dxa"/>
            <w:tcBorders>
              <w:top w:val="nil"/>
              <w:left w:val="nil"/>
              <w:bottom w:val="nil"/>
              <w:right w:val="nil"/>
            </w:tcBorders>
            <w:shd w:val="clear" w:color="auto" w:fill="FFFFFF"/>
            <w:tcMar>
              <w:top w:w="0" w:type="dxa"/>
              <w:left w:w="86" w:type="dxa"/>
              <w:bottom w:w="0" w:type="dxa"/>
              <w:right w:w="86" w:type="dxa"/>
            </w:tcMar>
            <w:vAlign w:val="center"/>
          </w:tcPr>
          <w:p w14:paraId="51FF45CA" w14:textId="77777777" w:rsidR="0051283E" w:rsidRDefault="003C0D54">
            <w:pPr>
              <w:pStyle w:val="a6"/>
              <w:widowControl/>
              <w:spacing w:before="60" w:after="60" w:line="360" w:lineRule="auto"/>
              <w:jc w:val="center"/>
              <w:rPr>
                <w:sz w:val="21"/>
                <w:szCs w:val="21"/>
              </w:rPr>
            </w:pPr>
            <w:r>
              <w:rPr>
                <w:sz w:val="21"/>
                <w:szCs w:val="21"/>
                <w:shd w:val="clear" w:color="auto" w:fill="FFFFFF"/>
              </w:rPr>
              <w:t>归一化植被指数（</w:t>
            </w:r>
            <w:r>
              <w:rPr>
                <w:sz w:val="21"/>
                <w:szCs w:val="21"/>
                <w:shd w:val="clear" w:color="auto" w:fill="FFFFFF"/>
              </w:rPr>
              <w:t>NDVI</w:t>
            </w:r>
            <w:r>
              <w:rPr>
                <w:sz w:val="21"/>
                <w:szCs w:val="21"/>
                <w:shd w:val="clear" w:color="auto" w:fill="FFFFFF"/>
              </w:rPr>
              <w:t>），评估全球植被光合作用与生长</w:t>
            </w:r>
          </w:p>
        </w:tc>
      </w:tr>
      <w:tr w:rsidR="0051283E" w14:paraId="07757DDA" w14:textId="77777777">
        <w:trPr>
          <w:trHeight w:val="324"/>
          <w:jc w:val="center"/>
        </w:trPr>
        <w:tc>
          <w:tcPr>
            <w:tcW w:w="1764" w:type="dxa"/>
            <w:tcBorders>
              <w:top w:val="nil"/>
              <w:left w:val="nil"/>
              <w:bottom w:val="nil"/>
              <w:right w:val="nil"/>
            </w:tcBorders>
            <w:shd w:val="clear" w:color="auto" w:fill="FFFFFF"/>
            <w:tcMar>
              <w:top w:w="0" w:type="dxa"/>
              <w:left w:w="86" w:type="dxa"/>
              <w:bottom w:w="0" w:type="dxa"/>
              <w:right w:w="86" w:type="dxa"/>
            </w:tcMar>
            <w:vAlign w:val="center"/>
          </w:tcPr>
          <w:p w14:paraId="3635C429" w14:textId="77777777" w:rsidR="0051283E" w:rsidRDefault="003C0D54">
            <w:pPr>
              <w:pStyle w:val="a6"/>
              <w:widowControl/>
              <w:spacing w:before="60" w:after="60" w:line="360" w:lineRule="auto"/>
              <w:rPr>
                <w:sz w:val="21"/>
                <w:szCs w:val="21"/>
              </w:rPr>
            </w:pPr>
            <w:r>
              <w:rPr>
                <w:sz w:val="21"/>
                <w:szCs w:val="21"/>
                <w:shd w:val="clear" w:color="auto" w:fill="FFFFFF"/>
              </w:rPr>
              <w:t>AIRS</w:t>
            </w:r>
            <w:r>
              <w:rPr>
                <w:sz w:val="21"/>
                <w:szCs w:val="21"/>
                <w:shd w:val="clear" w:color="auto" w:fill="FFFFFF"/>
              </w:rPr>
              <w:t>湿度与</w:t>
            </w:r>
            <w:proofErr w:type="gramStart"/>
            <w:r>
              <w:rPr>
                <w:sz w:val="21"/>
                <w:szCs w:val="21"/>
                <w:shd w:val="clear" w:color="auto" w:fill="FFFFFF"/>
              </w:rPr>
              <w:t>蒸气</w:t>
            </w:r>
            <w:proofErr w:type="gramEnd"/>
            <w:r>
              <w:rPr>
                <w:sz w:val="21"/>
                <w:szCs w:val="21"/>
                <w:shd w:val="clear" w:color="auto" w:fill="FFFFFF"/>
              </w:rPr>
              <w:t>压差（</w:t>
            </w:r>
            <w:r>
              <w:rPr>
                <w:sz w:val="21"/>
                <w:szCs w:val="21"/>
                <w:shd w:val="clear" w:color="auto" w:fill="FFFFFF"/>
              </w:rPr>
              <w:t>v7</w:t>
            </w:r>
            <w:r>
              <w:rPr>
                <w:sz w:val="21"/>
                <w:szCs w:val="21"/>
                <w:shd w:val="clear" w:color="auto" w:fill="FFFFFF"/>
              </w:rPr>
              <w:t>）</w:t>
            </w:r>
          </w:p>
        </w:tc>
        <w:tc>
          <w:tcPr>
            <w:tcW w:w="1368" w:type="dxa"/>
            <w:tcBorders>
              <w:top w:val="nil"/>
              <w:left w:val="nil"/>
              <w:bottom w:val="nil"/>
              <w:right w:val="nil"/>
            </w:tcBorders>
            <w:shd w:val="clear" w:color="auto" w:fill="FFFFFF"/>
            <w:tcMar>
              <w:top w:w="0" w:type="dxa"/>
              <w:left w:w="86" w:type="dxa"/>
              <w:bottom w:w="0" w:type="dxa"/>
              <w:right w:w="86" w:type="dxa"/>
            </w:tcMar>
            <w:vAlign w:val="center"/>
          </w:tcPr>
          <w:p w14:paraId="47B322A0" w14:textId="77777777" w:rsidR="0051283E" w:rsidRDefault="003C0D54">
            <w:pPr>
              <w:pStyle w:val="a6"/>
              <w:widowControl/>
              <w:spacing w:before="60" w:after="60" w:line="360" w:lineRule="auto"/>
              <w:jc w:val="center"/>
              <w:rPr>
                <w:sz w:val="21"/>
                <w:szCs w:val="21"/>
              </w:rPr>
            </w:pPr>
            <w:r>
              <w:rPr>
                <w:sz w:val="21"/>
                <w:szCs w:val="21"/>
                <w:shd w:val="clear" w:color="auto" w:fill="FFFFFF"/>
              </w:rPr>
              <w:t>NASA/AIR</w:t>
            </w:r>
            <w:r>
              <w:rPr>
                <w:sz w:val="21"/>
                <w:szCs w:val="21"/>
                <w:shd w:val="clear" w:color="auto" w:fill="FFFFFF"/>
              </w:rPr>
              <w:t>卫星</w:t>
            </w:r>
          </w:p>
        </w:tc>
        <w:tc>
          <w:tcPr>
            <w:tcW w:w="1286" w:type="dxa"/>
            <w:tcBorders>
              <w:top w:val="nil"/>
              <w:left w:val="nil"/>
              <w:bottom w:val="nil"/>
              <w:right w:val="nil"/>
            </w:tcBorders>
            <w:shd w:val="clear" w:color="auto" w:fill="FFFFFF"/>
            <w:tcMar>
              <w:top w:w="0" w:type="dxa"/>
              <w:left w:w="86" w:type="dxa"/>
              <w:bottom w:w="0" w:type="dxa"/>
              <w:right w:w="86" w:type="dxa"/>
            </w:tcMar>
            <w:vAlign w:val="center"/>
          </w:tcPr>
          <w:p w14:paraId="3E4423C6" w14:textId="77777777" w:rsidR="0051283E" w:rsidRDefault="003C0D54">
            <w:pPr>
              <w:pStyle w:val="a6"/>
              <w:widowControl/>
              <w:spacing w:before="60" w:after="60" w:line="360" w:lineRule="auto"/>
              <w:jc w:val="center"/>
              <w:rPr>
                <w:sz w:val="21"/>
                <w:szCs w:val="21"/>
              </w:rPr>
            </w:pPr>
            <w:r>
              <w:rPr>
                <w:sz w:val="21"/>
                <w:szCs w:val="21"/>
                <w:shd w:val="clear" w:color="auto" w:fill="FFFFFF"/>
              </w:rPr>
              <w:t>2003–2022</w:t>
            </w:r>
          </w:p>
        </w:tc>
        <w:tc>
          <w:tcPr>
            <w:tcW w:w="1356" w:type="dxa"/>
            <w:tcBorders>
              <w:top w:val="nil"/>
              <w:left w:val="nil"/>
              <w:bottom w:val="nil"/>
              <w:right w:val="nil"/>
            </w:tcBorders>
            <w:shd w:val="clear" w:color="auto" w:fill="FFFFFF"/>
            <w:tcMar>
              <w:top w:w="0" w:type="dxa"/>
              <w:left w:w="86" w:type="dxa"/>
              <w:bottom w:w="0" w:type="dxa"/>
              <w:right w:w="86" w:type="dxa"/>
            </w:tcMar>
            <w:vAlign w:val="center"/>
          </w:tcPr>
          <w:p w14:paraId="571D3FFD" w14:textId="77777777" w:rsidR="0051283E" w:rsidRDefault="003C0D54">
            <w:pPr>
              <w:pStyle w:val="a6"/>
              <w:widowControl/>
              <w:spacing w:before="60" w:after="60" w:line="360" w:lineRule="auto"/>
              <w:jc w:val="center"/>
              <w:rPr>
                <w:sz w:val="21"/>
                <w:szCs w:val="21"/>
              </w:rPr>
            </w:pPr>
            <w:r>
              <w:rPr>
                <w:sz w:val="21"/>
                <w:szCs w:val="21"/>
                <w:shd w:val="clear" w:color="auto" w:fill="FFFFFF"/>
              </w:rPr>
              <w:t>1° (~111 km)</w:t>
            </w:r>
          </w:p>
        </w:tc>
        <w:tc>
          <w:tcPr>
            <w:tcW w:w="2737" w:type="dxa"/>
            <w:tcBorders>
              <w:top w:val="nil"/>
              <w:left w:val="nil"/>
              <w:bottom w:val="nil"/>
              <w:right w:val="nil"/>
            </w:tcBorders>
            <w:shd w:val="clear" w:color="auto" w:fill="FFFFFF"/>
            <w:tcMar>
              <w:top w:w="0" w:type="dxa"/>
              <w:left w:w="86" w:type="dxa"/>
              <w:bottom w:w="0" w:type="dxa"/>
              <w:right w:w="86" w:type="dxa"/>
            </w:tcMar>
            <w:vAlign w:val="center"/>
          </w:tcPr>
          <w:p w14:paraId="182CBDAE" w14:textId="77777777" w:rsidR="0051283E" w:rsidRDefault="003C0D54">
            <w:pPr>
              <w:pStyle w:val="a6"/>
              <w:widowControl/>
              <w:spacing w:before="60" w:after="60" w:line="360" w:lineRule="auto"/>
              <w:jc w:val="center"/>
              <w:rPr>
                <w:sz w:val="21"/>
                <w:szCs w:val="21"/>
              </w:rPr>
            </w:pPr>
            <w:r>
              <w:rPr>
                <w:sz w:val="21"/>
                <w:szCs w:val="21"/>
                <w:shd w:val="clear" w:color="auto" w:fill="FFFFFF"/>
              </w:rPr>
              <w:t xml:space="preserve">850 </w:t>
            </w:r>
            <w:proofErr w:type="spellStart"/>
            <w:r>
              <w:rPr>
                <w:sz w:val="21"/>
                <w:szCs w:val="21"/>
                <w:shd w:val="clear" w:color="auto" w:fill="FFFFFF"/>
              </w:rPr>
              <w:t>hPa</w:t>
            </w:r>
            <w:proofErr w:type="spellEnd"/>
            <w:r>
              <w:rPr>
                <w:sz w:val="21"/>
                <w:szCs w:val="21"/>
                <w:shd w:val="clear" w:color="auto" w:fill="FFFFFF"/>
              </w:rPr>
              <w:t>大气湿度与</w:t>
            </w:r>
            <w:proofErr w:type="gramStart"/>
            <w:r>
              <w:rPr>
                <w:sz w:val="21"/>
                <w:szCs w:val="21"/>
                <w:shd w:val="clear" w:color="auto" w:fill="FFFFFF"/>
              </w:rPr>
              <w:t>蒸气</w:t>
            </w:r>
            <w:proofErr w:type="gramEnd"/>
            <w:r>
              <w:rPr>
                <w:sz w:val="21"/>
                <w:szCs w:val="21"/>
                <w:shd w:val="clear" w:color="auto" w:fill="FFFFFF"/>
              </w:rPr>
              <w:t>压差（控制变量）</w:t>
            </w:r>
          </w:p>
        </w:tc>
      </w:tr>
      <w:tr w:rsidR="0051283E" w14:paraId="269C5150" w14:textId="77777777">
        <w:trPr>
          <w:trHeight w:val="324"/>
          <w:jc w:val="center"/>
        </w:trPr>
        <w:tc>
          <w:tcPr>
            <w:tcW w:w="1764" w:type="dxa"/>
            <w:tcBorders>
              <w:top w:val="nil"/>
              <w:left w:val="nil"/>
              <w:bottom w:val="single" w:sz="12" w:space="0" w:color="000000"/>
              <w:right w:val="nil"/>
            </w:tcBorders>
            <w:shd w:val="clear" w:color="auto" w:fill="FFFFFF"/>
            <w:tcMar>
              <w:top w:w="0" w:type="dxa"/>
              <w:left w:w="86" w:type="dxa"/>
              <w:bottom w:w="0" w:type="dxa"/>
              <w:right w:w="86" w:type="dxa"/>
            </w:tcMar>
            <w:vAlign w:val="center"/>
          </w:tcPr>
          <w:p w14:paraId="4169CC2B" w14:textId="77777777" w:rsidR="0051283E" w:rsidRDefault="003C0D54">
            <w:pPr>
              <w:pStyle w:val="a6"/>
              <w:widowControl/>
              <w:spacing w:before="60" w:after="60" w:line="360" w:lineRule="auto"/>
              <w:rPr>
                <w:sz w:val="21"/>
                <w:szCs w:val="21"/>
                <w:shd w:val="clear" w:color="auto" w:fill="FFFFFF"/>
              </w:rPr>
            </w:pPr>
            <w:r>
              <w:rPr>
                <w:sz w:val="21"/>
                <w:szCs w:val="21"/>
                <w:shd w:val="clear" w:color="auto" w:fill="FFFFFF"/>
              </w:rPr>
              <w:t>中国极端气象干旱事件集</w:t>
            </w:r>
            <w:r>
              <w:t xml:space="preserve"> </w:t>
            </w:r>
          </w:p>
        </w:tc>
        <w:tc>
          <w:tcPr>
            <w:tcW w:w="1368" w:type="dxa"/>
            <w:tcBorders>
              <w:top w:val="nil"/>
              <w:left w:val="nil"/>
              <w:bottom w:val="single" w:sz="12" w:space="0" w:color="000000"/>
              <w:right w:val="nil"/>
            </w:tcBorders>
            <w:shd w:val="clear" w:color="auto" w:fill="FFFFFF"/>
            <w:tcMar>
              <w:top w:w="0" w:type="dxa"/>
              <w:left w:w="86" w:type="dxa"/>
              <w:bottom w:w="0" w:type="dxa"/>
              <w:right w:w="86" w:type="dxa"/>
            </w:tcMar>
            <w:vAlign w:val="center"/>
          </w:tcPr>
          <w:p w14:paraId="12CA5B66" w14:textId="77777777" w:rsidR="0051283E" w:rsidRDefault="003C0D54">
            <w:pPr>
              <w:pStyle w:val="a6"/>
              <w:widowControl/>
              <w:spacing w:before="60" w:after="60" w:line="360" w:lineRule="auto"/>
              <w:jc w:val="center"/>
              <w:rPr>
                <w:sz w:val="21"/>
                <w:szCs w:val="21"/>
                <w:shd w:val="clear" w:color="auto" w:fill="FFFFFF"/>
              </w:rPr>
            </w:pPr>
            <w:r>
              <w:rPr>
                <w:sz w:val="21"/>
                <w:szCs w:val="21"/>
                <w:shd w:val="clear" w:color="auto" w:fill="FFFFFF"/>
              </w:rPr>
              <w:t>复旦大学</w:t>
            </w:r>
          </w:p>
        </w:tc>
        <w:tc>
          <w:tcPr>
            <w:tcW w:w="1286" w:type="dxa"/>
            <w:tcBorders>
              <w:top w:val="nil"/>
              <w:left w:val="nil"/>
              <w:bottom w:val="single" w:sz="12" w:space="0" w:color="000000"/>
              <w:right w:val="nil"/>
            </w:tcBorders>
            <w:shd w:val="clear" w:color="auto" w:fill="FFFFFF"/>
            <w:tcMar>
              <w:top w:w="0" w:type="dxa"/>
              <w:left w:w="86" w:type="dxa"/>
              <w:bottom w:w="0" w:type="dxa"/>
              <w:right w:w="86" w:type="dxa"/>
            </w:tcMar>
            <w:vAlign w:val="center"/>
          </w:tcPr>
          <w:p w14:paraId="7821205B" w14:textId="77777777" w:rsidR="0051283E" w:rsidRDefault="003C0D54">
            <w:pPr>
              <w:pStyle w:val="a6"/>
              <w:widowControl/>
              <w:spacing w:before="60" w:after="60" w:line="360" w:lineRule="auto"/>
              <w:jc w:val="center"/>
              <w:rPr>
                <w:sz w:val="21"/>
                <w:szCs w:val="21"/>
                <w:shd w:val="clear" w:color="auto" w:fill="FFFFFF"/>
              </w:rPr>
            </w:pPr>
            <w:r>
              <w:t>1951-2023</w:t>
            </w:r>
          </w:p>
        </w:tc>
        <w:tc>
          <w:tcPr>
            <w:tcW w:w="1356" w:type="dxa"/>
            <w:tcBorders>
              <w:top w:val="nil"/>
              <w:left w:val="nil"/>
              <w:bottom w:val="single" w:sz="12" w:space="0" w:color="000000"/>
              <w:right w:val="nil"/>
            </w:tcBorders>
            <w:shd w:val="clear" w:color="auto" w:fill="FFFFFF"/>
            <w:tcMar>
              <w:top w:w="0" w:type="dxa"/>
              <w:left w:w="86" w:type="dxa"/>
              <w:bottom w:w="0" w:type="dxa"/>
              <w:right w:w="86" w:type="dxa"/>
            </w:tcMar>
            <w:vAlign w:val="center"/>
          </w:tcPr>
          <w:p w14:paraId="29E34E21" w14:textId="77777777" w:rsidR="0051283E" w:rsidRDefault="003C0D54">
            <w:pPr>
              <w:pStyle w:val="a6"/>
              <w:widowControl/>
              <w:spacing w:before="60" w:after="60" w:line="360" w:lineRule="auto"/>
              <w:jc w:val="center"/>
              <w:rPr>
                <w:sz w:val="21"/>
                <w:szCs w:val="21"/>
                <w:shd w:val="clear" w:color="auto" w:fill="FFFFFF"/>
              </w:rPr>
            </w:pPr>
            <w:r>
              <w:rPr>
                <w:sz w:val="21"/>
                <w:szCs w:val="21"/>
                <w:shd w:val="clear" w:color="auto" w:fill="FFFFFF"/>
              </w:rPr>
              <w:t>矢量数据</w:t>
            </w:r>
          </w:p>
          <w:p w14:paraId="10390043" w14:textId="77777777" w:rsidR="0051283E" w:rsidRDefault="003C0D54">
            <w:pPr>
              <w:pStyle w:val="a6"/>
              <w:widowControl/>
              <w:spacing w:before="60" w:after="60" w:line="360" w:lineRule="auto"/>
              <w:jc w:val="center"/>
              <w:rPr>
                <w:sz w:val="21"/>
                <w:szCs w:val="21"/>
                <w:shd w:val="clear" w:color="auto" w:fill="FFFFFF"/>
              </w:rPr>
            </w:pPr>
            <w:r>
              <w:rPr>
                <w:sz w:val="21"/>
                <w:szCs w:val="21"/>
                <w:shd w:val="clear" w:color="auto" w:fill="FFFFFF"/>
              </w:rPr>
              <w:t>文字数据</w:t>
            </w:r>
          </w:p>
        </w:tc>
        <w:tc>
          <w:tcPr>
            <w:tcW w:w="2737" w:type="dxa"/>
            <w:tcBorders>
              <w:top w:val="nil"/>
              <w:left w:val="nil"/>
              <w:bottom w:val="single" w:sz="12" w:space="0" w:color="000000"/>
              <w:right w:val="nil"/>
            </w:tcBorders>
            <w:shd w:val="clear" w:color="auto" w:fill="FFFFFF"/>
            <w:tcMar>
              <w:top w:w="0" w:type="dxa"/>
              <w:left w:w="86" w:type="dxa"/>
              <w:bottom w:w="0" w:type="dxa"/>
              <w:right w:w="86" w:type="dxa"/>
            </w:tcMar>
            <w:vAlign w:val="center"/>
          </w:tcPr>
          <w:p w14:paraId="75CBCD9F" w14:textId="77777777" w:rsidR="0051283E" w:rsidRDefault="003C0D54">
            <w:pPr>
              <w:pStyle w:val="a6"/>
              <w:widowControl/>
              <w:spacing w:before="60" w:after="60" w:line="360" w:lineRule="auto"/>
              <w:jc w:val="center"/>
              <w:rPr>
                <w:sz w:val="21"/>
                <w:szCs w:val="21"/>
                <w:shd w:val="clear" w:color="auto" w:fill="FFFFFF"/>
              </w:rPr>
            </w:pPr>
            <w:r>
              <w:rPr>
                <w:sz w:val="21"/>
                <w:szCs w:val="21"/>
                <w:shd w:val="clear" w:color="auto" w:fill="FFFFFF"/>
              </w:rPr>
              <w:t>SPI</w:t>
            </w:r>
            <w:r>
              <w:rPr>
                <w:sz w:val="21"/>
                <w:szCs w:val="21"/>
                <w:shd w:val="clear" w:color="auto" w:fill="FFFFFF"/>
              </w:rPr>
              <w:t>准确性与适用性评估</w:t>
            </w:r>
          </w:p>
        </w:tc>
      </w:tr>
    </w:tbl>
    <w:p w14:paraId="55E829FA" w14:textId="77777777" w:rsidR="0051283E" w:rsidRDefault="003C0D54">
      <w:pPr>
        <w:pStyle w:val="a6"/>
        <w:widowControl/>
        <w:spacing w:before="60" w:after="60" w:line="360" w:lineRule="auto"/>
        <w:jc w:val="center"/>
      </w:pPr>
      <w:r>
        <w:rPr>
          <w:rFonts w:hint="eastAsia"/>
          <w:noProof/>
        </w:rPr>
        <w:lastRenderedPageBreak/>
        <w:drawing>
          <wp:inline distT="0" distB="0" distL="114300" distR="114300" wp14:anchorId="3484DAED" wp14:editId="67CF7F27">
            <wp:extent cx="5398770" cy="4048760"/>
            <wp:effectExtent l="0" t="0" r="11430" b="5080"/>
            <wp:docPr id="26" name="图片 26" descr="研究区域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研究区域3"/>
                    <pic:cNvPicPr>
                      <a:picLocks noChangeAspect="1"/>
                    </pic:cNvPicPr>
                  </pic:nvPicPr>
                  <pic:blipFill>
                    <a:blip r:embed="rId23"/>
                    <a:stretch>
                      <a:fillRect/>
                    </a:stretch>
                  </pic:blipFill>
                  <pic:spPr>
                    <a:xfrm>
                      <a:off x="0" y="0"/>
                      <a:ext cx="5398770" cy="4048760"/>
                    </a:xfrm>
                    <a:prstGeom prst="rect">
                      <a:avLst/>
                    </a:prstGeom>
                  </pic:spPr>
                </pic:pic>
              </a:graphicData>
            </a:graphic>
          </wp:inline>
        </w:drawing>
      </w:r>
    </w:p>
    <w:p w14:paraId="469F3356" w14:textId="00BAD33A" w:rsidR="0051283E" w:rsidRDefault="003C0D54">
      <w:pPr>
        <w:pStyle w:val="a6"/>
        <w:widowControl/>
        <w:spacing w:before="60" w:after="60" w:line="360" w:lineRule="auto"/>
        <w:jc w:val="center"/>
      </w:pPr>
      <w:r>
        <w:rPr>
          <w:sz w:val="18"/>
          <w:szCs w:val="18"/>
        </w:rPr>
        <w:t>图</w:t>
      </w:r>
      <w:r w:rsidR="00C63A67">
        <w:rPr>
          <w:sz w:val="18"/>
          <w:szCs w:val="18"/>
        </w:rPr>
        <w:t>8</w:t>
      </w:r>
      <w:r>
        <w:rPr>
          <w:sz w:val="18"/>
          <w:szCs w:val="18"/>
        </w:rPr>
        <w:t xml:space="preserve">. </w:t>
      </w:r>
      <w:r>
        <w:rPr>
          <w:sz w:val="18"/>
          <w:szCs w:val="18"/>
        </w:rPr>
        <w:t>研究区域与站点分布示意图</w:t>
      </w:r>
    </w:p>
    <w:p w14:paraId="64814A13" w14:textId="0B725454" w:rsidR="0051283E" w:rsidRDefault="003C0D54">
      <w:pPr>
        <w:pStyle w:val="a6"/>
        <w:widowControl/>
        <w:spacing w:before="60" w:after="60" w:line="360" w:lineRule="auto"/>
        <w:jc w:val="center"/>
      </w:pPr>
      <w:r>
        <w:rPr>
          <w:rFonts w:eastAsia="微软雅黑"/>
          <w:sz w:val="18"/>
          <w:szCs w:val="18"/>
          <w:shd w:val="clear" w:color="auto" w:fill="FFFFFF"/>
        </w:rPr>
        <w:t xml:space="preserve">Figure </w:t>
      </w:r>
      <w:r w:rsidR="00C63A67">
        <w:rPr>
          <w:rFonts w:eastAsia="微软雅黑"/>
          <w:sz w:val="18"/>
          <w:szCs w:val="18"/>
          <w:shd w:val="clear" w:color="auto" w:fill="FFFFFF"/>
        </w:rPr>
        <w:t>8</w:t>
      </w:r>
      <w:r>
        <w:rPr>
          <w:rFonts w:eastAsia="微软雅黑"/>
          <w:sz w:val="18"/>
          <w:szCs w:val="18"/>
          <w:shd w:val="clear" w:color="auto" w:fill="FFFFFF"/>
        </w:rPr>
        <w:t>. Schematic diagram of the study area and site distribution</w:t>
      </w:r>
    </w:p>
    <w:p w14:paraId="4F03A0F4" w14:textId="77777777" w:rsidR="0051283E" w:rsidRDefault="003C0D54">
      <w:pPr>
        <w:pStyle w:val="a6"/>
        <w:widowControl/>
        <w:spacing w:line="360" w:lineRule="auto"/>
        <w:jc w:val="center"/>
      </w:pPr>
      <w:r>
        <w:rPr>
          <w:rFonts w:eastAsia="黑体"/>
          <w:sz w:val="18"/>
          <w:szCs w:val="18"/>
        </w:rPr>
        <w:t>注</w:t>
      </w:r>
      <w:r>
        <w:rPr>
          <w:rFonts w:eastAsia="微软雅黑"/>
          <w:sz w:val="18"/>
          <w:szCs w:val="18"/>
        </w:rPr>
        <w:t>:</w:t>
      </w:r>
      <w:r>
        <w:rPr>
          <w:rFonts w:eastAsia="黑体"/>
          <w:sz w:val="18"/>
          <w:szCs w:val="18"/>
        </w:rPr>
        <w:t>此图基于国家自然资源部标准地图服务系统十段线标准地图（审图号</w:t>
      </w:r>
      <w:r>
        <w:rPr>
          <w:rFonts w:eastAsia="黑体"/>
          <w:sz w:val="18"/>
          <w:szCs w:val="18"/>
        </w:rPr>
        <w:t>:</w:t>
      </w:r>
      <w:r>
        <w:rPr>
          <w:rFonts w:eastAsia="微软雅黑"/>
          <w:sz w:val="18"/>
          <w:szCs w:val="18"/>
        </w:rPr>
        <w:t>GS(2024)0650</w:t>
      </w:r>
      <w:r>
        <w:rPr>
          <w:rFonts w:eastAsia="黑体"/>
          <w:sz w:val="18"/>
          <w:szCs w:val="18"/>
        </w:rPr>
        <w:t>号）绘制、底图无修改</w:t>
      </w:r>
    </w:p>
    <w:p w14:paraId="5942999D" w14:textId="77777777" w:rsidR="0051283E" w:rsidRDefault="0051283E">
      <w:pPr>
        <w:spacing w:line="360" w:lineRule="auto"/>
        <w:rPr>
          <w:sz w:val="24"/>
        </w:rPr>
      </w:pPr>
    </w:p>
    <w:p w14:paraId="6B0C083B" w14:textId="77777777" w:rsidR="0051283E" w:rsidRDefault="003C0D54">
      <w:pPr>
        <w:spacing w:line="360" w:lineRule="auto"/>
        <w:jc w:val="center"/>
        <w:outlineLvl w:val="0"/>
        <w:rPr>
          <w:rFonts w:eastAsia="黑体"/>
          <w:sz w:val="36"/>
          <w:szCs w:val="36"/>
        </w:rPr>
      </w:pPr>
      <w:bookmarkStart w:id="26" w:name="_Toc4439"/>
      <w:r>
        <w:rPr>
          <w:rFonts w:eastAsia="黑体" w:hint="eastAsia"/>
          <w:sz w:val="36"/>
          <w:szCs w:val="36"/>
        </w:rPr>
        <w:t>第</w:t>
      </w:r>
      <w:r>
        <w:rPr>
          <w:rFonts w:eastAsia="黑体" w:hint="eastAsia"/>
          <w:sz w:val="36"/>
          <w:szCs w:val="36"/>
        </w:rPr>
        <w:t>3</w:t>
      </w:r>
      <w:r>
        <w:rPr>
          <w:rFonts w:eastAsia="黑体" w:hint="eastAsia"/>
          <w:sz w:val="36"/>
          <w:szCs w:val="36"/>
        </w:rPr>
        <w:t>章</w:t>
      </w:r>
      <w:r>
        <w:rPr>
          <w:rFonts w:eastAsia="黑体" w:hint="eastAsia"/>
          <w:sz w:val="36"/>
          <w:szCs w:val="36"/>
        </w:rPr>
        <w:t xml:space="preserve"> </w:t>
      </w:r>
      <w:r>
        <w:rPr>
          <w:rFonts w:eastAsia="黑体"/>
          <w:sz w:val="36"/>
          <w:szCs w:val="36"/>
        </w:rPr>
        <w:t xml:space="preserve"> </w:t>
      </w:r>
      <w:r>
        <w:rPr>
          <w:rFonts w:eastAsia="黑体"/>
          <w:sz w:val="36"/>
          <w:szCs w:val="36"/>
        </w:rPr>
        <w:t>项目进展分析</w:t>
      </w:r>
      <w:bookmarkEnd w:id="26"/>
    </w:p>
    <w:p w14:paraId="47A4A45D" w14:textId="77777777" w:rsidR="0051283E" w:rsidRDefault="003C0D54">
      <w:pPr>
        <w:pStyle w:val="2"/>
        <w:spacing w:before="60" w:beforeAutospacing="0" w:after="60" w:afterAutospacing="0" w:line="360" w:lineRule="auto"/>
        <w:jc w:val="both"/>
        <w:rPr>
          <w:rFonts w:ascii="Times New Roman" w:eastAsia="黑体" w:hAnsi="Times New Roman" w:hint="default"/>
          <w:b w:val="0"/>
          <w:bCs w:val="0"/>
          <w:kern w:val="2"/>
          <w:sz w:val="28"/>
          <w:szCs w:val="28"/>
        </w:rPr>
      </w:pPr>
      <w:bookmarkStart w:id="27" w:name="_Toc26898"/>
      <w:r>
        <w:rPr>
          <w:rFonts w:ascii="Times New Roman" w:eastAsia="黑体" w:hAnsi="Times New Roman" w:hint="default"/>
          <w:b w:val="0"/>
          <w:bCs w:val="0"/>
          <w:kern w:val="2"/>
          <w:sz w:val="28"/>
          <w:szCs w:val="28"/>
        </w:rPr>
        <w:t xml:space="preserve">3.1  </w:t>
      </w:r>
      <w:r>
        <w:rPr>
          <w:rFonts w:ascii="Times New Roman" w:eastAsia="黑体" w:hAnsi="Times New Roman" w:hint="default"/>
          <w:b w:val="0"/>
          <w:bCs w:val="0"/>
          <w:kern w:val="2"/>
          <w:sz w:val="28"/>
          <w:szCs w:val="28"/>
        </w:rPr>
        <w:t>数据</w:t>
      </w:r>
      <w:proofErr w:type="gramStart"/>
      <w:r>
        <w:rPr>
          <w:rFonts w:ascii="Times New Roman" w:eastAsia="黑体" w:hAnsi="Times New Roman" w:hint="default"/>
          <w:b w:val="0"/>
          <w:bCs w:val="0"/>
          <w:kern w:val="2"/>
          <w:sz w:val="28"/>
          <w:szCs w:val="28"/>
        </w:rPr>
        <w:t>集准备</w:t>
      </w:r>
      <w:proofErr w:type="gramEnd"/>
      <w:r>
        <w:rPr>
          <w:rFonts w:ascii="Times New Roman" w:eastAsia="黑体" w:hAnsi="Times New Roman" w:hint="default"/>
          <w:b w:val="0"/>
          <w:bCs w:val="0"/>
          <w:kern w:val="2"/>
          <w:sz w:val="28"/>
          <w:szCs w:val="28"/>
        </w:rPr>
        <w:t>与核心指标计算</w:t>
      </w:r>
      <w:bookmarkEnd w:id="27"/>
    </w:p>
    <w:p w14:paraId="1242510A" w14:textId="77777777" w:rsidR="0051283E" w:rsidRDefault="003C0D54">
      <w:pPr>
        <w:pStyle w:val="a6"/>
        <w:widowControl/>
        <w:spacing w:line="360" w:lineRule="auto"/>
        <w:ind w:firstLine="420"/>
      </w:pPr>
      <w:r>
        <w:t>收集整理</w:t>
      </w:r>
      <w:r>
        <w:t>1974-2023</w:t>
      </w:r>
      <w:r>
        <w:t>年中国国家级地面气象站基础资料集中</w:t>
      </w:r>
      <w:proofErr w:type="gramStart"/>
      <w:r>
        <w:t>的日级降水</w:t>
      </w:r>
      <w:proofErr w:type="gramEnd"/>
      <w:r>
        <w:t>数据，共</w:t>
      </w:r>
      <w:r>
        <w:t>2911</w:t>
      </w:r>
      <w:r>
        <w:t>个站点。统计所有站点的</w:t>
      </w:r>
      <w:proofErr w:type="gramStart"/>
      <w:r>
        <w:t>缺测率</w:t>
      </w:r>
      <w:proofErr w:type="gramEnd"/>
      <w:r>
        <w:t>，筛选</w:t>
      </w:r>
      <w:proofErr w:type="gramStart"/>
      <w:r>
        <w:t>出缺测率小于</w:t>
      </w:r>
      <w:proofErr w:type="gramEnd"/>
      <w:r>
        <w:t>1%</w:t>
      </w:r>
      <w:r>
        <w:t>的站点并进行异常值的识别</w:t>
      </w:r>
      <w:proofErr w:type="gramStart"/>
      <w:r>
        <w:t>和缺测</w:t>
      </w:r>
      <w:proofErr w:type="gramEnd"/>
      <w:r>
        <w:t>值的填补，得到共</w:t>
      </w:r>
      <w:r>
        <w:t>2213</w:t>
      </w:r>
      <w:r>
        <w:t>个站点的连续</w:t>
      </w:r>
      <w:r>
        <w:t>50</w:t>
      </w:r>
      <w:r>
        <w:t>年逐日降水数据集。研究统计近五十年中国的降雨量、降雨日数和降雨强度，分别计算了时间窗口为</w:t>
      </w:r>
      <w:r>
        <w:t>3</w:t>
      </w:r>
      <w:r>
        <w:t>天、</w:t>
      </w:r>
      <w:r>
        <w:t>10</w:t>
      </w:r>
      <w:r>
        <w:t>天、</w:t>
      </w:r>
      <w:r>
        <w:t>30</w:t>
      </w:r>
      <w:r>
        <w:t>天的降水集中度</w:t>
      </w:r>
      <w:r>
        <w:t>PCD_3</w:t>
      </w:r>
      <w:r>
        <w:t>，</w:t>
      </w:r>
      <w:r>
        <w:t>PCD_10</w:t>
      </w:r>
      <w:r>
        <w:t>，</w:t>
      </w:r>
      <w:r>
        <w:t>PCD_30</w:t>
      </w:r>
      <w:r>
        <w:t>和降水集中期</w:t>
      </w:r>
      <w:r>
        <w:t>PCP_3</w:t>
      </w:r>
      <w:r>
        <w:t>，</w:t>
      </w:r>
      <w:r>
        <w:t>PCP_10</w:t>
      </w:r>
      <w:r>
        <w:t>，</w:t>
      </w:r>
      <w:r>
        <w:t>PCP_30</w:t>
      </w:r>
      <w:r>
        <w:t>以量化不同尺度下的降水形态分布，以及时间窗口为</w:t>
      </w:r>
      <w:r>
        <w:t>10</w:t>
      </w:r>
      <w:r>
        <w:t>天、</w:t>
      </w:r>
      <w:r>
        <w:t>30</w:t>
      </w:r>
      <w:r>
        <w:t>天、</w:t>
      </w:r>
      <w:r>
        <w:t>1</w:t>
      </w:r>
      <w:r>
        <w:t>季度的标准化降水指数</w:t>
      </w:r>
      <w:r>
        <w:t>SPI_10</w:t>
      </w:r>
      <w:r>
        <w:t>，</w:t>
      </w:r>
      <w:r>
        <w:t>SPI_30</w:t>
      </w:r>
      <w:r>
        <w:t>，</w:t>
      </w:r>
      <w:r>
        <w:t>SPI_90</w:t>
      </w:r>
      <w:r>
        <w:t>用于模型对比验证。</w:t>
      </w:r>
    </w:p>
    <w:p w14:paraId="152BAA87" w14:textId="3D5BFD99" w:rsidR="0051283E" w:rsidRDefault="003C0D54">
      <w:pPr>
        <w:pStyle w:val="2"/>
        <w:spacing w:before="60" w:beforeAutospacing="0" w:after="60" w:afterAutospacing="0" w:line="360" w:lineRule="auto"/>
        <w:jc w:val="both"/>
        <w:rPr>
          <w:rFonts w:ascii="Times New Roman" w:eastAsia="黑体" w:hAnsi="Times New Roman" w:hint="default"/>
          <w:b w:val="0"/>
          <w:bCs w:val="0"/>
          <w:kern w:val="2"/>
          <w:sz w:val="28"/>
          <w:szCs w:val="28"/>
        </w:rPr>
      </w:pPr>
      <w:bookmarkStart w:id="28" w:name="_Toc29703"/>
      <w:r>
        <w:rPr>
          <w:rFonts w:ascii="Times New Roman" w:eastAsia="黑体" w:hAnsi="Times New Roman" w:hint="default"/>
          <w:b w:val="0"/>
          <w:bCs w:val="0"/>
          <w:kern w:val="2"/>
          <w:sz w:val="28"/>
          <w:szCs w:val="28"/>
        </w:rPr>
        <w:lastRenderedPageBreak/>
        <w:t>3.2  1974-2023</w:t>
      </w:r>
      <w:r>
        <w:rPr>
          <w:rFonts w:ascii="Times New Roman" w:eastAsia="黑体" w:hAnsi="Times New Roman" w:hint="default"/>
          <w:b w:val="0"/>
          <w:bCs w:val="0"/>
          <w:kern w:val="2"/>
          <w:sz w:val="28"/>
          <w:szCs w:val="28"/>
        </w:rPr>
        <w:t>年中国降水时空分布</w:t>
      </w:r>
      <w:bookmarkEnd w:id="28"/>
    </w:p>
    <w:p w14:paraId="0B696DAA" w14:textId="27D81E9A" w:rsidR="0051283E" w:rsidRDefault="003C0D54" w:rsidP="004C02F2">
      <w:pPr>
        <w:spacing w:line="360" w:lineRule="auto"/>
        <w:ind w:firstLine="420"/>
        <w:rPr>
          <w:sz w:val="24"/>
        </w:rPr>
      </w:pPr>
      <w:r>
        <w:rPr>
          <w:sz w:val="24"/>
        </w:rPr>
        <w:t>如图</w:t>
      </w:r>
      <w:r w:rsidR="00C63A67">
        <w:rPr>
          <w:sz w:val="24"/>
        </w:rPr>
        <w:t>9</w:t>
      </w:r>
      <w:r w:rsidR="00B5674A">
        <w:rPr>
          <w:sz w:val="24"/>
        </w:rPr>
        <w:t>a</w:t>
      </w:r>
      <w:r w:rsidR="00B5674A">
        <w:rPr>
          <w:rFonts w:hint="eastAsia"/>
          <w:sz w:val="24"/>
        </w:rPr>
        <w:t>，图</w:t>
      </w:r>
      <w:r w:rsidR="00B5674A">
        <w:rPr>
          <w:rFonts w:hint="eastAsia"/>
          <w:sz w:val="24"/>
        </w:rPr>
        <w:t>9</w:t>
      </w:r>
      <w:r w:rsidR="00B5674A">
        <w:rPr>
          <w:sz w:val="24"/>
        </w:rPr>
        <w:t>b</w:t>
      </w:r>
      <w:r>
        <w:rPr>
          <w:sz w:val="24"/>
        </w:rPr>
        <w:t>所示，我国降雨特征呈现出复杂且差异显著的空间分布模式</w:t>
      </w:r>
      <w:r w:rsidR="00576183">
        <w:rPr>
          <w:rFonts w:hint="eastAsia"/>
          <w:sz w:val="24"/>
        </w:rPr>
        <w:t>。从空间上看，</w:t>
      </w:r>
      <w:r>
        <w:rPr>
          <w:sz w:val="24"/>
        </w:rPr>
        <w:t>50</w:t>
      </w:r>
      <w:r>
        <w:rPr>
          <w:sz w:val="24"/>
        </w:rPr>
        <w:t>年均降雨如图</w:t>
      </w:r>
      <w:r w:rsidR="00C63A67">
        <w:rPr>
          <w:rFonts w:hint="eastAsia"/>
          <w:sz w:val="24"/>
        </w:rPr>
        <w:t>9</w:t>
      </w:r>
      <w:r w:rsidR="001E33A1">
        <w:rPr>
          <w:sz w:val="24"/>
        </w:rPr>
        <w:t>a</w:t>
      </w:r>
      <w:r>
        <w:rPr>
          <w:sz w:val="24"/>
        </w:rPr>
        <w:t>（</w:t>
      </w:r>
      <w:r>
        <w:rPr>
          <w:sz w:val="24"/>
        </w:rPr>
        <w:t>1</w:t>
      </w:r>
      <w:r>
        <w:rPr>
          <w:sz w:val="24"/>
        </w:rPr>
        <w:t>）所示，体现了显著的地理梯度特征，呈现出从西北向东南递增的明显趋势；图</w:t>
      </w:r>
      <w:r w:rsidR="00C63A67">
        <w:rPr>
          <w:rFonts w:hint="eastAsia"/>
          <w:sz w:val="24"/>
        </w:rPr>
        <w:t>9</w:t>
      </w:r>
      <w:r w:rsidR="00C63A67">
        <w:rPr>
          <w:sz w:val="24"/>
        </w:rPr>
        <w:t>-</w:t>
      </w:r>
      <w:r>
        <w:rPr>
          <w:sz w:val="24"/>
        </w:rPr>
        <w:t>（</w:t>
      </w:r>
      <w:r w:rsidR="00640219">
        <w:rPr>
          <w:rFonts w:hint="eastAsia"/>
          <w:sz w:val="24"/>
        </w:rPr>
        <w:t>2</w:t>
      </w:r>
      <w:r>
        <w:rPr>
          <w:sz w:val="24"/>
        </w:rPr>
        <w:t>）降雨日数的区域变化则更凸显了南北差异，其东西向分布相较而言不太明显，但在东北地区出现了降雨日数的异常高值，也许与其冬季降雪有关。沿海地区和南方地区的降雨日数明显高于内陆和北方地区，这一分布格局与区域地形、海陆效应和季风环流密切相关。具体而言，最南端地区的降雨日数达到峰值，而西北部、东北部以及西南部边缘地区的降雨日数相对最少。平均降雨强度在我国同样展现出显著的空间异质性，如图</w:t>
      </w:r>
      <w:r w:rsidR="00C63A67">
        <w:rPr>
          <w:rFonts w:hint="eastAsia"/>
          <w:sz w:val="24"/>
        </w:rPr>
        <w:t>9</w:t>
      </w:r>
      <w:r w:rsidR="00C63A67">
        <w:rPr>
          <w:sz w:val="24"/>
        </w:rPr>
        <w:t>-</w:t>
      </w:r>
      <w:r>
        <w:rPr>
          <w:sz w:val="24"/>
        </w:rPr>
        <w:t>（</w:t>
      </w:r>
      <w:r w:rsidR="00640219">
        <w:rPr>
          <w:sz w:val="24"/>
        </w:rPr>
        <w:t>3</w:t>
      </w:r>
      <w:r>
        <w:rPr>
          <w:sz w:val="24"/>
        </w:rPr>
        <w:t>）所示，总体上呈现出东部大于西部、南部大于北部的特征，强度沿西北向东南方向递减。极大值集中在最南端，中部和东部地区也存在较高强度区。值得注意的是，位于区域西部的川渝东部边缘地区呈现出异常突出的暴雨强度。</w:t>
      </w:r>
    </w:p>
    <w:p w14:paraId="02A5BB32" w14:textId="77777777" w:rsidR="001E33A1" w:rsidRDefault="001E33A1" w:rsidP="001E33A1">
      <w:pPr>
        <w:pStyle w:val="2"/>
        <w:spacing w:before="60" w:beforeAutospacing="0" w:after="60" w:afterAutospacing="0" w:line="360" w:lineRule="auto"/>
        <w:jc w:val="both"/>
        <w:rPr>
          <w:rFonts w:ascii="Times New Roman" w:eastAsia="黑体" w:hAnsi="Times New Roman" w:hint="default"/>
          <w:b w:val="0"/>
          <w:bCs w:val="0"/>
          <w:kern w:val="2"/>
          <w:sz w:val="28"/>
          <w:szCs w:val="28"/>
        </w:rPr>
      </w:pPr>
      <w:r>
        <w:rPr>
          <w:noProof/>
        </w:rPr>
        <w:drawing>
          <wp:inline distT="0" distB="0" distL="0" distR="0" wp14:anchorId="2206E445" wp14:editId="7D6FFF35">
            <wp:extent cx="5400040" cy="149352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040" cy="1493520"/>
                    </a:xfrm>
                    <a:prstGeom prst="rect">
                      <a:avLst/>
                    </a:prstGeom>
                    <a:noFill/>
                    <a:ln>
                      <a:noFill/>
                    </a:ln>
                  </pic:spPr>
                </pic:pic>
              </a:graphicData>
            </a:graphic>
          </wp:inline>
        </w:drawing>
      </w:r>
    </w:p>
    <w:p w14:paraId="2B0B23A3" w14:textId="723C8EA0" w:rsidR="001E33A1" w:rsidRDefault="001E33A1" w:rsidP="001E33A1">
      <w:pPr>
        <w:pStyle w:val="a6"/>
        <w:widowControl/>
        <w:spacing w:before="60" w:after="60" w:line="360" w:lineRule="auto"/>
        <w:jc w:val="center"/>
      </w:pPr>
      <w:r>
        <w:rPr>
          <w:sz w:val="18"/>
          <w:szCs w:val="18"/>
        </w:rPr>
        <w:t>图</w:t>
      </w:r>
      <w:r>
        <w:rPr>
          <w:sz w:val="18"/>
          <w:szCs w:val="18"/>
        </w:rPr>
        <w:t>9</w:t>
      </w:r>
      <w:r w:rsidR="00B208A0">
        <w:rPr>
          <w:sz w:val="18"/>
          <w:szCs w:val="18"/>
        </w:rPr>
        <w:t>a</w:t>
      </w:r>
      <w:r>
        <w:rPr>
          <w:sz w:val="18"/>
          <w:szCs w:val="18"/>
        </w:rPr>
        <w:t xml:space="preserve">. </w:t>
      </w:r>
      <w:r>
        <w:rPr>
          <w:rFonts w:hint="eastAsia"/>
          <w:sz w:val="18"/>
          <w:szCs w:val="18"/>
        </w:rPr>
        <w:t>中国</w:t>
      </w:r>
      <w:r>
        <w:rPr>
          <w:rFonts w:hint="eastAsia"/>
          <w:sz w:val="18"/>
          <w:szCs w:val="18"/>
        </w:rPr>
        <w:t>1974-2023</w:t>
      </w:r>
      <w:r>
        <w:rPr>
          <w:rFonts w:hint="eastAsia"/>
          <w:sz w:val="18"/>
          <w:szCs w:val="18"/>
        </w:rPr>
        <w:t>年降水空间分布</w:t>
      </w:r>
    </w:p>
    <w:p w14:paraId="65630014" w14:textId="48C16968" w:rsidR="001E33A1" w:rsidRDefault="001E33A1" w:rsidP="001E33A1">
      <w:pPr>
        <w:pStyle w:val="a6"/>
        <w:widowControl/>
        <w:spacing w:before="60" w:after="60" w:line="360" w:lineRule="auto"/>
        <w:jc w:val="center"/>
      </w:pPr>
      <w:r>
        <w:rPr>
          <w:sz w:val="18"/>
          <w:szCs w:val="18"/>
        </w:rPr>
        <w:t>Fig9</w:t>
      </w:r>
      <w:r w:rsidR="00B208A0">
        <w:rPr>
          <w:sz w:val="18"/>
          <w:szCs w:val="18"/>
        </w:rPr>
        <w:t>a</w:t>
      </w:r>
      <w:r>
        <w:rPr>
          <w:sz w:val="18"/>
          <w:szCs w:val="18"/>
        </w:rPr>
        <w:t xml:space="preserve">. </w:t>
      </w:r>
      <w:r w:rsidRPr="006120F8">
        <w:rPr>
          <w:sz w:val="18"/>
          <w:szCs w:val="18"/>
          <w:shd w:val="clear" w:color="auto" w:fill="FFFFFF"/>
        </w:rPr>
        <w:t>Spatial distribution of precipitation in China from 1974 to 2023</w:t>
      </w:r>
    </w:p>
    <w:p w14:paraId="555D983A" w14:textId="76D7014B" w:rsidR="001E33A1" w:rsidRPr="001E33A1" w:rsidRDefault="0047225A" w:rsidP="004C02F2">
      <w:pPr>
        <w:spacing w:line="360" w:lineRule="auto"/>
        <w:ind w:firstLine="420"/>
        <w:rPr>
          <w:sz w:val="24"/>
        </w:rPr>
      </w:pPr>
      <w:r>
        <w:rPr>
          <w:rFonts w:hint="eastAsia"/>
          <w:sz w:val="24"/>
        </w:rPr>
        <w:t>从时间上看，</w:t>
      </w:r>
      <w:r w:rsidR="001825DD">
        <w:rPr>
          <w:rFonts w:hint="eastAsia"/>
          <w:sz w:val="24"/>
        </w:rPr>
        <w:t>5</w:t>
      </w:r>
      <w:r w:rsidR="001825DD">
        <w:rPr>
          <w:sz w:val="24"/>
        </w:rPr>
        <w:t>0</w:t>
      </w:r>
      <w:r w:rsidR="001825DD">
        <w:rPr>
          <w:rFonts w:hint="eastAsia"/>
          <w:sz w:val="24"/>
        </w:rPr>
        <w:t>年站点均降雨</w:t>
      </w:r>
      <w:r w:rsidR="00DD54ED">
        <w:rPr>
          <w:rFonts w:hint="eastAsia"/>
          <w:sz w:val="24"/>
        </w:rPr>
        <w:t>时间序列分析得到的</w:t>
      </w:r>
      <w:r w:rsidR="001825DD">
        <w:rPr>
          <w:sz w:val="24"/>
        </w:rPr>
        <w:t>Mann-</w:t>
      </w:r>
      <w:proofErr w:type="spellStart"/>
      <w:r w:rsidR="001825DD">
        <w:rPr>
          <w:sz w:val="24"/>
        </w:rPr>
        <w:t>kendall</w:t>
      </w:r>
      <w:proofErr w:type="spellEnd"/>
      <w:r w:rsidR="001825DD">
        <w:rPr>
          <w:rFonts w:hint="eastAsia"/>
          <w:sz w:val="24"/>
        </w:rPr>
        <w:t>趋势如图</w:t>
      </w:r>
      <w:r w:rsidR="001825DD">
        <w:rPr>
          <w:rFonts w:hint="eastAsia"/>
          <w:sz w:val="24"/>
        </w:rPr>
        <w:t>9</w:t>
      </w:r>
      <w:r w:rsidR="001825DD">
        <w:rPr>
          <w:sz w:val="24"/>
        </w:rPr>
        <w:t>b</w:t>
      </w:r>
      <w:r w:rsidR="001825DD">
        <w:rPr>
          <w:rFonts w:hint="eastAsia"/>
          <w:sz w:val="24"/>
        </w:rPr>
        <w:t>所示</w:t>
      </w:r>
      <w:r w:rsidR="000D02B4">
        <w:rPr>
          <w:rFonts w:hint="eastAsia"/>
          <w:sz w:val="24"/>
        </w:rPr>
        <w:t>。</w:t>
      </w:r>
      <w:r w:rsidR="004A7F89">
        <w:rPr>
          <w:rFonts w:hint="eastAsia"/>
          <w:sz w:val="24"/>
        </w:rPr>
        <w:t>降水趋势呈现显著的地域性差异。降水增加</w:t>
      </w:r>
      <w:r w:rsidR="00356CE0">
        <w:rPr>
          <w:rFonts w:hint="eastAsia"/>
          <w:sz w:val="24"/>
        </w:rPr>
        <w:t>显著</w:t>
      </w:r>
      <w:r w:rsidR="004A7F89">
        <w:rPr>
          <w:rFonts w:hint="eastAsia"/>
          <w:sz w:val="24"/>
        </w:rPr>
        <w:t>区域主要集中在台湾海峡以上的东部地区</w:t>
      </w:r>
      <w:r w:rsidR="00982CD0">
        <w:rPr>
          <w:rFonts w:hint="eastAsia"/>
          <w:sz w:val="24"/>
        </w:rPr>
        <w:t>，如江浙一带，</w:t>
      </w:r>
      <w:r w:rsidR="00FB3999">
        <w:rPr>
          <w:rFonts w:hint="eastAsia"/>
          <w:sz w:val="24"/>
        </w:rPr>
        <w:t>辽河平原</w:t>
      </w:r>
      <w:r w:rsidR="00982CD0">
        <w:rPr>
          <w:rFonts w:hint="eastAsia"/>
          <w:sz w:val="24"/>
        </w:rPr>
        <w:t>等</w:t>
      </w:r>
      <w:r w:rsidR="00356CE0">
        <w:rPr>
          <w:rFonts w:hint="eastAsia"/>
          <w:sz w:val="24"/>
        </w:rPr>
        <w:t>，趋势值较高</w:t>
      </w:r>
      <w:r w:rsidR="00BA4BD1">
        <w:rPr>
          <w:rFonts w:hint="eastAsia"/>
          <w:sz w:val="24"/>
        </w:rPr>
        <w:t>，</w:t>
      </w:r>
      <w:r w:rsidR="008E02CC">
        <w:rPr>
          <w:rFonts w:hint="eastAsia"/>
          <w:sz w:val="24"/>
        </w:rPr>
        <w:t>我们</w:t>
      </w:r>
      <w:r w:rsidR="00964526">
        <w:rPr>
          <w:rFonts w:hint="eastAsia"/>
          <w:sz w:val="24"/>
        </w:rPr>
        <w:t>推测这是因为</w:t>
      </w:r>
      <w:r w:rsidR="00244D2B">
        <w:rPr>
          <w:rFonts w:hint="eastAsia"/>
          <w:sz w:val="24"/>
        </w:rPr>
        <w:t>逐步增强</w:t>
      </w:r>
      <w:r w:rsidR="00964526">
        <w:rPr>
          <w:rFonts w:hint="eastAsia"/>
          <w:sz w:val="24"/>
        </w:rPr>
        <w:t>的东南季风携带充沛水汽在这些地区形成较多的降水</w:t>
      </w:r>
      <w:r w:rsidR="00356CE0">
        <w:rPr>
          <w:rFonts w:hint="eastAsia"/>
          <w:sz w:val="24"/>
        </w:rPr>
        <w:t>。</w:t>
      </w:r>
      <w:r w:rsidR="008B7C44">
        <w:rPr>
          <w:rFonts w:hint="eastAsia"/>
          <w:sz w:val="24"/>
        </w:rPr>
        <w:t>同时，全国大部分内陆地区都呈现</w:t>
      </w:r>
      <w:r w:rsidR="00EA11CE">
        <w:rPr>
          <w:rFonts w:hint="eastAsia"/>
          <w:sz w:val="24"/>
        </w:rPr>
        <w:t>降水</w:t>
      </w:r>
      <w:r w:rsidR="008B7C44">
        <w:rPr>
          <w:rFonts w:hint="eastAsia"/>
          <w:sz w:val="24"/>
        </w:rPr>
        <w:t>增加的趋势</w:t>
      </w:r>
      <w:r w:rsidR="000B32CF">
        <w:rPr>
          <w:rFonts w:hint="eastAsia"/>
          <w:sz w:val="24"/>
        </w:rPr>
        <w:t>，初步推测是与全球变暖背景下大气携带水能力增强有关</w:t>
      </w:r>
      <w:r w:rsidR="00E43980">
        <w:rPr>
          <w:rFonts w:hint="eastAsia"/>
          <w:sz w:val="24"/>
        </w:rPr>
        <w:t>；除此之外，我国西南地区，广东东部与福建西部等地区反而呈现降低的趋势</w:t>
      </w:r>
      <w:r w:rsidR="00EE74C4">
        <w:rPr>
          <w:rFonts w:hint="eastAsia"/>
          <w:sz w:val="24"/>
        </w:rPr>
        <w:t>，西南地区的干旱可能反映了我国西南季风的减弱效应，</w:t>
      </w:r>
      <w:r w:rsidR="00281B81">
        <w:rPr>
          <w:rFonts w:hint="eastAsia"/>
          <w:sz w:val="24"/>
        </w:rPr>
        <w:t>而</w:t>
      </w:r>
      <w:r w:rsidR="00281B81" w:rsidRPr="00281B81">
        <w:rPr>
          <w:rFonts w:hint="eastAsia"/>
          <w:sz w:val="24"/>
        </w:rPr>
        <w:t>广东东部至福建西部出现的</w:t>
      </w:r>
      <w:proofErr w:type="gramStart"/>
      <w:r w:rsidR="00281B81" w:rsidRPr="00281B81">
        <w:rPr>
          <w:rFonts w:hint="eastAsia"/>
          <w:sz w:val="24"/>
        </w:rPr>
        <w:t>负趋势区</w:t>
      </w:r>
      <w:proofErr w:type="gramEnd"/>
      <w:r w:rsidR="00281B81" w:rsidRPr="00281B81">
        <w:rPr>
          <w:rFonts w:hint="eastAsia"/>
          <w:sz w:val="24"/>
        </w:rPr>
        <w:t>可能对应局地海陆热力差异改变，快速城市化引发的热岛效应改变了海陆风环流强度，抑制了沿海对流系统发展。</w:t>
      </w:r>
      <w:r w:rsidR="007D3B5A">
        <w:rPr>
          <w:rFonts w:hint="eastAsia"/>
          <w:sz w:val="24"/>
        </w:rPr>
        <w:t>总体而言，</w:t>
      </w:r>
      <w:r w:rsidR="00DD02FA" w:rsidRPr="00DD02FA">
        <w:rPr>
          <w:rFonts w:hint="eastAsia"/>
          <w:sz w:val="24"/>
        </w:rPr>
        <w:t>我国降水趋势</w:t>
      </w:r>
      <w:r w:rsidR="00DD02FA">
        <w:rPr>
          <w:rFonts w:hint="eastAsia"/>
          <w:sz w:val="24"/>
        </w:rPr>
        <w:t>分异</w:t>
      </w:r>
      <w:r w:rsidR="00D84C25">
        <w:rPr>
          <w:rFonts w:hint="eastAsia"/>
          <w:sz w:val="24"/>
        </w:rPr>
        <w:t>格局</w:t>
      </w:r>
      <w:r w:rsidR="00DD02FA">
        <w:rPr>
          <w:rFonts w:hint="eastAsia"/>
          <w:sz w:val="24"/>
        </w:rPr>
        <w:t>受大气运动，人类活动，地形</w:t>
      </w:r>
      <w:r w:rsidR="004308B2">
        <w:rPr>
          <w:rFonts w:hint="eastAsia"/>
          <w:sz w:val="24"/>
        </w:rPr>
        <w:t>等</w:t>
      </w:r>
      <w:r w:rsidR="005802C5">
        <w:rPr>
          <w:rFonts w:hint="eastAsia"/>
          <w:sz w:val="24"/>
        </w:rPr>
        <w:t>多重</w:t>
      </w:r>
      <w:r w:rsidR="004308B2">
        <w:rPr>
          <w:rFonts w:hint="eastAsia"/>
          <w:sz w:val="24"/>
        </w:rPr>
        <w:t>因素共同导致</w:t>
      </w:r>
      <w:r w:rsidR="003A6FB6">
        <w:rPr>
          <w:rFonts w:hint="eastAsia"/>
          <w:sz w:val="24"/>
        </w:rPr>
        <w:t>。</w:t>
      </w:r>
    </w:p>
    <w:p w14:paraId="1B54B3D6" w14:textId="4390D1C8" w:rsidR="004C02F2" w:rsidRDefault="004C02F2">
      <w:pPr>
        <w:spacing w:line="360" w:lineRule="auto"/>
        <w:jc w:val="center"/>
      </w:pPr>
      <w:r>
        <w:rPr>
          <w:noProof/>
        </w:rPr>
        <w:lastRenderedPageBreak/>
        <w:drawing>
          <wp:inline distT="0" distB="0" distL="0" distR="0" wp14:anchorId="25CCBE60" wp14:editId="66B1E18D">
            <wp:extent cx="4090474" cy="3368484"/>
            <wp:effectExtent l="0" t="0" r="5715" b="381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093193" cy="3370723"/>
                    </a:xfrm>
                    <a:prstGeom prst="rect">
                      <a:avLst/>
                    </a:prstGeom>
                    <a:noFill/>
                    <a:ln>
                      <a:noFill/>
                    </a:ln>
                  </pic:spPr>
                </pic:pic>
              </a:graphicData>
            </a:graphic>
          </wp:inline>
        </w:drawing>
      </w:r>
    </w:p>
    <w:p w14:paraId="66A0C854" w14:textId="69A08F42" w:rsidR="0051283E" w:rsidRDefault="003C0D54">
      <w:pPr>
        <w:pStyle w:val="a6"/>
        <w:widowControl/>
        <w:spacing w:before="60" w:after="60" w:line="360" w:lineRule="auto"/>
        <w:jc w:val="center"/>
      </w:pPr>
      <w:r>
        <w:rPr>
          <w:sz w:val="18"/>
          <w:szCs w:val="18"/>
        </w:rPr>
        <w:t>图</w:t>
      </w:r>
      <w:r w:rsidR="00C63A67">
        <w:rPr>
          <w:sz w:val="18"/>
          <w:szCs w:val="18"/>
        </w:rPr>
        <w:t>9</w:t>
      </w:r>
      <w:r w:rsidR="00B208A0">
        <w:rPr>
          <w:sz w:val="18"/>
          <w:szCs w:val="18"/>
        </w:rPr>
        <w:t>b</w:t>
      </w:r>
      <w:r>
        <w:rPr>
          <w:sz w:val="18"/>
          <w:szCs w:val="18"/>
        </w:rPr>
        <w:t>.</w:t>
      </w:r>
      <w:r>
        <w:rPr>
          <w:rFonts w:hint="eastAsia"/>
          <w:sz w:val="18"/>
          <w:szCs w:val="18"/>
        </w:rPr>
        <w:t>中国</w:t>
      </w:r>
      <w:r>
        <w:rPr>
          <w:rFonts w:hint="eastAsia"/>
          <w:sz w:val="18"/>
          <w:szCs w:val="18"/>
        </w:rPr>
        <w:t>1974-2023</w:t>
      </w:r>
      <w:r>
        <w:rPr>
          <w:rFonts w:hint="eastAsia"/>
          <w:sz w:val="18"/>
          <w:szCs w:val="18"/>
        </w:rPr>
        <w:t>年降水</w:t>
      </w:r>
      <w:r w:rsidR="004C02F2">
        <w:rPr>
          <w:rFonts w:hint="eastAsia"/>
          <w:sz w:val="18"/>
          <w:szCs w:val="18"/>
        </w:rPr>
        <w:t>时间序列趋势</w:t>
      </w:r>
      <w:r>
        <w:rPr>
          <w:rFonts w:hint="eastAsia"/>
          <w:sz w:val="18"/>
          <w:szCs w:val="18"/>
        </w:rPr>
        <w:t>分布</w:t>
      </w:r>
    </w:p>
    <w:p w14:paraId="0D7D76F6" w14:textId="5126C6D2" w:rsidR="00B5674A" w:rsidRPr="00B5674A" w:rsidRDefault="003C0D54" w:rsidP="004830DF">
      <w:pPr>
        <w:pStyle w:val="a6"/>
        <w:widowControl/>
        <w:spacing w:before="60" w:after="60" w:line="360" w:lineRule="auto"/>
        <w:jc w:val="center"/>
      </w:pPr>
      <w:r>
        <w:rPr>
          <w:sz w:val="18"/>
          <w:szCs w:val="18"/>
        </w:rPr>
        <w:t>Fig</w:t>
      </w:r>
      <w:r w:rsidR="00C63A67">
        <w:rPr>
          <w:sz w:val="18"/>
          <w:szCs w:val="18"/>
        </w:rPr>
        <w:t>9</w:t>
      </w:r>
      <w:r w:rsidR="00B208A0">
        <w:rPr>
          <w:sz w:val="18"/>
          <w:szCs w:val="18"/>
        </w:rPr>
        <w:t>b</w:t>
      </w:r>
      <w:r>
        <w:rPr>
          <w:sz w:val="18"/>
          <w:szCs w:val="18"/>
        </w:rPr>
        <w:t xml:space="preserve">. </w:t>
      </w:r>
      <w:r w:rsidR="00B5674A" w:rsidRPr="00B5674A">
        <w:rPr>
          <w:sz w:val="18"/>
          <w:szCs w:val="18"/>
          <w:shd w:val="clear" w:color="auto" w:fill="FFFFFF"/>
        </w:rPr>
        <w:t>Trend distribution of precipitation time series in China from 1974 to 2023</w:t>
      </w:r>
      <w:bookmarkStart w:id="29" w:name="_Toc26857"/>
    </w:p>
    <w:p w14:paraId="3EE212EC" w14:textId="24867F87" w:rsidR="0051283E" w:rsidRDefault="003C0D54">
      <w:pPr>
        <w:pStyle w:val="2"/>
        <w:spacing w:before="60" w:beforeAutospacing="0" w:after="60" w:afterAutospacing="0" w:line="360" w:lineRule="auto"/>
        <w:jc w:val="both"/>
        <w:rPr>
          <w:rFonts w:ascii="Times New Roman" w:eastAsia="黑体" w:hAnsi="Times New Roman" w:hint="default"/>
          <w:b w:val="0"/>
          <w:bCs w:val="0"/>
          <w:kern w:val="2"/>
          <w:sz w:val="28"/>
          <w:szCs w:val="28"/>
        </w:rPr>
      </w:pPr>
      <w:r>
        <w:rPr>
          <w:rFonts w:ascii="Times New Roman" w:eastAsia="黑体" w:hAnsi="Times New Roman" w:hint="default"/>
          <w:b w:val="0"/>
          <w:bCs w:val="0"/>
          <w:kern w:val="2"/>
          <w:sz w:val="28"/>
          <w:szCs w:val="28"/>
        </w:rPr>
        <w:t xml:space="preserve">3.3  </w:t>
      </w:r>
      <w:r>
        <w:rPr>
          <w:rFonts w:ascii="Times New Roman" w:eastAsia="黑体" w:hAnsi="Times New Roman" w:hint="default"/>
          <w:b w:val="0"/>
          <w:bCs w:val="0"/>
          <w:kern w:val="2"/>
          <w:sz w:val="28"/>
          <w:szCs w:val="28"/>
        </w:rPr>
        <w:t>修正</w:t>
      </w:r>
      <w:r>
        <w:rPr>
          <w:rFonts w:ascii="Times New Roman" w:eastAsia="黑体" w:hAnsi="Times New Roman" w:hint="default"/>
          <w:b w:val="0"/>
          <w:bCs w:val="0"/>
          <w:kern w:val="2"/>
          <w:sz w:val="28"/>
          <w:szCs w:val="28"/>
        </w:rPr>
        <w:t>SPI</w:t>
      </w:r>
      <w:r>
        <w:rPr>
          <w:rFonts w:ascii="Times New Roman" w:eastAsia="黑体" w:hAnsi="Times New Roman" w:hint="default"/>
          <w:b w:val="0"/>
          <w:bCs w:val="0"/>
          <w:kern w:val="2"/>
          <w:sz w:val="28"/>
          <w:szCs w:val="28"/>
        </w:rPr>
        <w:t>计算与适用性检验</w:t>
      </w:r>
      <w:bookmarkEnd w:id="29"/>
    </w:p>
    <w:p w14:paraId="7BE89E9B" w14:textId="4883BD0D" w:rsidR="00B92BA8" w:rsidRDefault="003C0D54">
      <w:pPr>
        <w:pStyle w:val="a6"/>
        <w:widowControl/>
        <w:spacing w:line="360" w:lineRule="auto"/>
        <w:ind w:firstLine="420"/>
      </w:pPr>
      <w:r>
        <w:t>考虑到历史降水效力衰减，采用累积期窗口上采样耦合降水形态分布的方法，将</w:t>
      </w:r>
      <w:r>
        <w:t>PCD_3</w:t>
      </w:r>
      <w:r>
        <w:t>，</w:t>
      </w:r>
      <w:r>
        <w:t>PCD_10</w:t>
      </w:r>
      <w:r>
        <w:t>，</w:t>
      </w:r>
      <w:r>
        <w:t>PCD_30</w:t>
      </w:r>
      <w:r>
        <w:t>作为权重归一化后修正</w:t>
      </w:r>
      <w:r>
        <w:t>10</w:t>
      </w:r>
      <w:r>
        <w:t>天、</w:t>
      </w:r>
      <w:r>
        <w:t>30</w:t>
      </w:r>
      <w:r>
        <w:t>天、</w:t>
      </w:r>
      <w:r>
        <w:t>1</w:t>
      </w:r>
      <w:r>
        <w:t>季度的累积降水，</w:t>
      </w:r>
      <w:proofErr w:type="gramStart"/>
      <w:r>
        <w:t>计所有</w:t>
      </w:r>
      <w:proofErr w:type="gramEnd"/>
      <w:r>
        <w:t>站点的</w:t>
      </w:r>
      <w:r w:rsidR="006104B4">
        <w:rPr>
          <w:rFonts w:hint="eastAsia"/>
        </w:rPr>
        <w:t>SMPI</w:t>
      </w:r>
      <w:r>
        <w:t>值，得到</w:t>
      </w:r>
      <w:r w:rsidR="00B42589">
        <w:t>S</w:t>
      </w:r>
      <w:r w:rsidR="00B42589">
        <w:rPr>
          <w:rFonts w:hint="eastAsia"/>
        </w:rPr>
        <w:t>M</w:t>
      </w:r>
      <w:r w:rsidR="00B42589">
        <w:t>PI_10</w:t>
      </w:r>
      <w:r w:rsidR="00B42589">
        <w:t>，</w:t>
      </w:r>
      <w:r w:rsidR="00B42589">
        <w:t>S</w:t>
      </w:r>
      <w:r w:rsidR="00B42589">
        <w:rPr>
          <w:rFonts w:hint="eastAsia"/>
        </w:rPr>
        <w:t>M</w:t>
      </w:r>
      <w:r w:rsidR="00B42589">
        <w:t>PI_30</w:t>
      </w:r>
      <w:r w:rsidR="00B42589">
        <w:t>，</w:t>
      </w:r>
      <w:r w:rsidR="00B42589">
        <w:t>S</w:t>
      </w:r>
      <w:r w:rsidR="00B42589">
        <w:rPr>
          <w:rFonts w:hint="eastAsia"/>
        </w:rPr>
        <w:t>M</w:t>
      </w:r>
      <w:r w:rsidR="00B42589">
        <w:t>PI_90</w:t>
      </w:r>
      <w:r>
        <w:t>。</w:t>
      </w:r>
    </w:p>
    <w:p w14:paraId="7A4BE1D1" w14:textId="13854821" w:rsidR="00612B49" w:rsidRDefault="004618F6" w:rsidP="00732429">
      <w:pPr>
        <w:pStyle w:val="a6"/>
        <w:widowControl/>
        <w:spacing w:line="360" w:lineRule="auto"/>
        <w:ind w:firstLine="420"/>
      </w:pPr>
      <w:r>
        <w:rPr>
          <w:rFonts w:hint="eastAsia"/>
        </w:rPr>
        <w:t>对</w:t>
      </w:r>
      <w:r w:rsidR="004933DA">
        <w:rPr>
          <w:rFonts w:hint="eastAsia"/>
        </w:rPr>
        <w:t>季度，月度的</w:t>
      </w:r>
      <w:r w:rsidR="004933DA">
        <w:rPr>
          <w:rFonts w:hint="eastAsia"/>
        </w:rPr>
        <w:t>S</w:t>
      </w:r>
      <w:r w:rsidR="004933DA">
        <w:t>PI</w:t>
      </w:r>
      <w:r w:rsidR="004933DA">
        <w:rPr>
          <w:rFonts w:hint="eastAsia"/>
        </w:rPr>
        <w:t>进行箱线图可视化，如图</w:t>
      </w:r>
      <w:r w:rsidR="00C63A67">
        <w:rPr>
          <w:rFonts w:hint="eastAsia"/>
        </w:rPr>
        <w:t>1</w:t>
      </w:r>
      <w:r w:rsidR="00C63A67">
        <w:t>0</w:t>
      </w:r>
      <w:r w:rsidR="004933DA">
        <w:rPr>
          <w:rFonts w:hint="eastAsia"/>
        </w:rPr>
        <w:t>所示：</w:t>
      </w:r>
    </w:p>
    <w:p w14:paraId="2D144166" w14:textId="53728CE4" w:rsidR="00612B49" w:rsidRDefault="00612B49" w:rsidP="007C0B70">
      <w:pPr>
        <w:pStyle w:val="a6"/>
        <w:widowControl/>
        <w:spacing w:line="360" w:lineRule="auto"/>
        <w:jc w:val="center"/>
        <w:rPr>
          <w:noProof/>
        </w:rPr>
      </w:pPr>
      <w:r>
        <w:rPr>
          <w:noProof/>
        </w:rPr>
        <w:drawing>
          <wp:inline distT="0" distB="0" distL="0" distR="0" wp14:anchorId="758351F6" wp14:editId="782756CB">
            <wp:extent cx="3395133" cy="2256501"/>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443039" cy="2288341"/>
                    </a:xfrm>
                    <a:prstGeom prst="rect">
                      <a:avLst/>
                    </a:prstGeom>
                    <a:noFill/>
                    <a:ln>
                      <a:noFill/>
                    </a:ln>
                  </pic:spPr>
                </pic:pic>
              </a:graphicData>
            </a:graphic>
          </wp:inline>
        </w:drawing>
      </w:r>
    </w:p>
    <w:p w14:paraId="2192E0BA" w14:textId="4A426A16" w:rsidR="00E40B2C" w:rsidRDefault="00E40B2C" w:rsidP="00E40B2C">
      <w:pPr>
        <w:pStyle w:val="a6"/>
        <w:widowControl/>
        <w:spacing w:before="60" w:after="60" w:line="360" w:lineRule="auto"/>
        <w:ind w:leftChars="200" w:left="420"/>
        <w:jc w:val="center"/>
      </w:pPr>
      <w:r>
        <w:rPr>
          <w:sz w:val="18"/>
          <w:szCs w:val="18"/>
        </w:rPr>
        <w:t>图</w:t>
      </w:r>
      <w:r w:rsidR="00C63A67">
        <w:rPr>
          <w:sz w:val="18"/>
          <w:szCs w:val="18"/>
        </w:rPr>
        <w:t>10</w:t>
      </w:r>
      <w:r>
        <w:rPr>
          <w:sz w:val="18"/>
          <w:szCs w:val="18"/>
        </w:rPr>
        <w:t xml:space="preserve">. </w:t>
      </w:r>
      <w:r>
        <w:rPr>
          <w:rFonts w:hint="eastAsia"/>
          <w:sz w:val="18"/>
          <w:szCs w:val="18"/>
        </w:rPr>
        <w:t>月度</w:t>
      </w:r>
      <w:r w:rsidR="00C8287C">
        <w:rPr>
          <w:rFonts w:hint="eastAsia"/>
          <w:sz w:val="18"/>
          <w:szCs w:val="18"/>
        </w:rPr>
        <w:t>、</w:t>
      </w:r>
      <w:proofErr w:type="gramStart"/>
      <w:r w:rsidR="00C8287C">
        <w:rPr>
          <w:rFonts w:hint="eastAsia"/>
          <w:sz w:val="18"/>
          <w:szCs w:val="18"/>
        </w:rPr>
        <w:t>旬度</w:t>
      </w:r>
      <w:proofErr w:type="gramEnd"/>
      <w:r w:rsidR="00C8287C">
        <w:rPr>
          <w:rFonts w:hint="eastAsia"/>
          <w:sz w:val="18"/>
          <w:szCs w:val="18"/>
        </w:rPr>
        <w:t>S</w:t>
      </w:r>
      <w:r w:rsidR="00C8287C">
        <w:rPr>
          <w:sz w:val="18"/>
          <w:szCs w:val="18"/>
        </w:rPr>
        <w:t>PI</w:t>
      </w:r>
      <w:r w:rsidR="00C8287C">
        <w:rPr>
          <w:rFonts w:hint="eastAsia"/>
          <w:sz w:val="18"/>
          <w:szCs w:val="18"/>
        </w:rPr>
        <w:t>箱线图</w:t>
      </w:r>
      <w:r w:rsidR="00C8287C">
        <w:t xml:space="preserve"> </w:t>
      </w:r>
    </w:p>
    <w:p w14:paraId="6C93E529" w14:textId="200329C7" w:rsidR="00E40B2C" w:rsidRPr="00E40B2C" w:rsidRDefault="00E40B2C" w:rsidP="00E40B2C">
      <w:pPr>
        <w:pStyle w:val="a6"/>
        <w:widowControl/>
        <w:spacing w:before="60" w:after="60" w:line="360" w:lineRule="auto"/>
        <w:jc w:val="center"/>
      </w:pPr>
      <w:r>
        <w:rPr>
          <w:sz w:val="18"/>
          <w:szCs w:val="18"/>
        </w:rPr>
        <w:t>Fig</w:t>
      </w:r>
      <w:r w:rsidR="00C63A67">
        <w:rPr>
          <w:sz w:val="18"/>
          <w:szCs w:val="18"/>
        </w:rPr>
        <w:t>10</w:t>
      </w:r>
      <w:r>
        <w:rPr>
          <w:sz w:val="18"/>
          <w:szCs w:val="18"/>
        </w:rPr>
        <w:t xml:space="preserve">. </w:t>
      </w:r>
      <w:r w:rsidR="002256C4" w:rsidRPr="002256C4">
        <w:rPr>
          <w:sz w:val="18"/>
          <w:szCs w:val="18"/>
          <w:shd w:val="clear" w:color="auto" w:fill="FFFFFF"/>
        </w:rPr>
        <w:t>Monthly and ten-day SPI box chart</w:t>
      </w:r>
    </w:p>
    <w:p w14:paraId="48001FFB" w14:textId="7E60B890" w:rsidR="007934BF" w:rsidRDefault="007934BF" w:rsidP="00E40B2C">
      <w:pPr>
        <w:pStyle w:val="a6"/>
        <w:widowControl/>
        <w:spacing w:line="360" w:lineRule="auto"/>
        <w:ind w:firstLine="420"/>
      </w:pPr>
      <w:r w:rsidRPr="007934BF">
        <w:rPr>
          <w:rFonts w:hint="eastAsia"/>
        </w:rPr>
        <w:lastRenderedPageBreak/>
        <w:t>如果无论原始降水数据服从何种分布（伽玛分布、对数正态等），通过累积分布函数</w:t>
      </w:r>
      <w:r w:rsidRPr="007934BF">
        <w:rPr>
          <w:rFonts w:hint="eastAsia"/>
        </w:rPr>
        <w:t xml:space="preserve"> F(P) </w:t>
      </w:r>
      <w:r w:rsidRPr="007934BF">
        <w:rPr>
          <w:rFonts w:hint="eastAsia"/>
        </w:rPr>
        <w:t>将其转换为均匀分布，再通过逆标准正态分布转换。最终结果</w:t>
      </w:r>
      <w:r w:rsidRPr="007934BF">
        <w:rPr>
          <w:rFonts w:hint="eastAsia"/>
        </w:rPr>
        <w:t>SPI</w:t>
      </w:r>
      <w:r w:rsidRPr="007934BF">
        <w:rPr>
          <w:rFonts w:hint="eastAsia"/>
        </w:rPr>
        <w:t>必然服从标准正态分布</w:t>
      </w:r>
      <w:r w:rsidR="00AD1B00">
        <w:rPr>
          <w:rFonts w:hint="eastAsia"/>
        </w:rPr>
        <w:t>（详见附录一）</w:t>
      </w:r>
      <w:r w:rsidRPr="007934BF">
        <w:rPr>
          <w:rFonts w:hint="eastAsia"/>
        </w:rPr>
        <w:t>。</w:t>
      </w:r>
      <w:r>
        <w:rPr>
          <w:rFonts w:hint="eastAsia"/>
        </w:rPr>
        <w:t>因此，我们</w:t>
      </w:r>
      <w:r w:rsidR="003C0D54">
        <w:t>对逐个站点的</w:t>
      </w:r>
      <w:r w:rsidR="00B42589">
        <w:t>S</w:t>
      </w:r>
      <w:r w:rsidR="00B42589">
        <w:rPr>
          <w:rFonts w:hint="eastAsia"/>
        </w:rPr>
        <w:t>M</w:t>
      </w:r>
      <w:r w:rsidR="00B42589">
        <w:t>PI_10</w:t>
      </w:r>
      <w:r w:rsidR="00B42589">
        <w:t>，</w:t>
      </w:r>
      <w:r w:rsidR="00B42589">
        <w:t>S</w:t>
      </w:r>
      <w:r w:rsidR="00B42589">
        <w:rPr>
          <w:rFonts w:hint="eastAsia"/>
        </w:rPr>
        <w:t>M</w:t>
      </w:r>
      <w:r w:rsidR="00B42589">
        <w:t>PI_30</w:t>
      </w:r>
      <w:r w:rsidR="00B42589">
        <w:t>，</w:t>
      </w:r>
      <w:r w:rsidR="00B42589">
        <w:t>S</w:t>
      </w:r>
      <w:r w:rsidR="00B42589">
        <w:rPr>
          <w:rFonts w:hint="eastAsia"/>
        </w:rPr>
        <w:t>M</w:t>
      </w:r>
      <w:r w:rsidR="00B42589">
        <w:t>PI_90</w:t>
      </w:r>
      <w:r w:rsidR="003C0D54">
        <w:t>进行一次</w:t>
      </w:r>
      <w:r w:rsidR="00EE3B44">
        <w:rPr>
          <w:rFonts w:hint="eastAsia"/>
        </w:rPr>
        <w:t>正态</w:t>
      </w:r>
      <w:r w:rsidR="003C0D54">
        <w:t>分布的二参数拟合，计算得到累积理论概率分布函数，然后求得该函数与实际累积分布</w:t>
      </w:r>
      <w:r w:rsidR="00EE3B44">
        <w:rPr>
          <w:rFonts w:hint="eastAsia"/>
        </w:rPr>
        <w:t>（标准正态分布）</w:t>
      </w:r>
      <w:r w:rsidR="003C0D54">
        <w:t>的绝对差值的最大值。取置信水平</w:t>
      </w:r>
      <m:oMath>
        <m:r>
          <m:rPr>
            <m:sty m:val="p"/>
          </m:rPr>
          <w:rPr>
            <w:rFonts w:ascii="Cambria Math" w:hAnsi="Cambria Math"/>
          </w:rPr>
          <m:t>α</m:t>
        </m:r>
        <m:r>
          <w:rPr>
            <w:rFonts w:ascii="Cambria Math" w:hAnsi="Cambria Math"/>
          </w:rPr>
          <m:t>= 0.99</m:t>
        </m:r>
      </m:oMath>
      <w:r w:rsidR="003C0D54">
        <w:t>的</w:t>
      </w:r>
      <w:r w:rsidR="003C0D54">
        <w:t>K-S</w:t>
      </w:r>
      <w:r w:rsidR="003C0D54">
        <w:t>检验分位数，确定在该站点下</w:t>
      </w:r>
      <w:r w:rsidR="009C1851">
        <w:rPr>
          <w:rFonts w:hint="eastAsia"/>
        </w:rPr>
        <w:t>的</w:t>
      </w:r>
      <w:r w:rsidR="009C1851">
        <w:t>S</w:t>
      </w:r>
      <w:r w:rsidR="00B42589">
        <w:rPr>
          <w:rFonts w:hint="eastAsia"/>
        </w:rPr>
        <w:t>M</w:t>
      </w:r>
      <w:r w:rsidR="009C1851">
        <w:t>PI</w:t>
      </w:r>
      <w:r w:rsidR="009C1851">
        <w:rPr>
          <w:rFonts w:hint="eastAsia"/>
        </w:rPr>
        <w:t>序列</w:t>
      </w:r>
      <w:r w:rsidR="003C0D54">
        <w:t>是否通过了</w:t>
      </w:r>
      <w:r w:rsidR="003C0D54">
        <w:t>K-S</w:t>
      </w:r>
      <w:r w:rsidR="003C0D54">
        <w:t>显著性检验。</w:t>
      </w:r>
      <w:r w:rsidR="008C0481">
        <w:rPr>
          <w:rFonts w:hint="eastAsia"/>
        </w:rPr>
        <w:t>若</w:t>
      </w:r>
      <w:r w:rsidR="008C0481">
        <w:rPr>
          <w:rFonts w:hint="eastAsia"/>
        </w:rPr>
        <w:t>K</w:t>
      </w:r>
      <w:r w:rsidR="008C0481">
        <w:t>-S</w:t>
      </w:r>
      <w:r w:rsidR="008C0481">
        <w:rPr>
          <w:rFonts w:hint="eastAsia"/>
        </w:rPr>
        <w:t>检验没有通过，则</w:t>
      </w:r>
      <w:r w:rsidR="008C0481">
        <w:rPr>
          <w:rFonts w:hint="eastAsia"/>
        </w:rPr>
        <w:t>S</w:t>
      </w:r>
      <w:r w:rsidR="00B42589">
        <w:rPr>
          <w:rFonts w:hint="eastAsia"/>
        </w:rPr>
        <w:t>M</w:t>
      </w:r>
      <w:r w:rsidR="008C0481">
        <w:t>PI</w:t>
      </w:r>
      <w:r w:rsidR="008C0481">
        <w:rPr>
          <w:rFonts w:hint="eastAsia"/>
        </w:rPr>
        <w:t>不服从</w:t>
      </w:r>
      <w:r w:rsidR="008C0481" w:rsidRPr="008C0481">
        <w:rPr>
          <w:rFonts w:hint="eastAsia"/>
        </w:rPr>
        <w:t>标准正态分布，</w:t>
      </w:r>
      <w:r w:rsidR="005A17B6">
        <w:rPr>
          <w:rFonts w:hint="eastAsia"/>
        </w:rPr>
        <w:t>由此可以推导出</w:t>
      </w:r>
      <w:r w:rsidR="00157497" w:rsidRPr="008C0481">
        <w:rPr>
          <w:rFonts w:hint="eastAsia"/>
        </w:rPr>
        <w:t>Gamma</w:t>
      </w:r>
      <w:r w:rsidR="00157497" w:rsidRPr="008C0481">
        <w:rPr>
          <w:rFonts w:hint="eastAsia"/>
        </w:rPr>
        <w:t>分布</w:t>
      </w:r>
      <w:r w:rsidR="00157497">
        <w:rPr>
          <w:rFonts w:hint="eastAsia"/>
        </w:rPr>
        <w:t>不适用于</w:t>
      </w:r>
      <w:r w:rsidR="008C0481" w:rsidRPr="008C0481">
        <w:rPr>
          <w:rFonts w:hint="eastAsia"/>
        </w:rPr>
        <w:t>当地</w:t>
      </w:r>
      <w:r w:rsidR="00380A4C">
        <w:rPr>
          <w:rFonts w:hint="eastAsia"/>
        </w:rPr>
        <w:t>的经验概率分布函数</w:t>
      </w:r>
      <w:r w:rsidR="000F5FF9">
        <w:rPr>
          <w:rFonts w:hint="eastAsia"/>
        </w:rPr>
        <w:t>，则与最原始的假设矛盾。因此可以认为该指数在当地不具有适用性</w:t>
      </w:r>
      <w:r w:rsidR="008B5CF1">
        <w:rPr>
          <w:rFonts w:hint="eastAsia"/>
        </w:rPr>
        <w:t>。</w:t>
      </w:r>
      <w:r w:rsidR="003C0D54">
        <w:t>K-S</w:t>
      </w:r>
      <w:r w:rsidR="003C0D54">
        <w:t>检验结果如表</w:t>
      </w:r>
      <w:r w:rsidR="003C0D54">
        <w:t>2</w:t>
      </w:r>
      <w:r w:rsidR="003C0D54">
        <w:t>所示：</w:t>
      </w:r>
    </w:p>
    <w:p w14:paraId="55BEDBEF" w14:textId="77777777" w:rsidR="0051283E" w:rsidRDefault="003C0D54">
      <w:pPr>
        <w:pStyle w:val="a6"/>
        <w:widowControl/>
        <w:spacing w:before="60" w:after="60" w:line="360" w:lineRule="auto"/>
        <w:jc w:val="center"/>
      </w:pPr>
      <w:r>
        <w:rPr>
          <w:sz w:val="18"/>
          <w:szCs w:val="18"/>
        </w:rPr>
        <w:t>表</w:t>
      </w:r>
      <w:r>
        <w:rPr>
          <w:rFonts w:hint="eastAsia"/>
          <w:sz w:val="18"/>
          <w:szCs w:val="18"/>
        </w:rPr>
        <w:t>2</w:t>
      </w:r>
      <w:r>
        <w:rPr>
          <w:sz w:val="18"/>
          <w:szCs w:val="18"/>
        </w:rPr>
        <w:t xml:space="preserve">. </w:t>
      </w:r>
      <w:r>
        <w:rPr>
          <w:rFonts w:hint="eastAsia"/>
          <w:sz w:val="18"/>
          <w:szCs w:val="18"/>
        </w:rPr>
        <w:t>不同显著性水平下修正后标准化降水指数</w:t>
      </w:r>
      <w:r>
        <w:rPr>
          <w:rFonts w:hint="eastAsia"/>
          <w:sz w:val="18"/>
          <w:szCs w:val="18"/>
        </w:rPr>
        <w:t>K-S</w:t>
      </w:r>
      <w:r>
        <w:rPr>
          <w:rFonts w:hint="eastAsia"/>
          <w:sz w:val="18"/>
          <w:szCs w:val="18"/>
        </w:rPr>
        <w:t>检验结果</w:t>
      </w:r>
    </w:p>
    <w:p w14:paraId="16083F70" w14:textId="6C70DDEF" w:rsidR="0051283E" w:rsidRDefault="003C0D54">
      <w:pPr>
        <w:pStyle w:val="a6"/>
        <w:widowControl/>
        <w:spacing w:before="60" w:after="60" w:line="360" w:lineRule="auto"/>
        <w:jc w:val="center"/>
      </w:pPr>
      <w:r>
        <w:rPr>
          <w:sz w:val="18"/>
          <w:szCs w:val="18"/>
        </w:rPr>
        <w:t xml:space="preserve">Table2. </w:t>
      </w:r>
      <w:r>
        <w:rPr>
          <w:sz w:val="18"/>
          <w:szCs w:val="18"/>
          <w:shd w:val="clear" w:color="auto" w:fill="FFFFFF"/>
        </w:rPr>
        <w:t xml:space="preserve">Results of standardized </w:t>
      </w:r>
      <w:r w:rsidR="00B42589" w:rsidRPr="00B42589">
        <w:rPr>
          <w:sz w:val="18"/>
          <w:szCs w:val="18"/>
          <w:shd w:val="clear" w:color="auto" w:fill="FFFFFF"/>
        </w:rPr>
        <w:t>morphological</w:t>
      </w:r>
      <w:r w:rsidR="00B42589">
        <w:rPr>
          <w:rFonts w:hint="eastAsia"/>
          <w:sz w:val="18"/>
          <w:szCs w:val="18"/>
          <w:shd w:val="clear" w:color="auto" w:fill="FFFFFF"/>
        </w:rPr>
        <w:t xml:space="preserve"> </w:t>
      </w:r>
      <w:r>
        <w:rPr>
          <w:sz w:val="18"/>
          <w:szCs w:val="18"/>
          <w:shd w:val="clear" w:color="auto" w:fill="FFFFFF"/>
        </w:rPr>
        <w:t>precipitation index K-S test under different significance levels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15"/>
        <w:gridCol w:w="1844"/>
        <w:gridCol w:w="1706"/>
        <w:gridCol w:w="1706"/>
      </w:tblGrid>
      <w:tr w:rsidR="0026095C" w14:paraId="37001F55" w14:textId="7B39390D" w:rsidTr="00DD450A">
        <w:trPr>
          <w:trHeight w:val="963"/>
          <w:jc w:val="center"/>
        </w:trPr>
        <w:tc>
          <w:tcPr>
            <w:tcW w:w="1715" w:type="dxa"/>
            <w:tcBorders>
              <w:top w:val="single" w:sz="12" w:space="0" w:color="000000"/>
              <w:left w:val="nil"/>
              <w:bottom w:val="single" w:sz="4" w:space="0" w:color="000000"/>
              <w:right w:val="nil"/>
              <w:tl2br w:val="nil"/>
            </w:tcBorders>
            <w:shd w:val="clear" w:color="auto" w:fill="FFFFFF"/>
            <w:tcMar>
              <w:top w:w="0" w:type="dxa"/>
              <w:left w:w="86" w:type="dxa"/>
              <w:bottom w:w="0" w:type="dxa"/>
              <w:right w:w="86" w:type="dxa"/>
            </w:tcMar>
          </w:tcPr>
          <w:p w14:paraId="55765678" w14:textId="77777777" w:rsidR="0026095C" w:rsidRDefault="0026095C">
            <w:pPr>
              <w:pStyle w:val="a6"/>
              <w:widowControl/>
              <w:spacing w:line="360" w:lineRule="auto"/>
              <w:jc w:val="center"/>
              <w:rPr>
                <w:sz w:val="21"/>
                <w:szCs w:val="21"/>
              </w:rPr>
            </w:pPr>
            <w:r>
              <w:rPr>
                <w:sz w:val="21"/>
                <w:szCs w:val="21"/>
              </w:rPr>
              <w:t>时间窗口</w:t>
            </w:r>
          </w:p>
        </w:tc>
        <w:tc>
          <w:tcPr>
            <w:tcW w:w="1844" w:type="dxa"/>
            <w:tcBorders>
              <w:top w:val="single" w:sz="12" w:space="0" w:color="000000"/>
              <w:left w:val="nil"/>
              <w:bottom w:val="single" w:sz="4" w:space="0" w:color="000000"/>
              <w:right w:val="nil"/>
            </w:tcBorders>
            <w:shd w:val="clear" w:color="auto" w:fill="FFFFFF"/>
            <w:tcMar>
              <w:top w:w="0" w:type="dxa"/>
              <w:left w:w="86" w:type="dxa"/>
              <w:bottom w:w="0" w:type="dxa"/>
              <w:right w:w="86" w:type="dxa"/>
            </w:tcMar>
          </w:tcPr>
          <w:p w14:paraId="740A95BD" w14:textId="77777777" w:rsidR="0026095C" w:rsidRDefault="0026095C">
            <w:pPr>
              <w:pStyle w:val="a6"/>
              <w:widowControl/>
              <w:spacing w:line="360" w:lineRule="auto"/>
              <w:jc w:val="center"/>
              <w:rPr>
                <w:b/>
                <w:bCs/>
                <w:sz w:val="21"/>
                <w:szCs w:val="21"/>
              </w:rPr>
            </w:pPr>
            <w:r>
              <w:rPr>
                <w:b/>
                <w:bCs/>
                <w:sz w:val="21"/>
                <w:szCs w:val="21"/>
              </w:rPr>
              <w:t>通过站点数</w:t>
            </w:r>
          </w:p>
          <w:p w14:paraId="551F6194" w14:textId="2256AF4D" w:rsidR="0026095C" w:rsidRDefault="0026095C">
            <w:pPr>
              <w:pStyle w:val="a6"/>
              <w:widowControl/>
              <w:spacing w:line="360" w:lineRule="auto"/>
              <w:jc w:val="center"/>
              <w:rPr>
                <w:b/>
                <w:bCs/>
                <w:sz w:val="21"/>
                <w:szCs w:val="21"/>
              </w:rPr>
            </w:pPr>
            <w:r>
              <w:rPr>
                <w:b/>
                <w:bCs/>
                <w:sz w:val="21"/>
                <w:szCs w:val="21"/>
              </w:rPr>
              <w:t>（</w:t>
            </w:r>
            <w:r>
              <w:rPr>
                <w:b/>
                <w:bCs/>
                <w:sz w:val="21"/>
                <w:szCs w:val="21"/>
              </w:rPr>
              <w:t>α=0.9</w:t>
            </w:r>
            <w:r w:rsidR="00EE76DF">
              <w:rPr>
                <w:b/>
                <w:bCs/>
                <w:sz w:val="21"/>
                <w:szCs w:val="21"/>
              </w:rPr>
              <w:t>9</w:t>
            </w:r>
            <w:r>
              <w:rPr>
                <w:b/>
                <w:bCs/>
                <w:sz w:val="21"/>
                <w:szCs w:val="21"/>
              </w:rPr>
              <w:t>）</w:t>
            </w:r>
          </w:p>
        </w:tc>
        <w:tc>
          <w:tcPr>
            <w:tcW w:w="1706" w:type="dxa"/>
            <w:tcBorders>
              <w:top w:val="single" w:sz="12" w:space="0" w:color="000000"/>
              <w:left w:val="nil"/>
              <w:bottom w:val="single" w:sz="4" w:space="0" w:color="000000"/>
              <w:right w:val="nil"/>
            </w:tcBorders>
            <w:shd w:val="clear" w:color="auto" w:fill="FFFFFF"/>
            <w:tcMar>
              <w:top w:w="0" w:type="dxa"/>
              <w:left w:w="86" w:type="dxa"/>
              <w:bottom w:w="0" w:type="dxa"/>
              <w:right w:w="86" w:type="dxa"/>
            </w:tcMar>
          </w:tcPr>
          <w:p w14:paraId="2FEF5697" w14:textId="77777777" w:rsidR="0026095C" w:rsidRDefault="0026095C">
            <w:pPr>
              <w:pStyle w:val="a6"/>
              <w:widowControl/>
              <w:spacing w:line="360" w:lineRule="auto"/>
              <w:jc w:val="center"/>
              <w:rPr>
                <w:b/>
                <w:bCs/>
                <w:sz w:val="21"/>
                <w:szCs w:val="21"/>
              </w:rPr>
            </w:pPr>
            <w:r>
              <w:rPr>
                <w:b/>
                <w:bCs/>
                <w:sz w:val="21"/>
                <w:szCs w:val="21"/>
              </w:rPr>
              <w:t>通过率</w:t>
            </w:r>
          </w:p>
          <w:p w14:paraId="0BD9A0F2" w14:textId="77777777" w:rsidR="0026095C" w:rsidRDefault="0026095C">
            <w:pPr>
              <w:pStyle w:val="a6"/>
              <w:widowControl/>
              <w:spacing w:line="360" w:lineRule="auto"/>
              <w:jc w:val="center"/>
              <w:rPr>
                <w:b/>
                <w:bCs/>
                <w:sz w:val="21"/>
                <w:szCs w:val="21"/>
              </w:rPr>
            </w:pPr>
            <w:r>
              <w:rPr>
                <w:b/>
                <w:bCs/>
                <w:sz w:val="21"/>
                <w:szCs w:val="21"/>
              </w:rPr>
              <w:t>%</w:t>
            </w:r>
          </w:p>
        </w:tc>
        <w:tc>
          <w:tcPr>
            <w:tcW w:w="1706" w:type="dxa"/>
            <w:tcBorders>
              <w:top w:val="single" w:sz="12" w:space="0" w:color="000000"/>
              <w:left w:val="nil"/>
              <w:bottom w:val="single" w:sz="4" w:space="0" w:color="000000"/>
              <w:right w:val="nil"/>
            </w:tcBorders>
            <w:shd w:val="clear" w:color="auto" w:fill="FFFFFF"/>
          </w:tcPr>
          <w:p w14:paraId="5B817D08" w14:textId="6C7A2B18" w:rsidR="0026095C" w:rsidRPr="00F71719" w:rsidRDefault="0026095C">
            <w:pPr>
              <w:pStyle w:val="a6"/>
              <w:widowControl/>
              <w:spacing w:line="360" w:lineRule="auto"/>
              <w:jc w:val="center"/>
              <w:rPr>
                <w:b/>
                <w:bCs/>
                <w:sz w:val="18"/>
                <w:szCs w:val="18"/>
              </w:rPr>
            </w:pPr>
            <w:r w:rsidRPr="00F71719">
              <w:rPr>
                <w:rFonts w:hint="eastAsia"/>
                <w:b/>
                <w:bCs/>
                <w:sz w:val="18"/>
                <w:szCs w:val="18"/>
              </w:rPr>
              <w:t>平均相较提升</w:t>
            </w:r>
          </w:p>
          <w:p w14:paraId="5D4E9724" w14:textId="1F10D0C4" w:rsidR="0026095C" w:rsidRDefault="0026095C">
            <w:pPr>
              <w:pStyle w:val="a6"/>
              <w:widowControl/>
              <w:spacing w:line="360" w:lineRule="auto"/>
              <w:jc w:val="center"/>
              <w:rPr>
                <w:b/>
                <w:bCs/>
                <w:sz w:val="21"/>
                <w:szCs w:val="21"/>
              </w:rPr>
            </w:pPr>
            <w:r>
              <w:rPr>
                <w:rFonts w:hint="eastAsia"/>
                <w:b/>
                <w:bCs/>
                <w:sz w:val="18"/>
                <w:szCs w:val="18"/>
              </w:rPr>
              <w:t>%</w:t>
            </w:r>
          </w:p>
        </w:tc>
      </w:tr>
      <w:tr w:rsidR="0026095C" w14:paraId="6B622162" w14:textId="2B091DD1" w:rsidTr="00DD450A">
        <w:trPr>
          <w:trHeight w:val="633"/>
          <w:jc w:val="center"/>
        </w:trPr>
        <w:tc>
          <w:tcPr>
            <w:tcW w:w="1715" w:type="dxa"/>
            <w:tcBorders>
              <w:top w:val="single" w:sz="4" w:space="0" w:color="000000"/>
              <w:left w:val="nil"/>
              <w:bottom w:val="nil"/>
              <w:right w:val="nil"/>
            </w:tcBorders>
            <w:shd w:val="clear" w:color="auto" w:fill="FFFFFF"/>
            <w:tcMar>
              <w:top w:w="0" w:type="dxa"/>
              <w:left w:w="86" w:type="dxa"/>
              <w:bottom w:w="0" w:type="dxa"/>
              <w:right w:w="86" w:type="dxa"/>
            </w:tcMar>
          </w:tcPr>
          <w:p w14:paraId="1ABEDB4B" w14:textId="77777777" w:rsidR="0026095C" w:rsidRDefault="0026095C" w:rsidP="00DD450A">
            <w:pPr>
              <w:pStyle w:val="a6"/>
              <w:widowControl/>
              <w:spacing w:line="360" w:lineRule="auto"/>
              <w:jc w:val="center"/>
              <w:rPr>
                <w:sz w:val="21"/>
                <w:szCs w:val="21"/>
              </w:rPr>
            </w:pPr>
            <w:proofErr w:type="gramStart"/>
            <w:r>
              <w:rPr>
                <w:sz w:val="21"/>
                <w:szCs w:val="21"/>
              </w:rPr>
              <w:t>旬度</w:t>
            </w:r>
            <w:proofErr w:type="gramEnd"/>
          </w:p>
        </w:tc>
        <w:tc>
          <w:tcPr>
            <w:tcW w:w="1844" w:type="dxa"/>
            <w:tcBorders>
              <w:top w:val="single" w:sz="4" w:space="0" w:color="000000"/>
              <w:left w:val="nil"/>
              <w:bottom w:val="nil"/>
              <w:right w:val="nil"/>
            </w:tcBorders>
            <w:shd w:val="clear" w:color="auto" w:fill="FFFFFF"/>
            <w:tcMar>
              <w:top w:w="0" w:type="dxa"/>
              <w:left w:w="86" w:type="dxa"/>
              <w:bottom w:w="0" w:type="dxa"/>
              <w:right w:w="86" w:type="dxa"/>
            </w:tcMar>
          </w:tcPr>
          <w:p w14:paraId="4DE9D074" w14:textId="123D5C48" w:rsidR="0026095C" w:rsidRDefault="0026095C" w:rsidP="00DD450A">
            <w:pPr>
              <w:pStyle w:val="a6"/>
              <w:widowControl/>
              <w:spacing w:line="360" w:lineRule="auto"/>
              <w:jc w:val="center"/>
              <w:rPr>
                <w:b/>
                <w:bCs/>
                <w:sz w:val="21"/>
                <w:szCs w:val="21"/>
              </w:rPr>
            </w:pPr>
            <w:r w:rsidRPr="009E1AB2">
              <w:rPr>
                <w:b/>
                <w:bCs/>
                <w:sz w:val="21"/>
                <w:szCs w:val="21"/>
              </w:rPr>
              <w:t>472</w:t>
            </w:r>
          </w:p>
        </w:tc>
        <w:tc>
          <w:tcPr>
            <w:tcW w:w="1706" w:type="dxa"/>
            <w:tcBorders>
              <w:top w:val="single" w:sz="4" w:space="0" w:color="000000"/>
              <w:left w:val="nil"/>
              <w:bottom w:val="nil"/>
              <w:right w:val="nil"/>
            </w:tcBorders>
            <w:shd w:val="clear" w:color="auto" w:fill="FFFFFF"/>
            <w:tcMar>
              <w:top w:w="0" w:type="dxa"/>
              <w:left w:w="86" w:type="dxa"/>
              <w:bottom w:w="0" w:type="dxa"/>
              <w:right w:w="86" w:type="dxa"/>
            </w:tcMar>
          </w:tcPr>
          <w:p w14:paraId="1DEEC0AB" w14:textId="7341F35C" w:rsidR="0026095C" w:rsidRDefault="0026095C" w:rsidP="00DD450A">
            <w:pPr>
              <w:pStyle w:val="a6"/>
              <w:widowControl/>
              <w:spacing w:line="360" w:lineRule="auto"/>
              <w:jc w:val="center"/>
              <w:rPr>
                <w:b/>
                <w:bCs/>
                <w:sz w:val="21"/>
                <w:szCs w:val="21"/>
              </w:rPr>
            </w:pPr>
            <w:r w:rsidRPr="000E1E79">
              <w:t xml:space="preserve">0.214 </w:t>
            </w:r>
          </w:p>
        </w:tc>
        <w:tc>
          <w:tcPr>
            <w:tcW w:w="1706" w:type="dxa"/>
            <w:tcBorders>
              <w:top w:val="single" w:sz="4" w:space="0" w:color="000000"/>
              <w:left w:val="nil"/>
              <w:bottom w:val="nil"/>
              <w:right w:val="nil"/>
            </w:tcBorders>
            <w:shd w:val="clear" w:color="auto" w:fill="FFFFFF"/>
          </w:tcPr>
          <w:p w14:paraId="17C99752" w14:textId="2ADDFB6A" w:rsidR="0026095C" w:rsidRPr="000E1E79" w:rsidRDefault="0026095C" w:rsidP="00DD450A">
            <w:pPr>
              <w:pStyle w:val="a6"/>
              <w:widowControl/>
              <w:spacing w:line="360" w:lineRule="auto"/>
              <w:jc w:val="center"/>
            </w:pPr>
            <w:r>
              <w:rPr>
                <w:rFonts w:hint="eastAsia"/>
              </w:rPr>
              <w:t>*</w:t>
            </w:r>
          </w:p>
        </w:tc>
      </w:tr>
      <w:tr w:rsidR="0026095C" w14:paraId="5388E146" w14:textId="2BBEE7B4" w:rsidTr="00DD450A">
        <w:trPr>
          <w:trHeight w:val="623"/>
          <w:jc w:val="center"/>
        </w:trPr>
        <w:tc>
          <w:tcPr>
            <w:tcW w:w="1715" w:type="dxa"/>
            <w:tcBorders>
              <w:top w:val="nil"/>
              <w:left w:val="nil"/>
              <w:bottom w:val="nil"/>
              <w:right w:val="nil"/>
            </w:tcBorders>
            <w:shd w:val="clear" w:color="auto" w:fill="FFFFFF"/>
            <w:tcMar>
              <w:top w:w="0" w:type="dxa"/>
              <w:left w:w="86" w:type="dxa"/>
              <w:bottom w:w="0" w:type="dxa"/>
              <w:right w:w="86" w:type="dxa"/>
            </w:tcMar>
          </w:tcPr>
          <w:p w14:paraId="2EA78E76" w14:textId="77777777" w:rsidR="0026095C" w:rsidRDefault="0026095C" w:rsidP="00DD450A">
            <w:pPr>
              <w:pStyle w:val="a6"/>
              <w:widowControl/>
              <w:spacing w:line="360" w:lineRule="auto"/>
              <w:jc w:val="center"/>
              <w:rPr>
                <w:sz w:val="21"/>
                <w:szCs w:val="21"/>
              </w:rPr>
            </w:pPr>
            <w:r>
              <w:rPr>
                <w:sz w:val="21"/>
                <w:szCs w:val="21"/>
              </w:rPr>
              <w:t>月度</w:t>
            </w:r>
          </w:p>
        </w:tc>
        <w:tc>
          <w:tcPr>
            <w:tcW w:w="1844" w:type="dxa"/>
            <w:tcBorders>
              <w:top w:val="nil"/>
              <w:left w:val="nil"/>
              <w:bottom w:val="nil"/>
              <w:right w:val="nil"/>
            </w:tcBorders>
            <w:shd w:val="clear" w:color="auto" w:fill="FFFFFF"/>
            <w:tcMar>
              <w:top w:w="0" w:type="dxa"/>
              <w:left w:w="86" w:type="dxa"/>
              <w:bottom w:w="0" w:type="dxa"/>
              <w:right w:w="86" w:type="dxa"/>
            </w:tcMar>
          </w:tcPr>
          <w:p w14:paraId="79107D6E" w14:textId="6BA916D6" w:rsidR="0026095C" w:rsidRDefault="0026095C" w:rsidP="00DD450A">
            <w:pPr>
              <w:pStyle w:val="a6"/>
              <w:widowControl/>
              <w:spacing w:line="360" w:lineRule="auto"/>
              <w:jc w:val="center"/>
              <w:rPr>
                <w:b/>
                <w:bCs/>
                <w:sz w:val="21"/>
                <w:szCs w:val="21"/>
              </w:rPr>
            </w:pPr>
            <w:r w:rsidRPr="009E1AB2">
              <w:rPr>
                <w:b/>
                <w:bCs/>
                <w:sz w:val="21"/>
                <w:szCs w:val="21"/>
              </w:rPr>
              <w:t>1765</w:t>
            </w:r>
          </w:p>
        </w:tc>
        <w:tc>
          <w:tcPr>
            <w:tcW w:w="1706" w:type="dxa"/>
            <w:tcBorders>
              <w:top w:val="nil"/>
              <w:left w:val="nil"/>
              <w:bottom w:val="nil"/>
              <w:right w:val="nil"/>
            </w:tcBorders>
            <w:shd w:val="clear" w:color="auto" w:fill="FFFFFF"/>
            <w:tcMar>
              <w:top w:w="0" w:type="dxa"/>
              <w:left w:w="86" w:type="dxa"/>
              <w:bottom w:w="0" w:type="dxa"/>
              <w:right w:w="86" w:type="dxa"/>
            </w:tcMar>
          </w:tcPr>
          <w:p w14:paraId="08A8EC96" w14:textId="6ABC323F" w:rsidR="0026095C" w:rsidRDefault="0026095C" w:rsidP="00DD450A">
            <w:pPr>
              <w:pStyle w:val="a6"/>
              <w:widowControl/>
              <w:spacing w:line="360" w:lineRule="auto"/>
              <w:jc w:val="center"/>
              <w:rPr>
                <w:b/>
                <w:bCs/>
                <w:sz w:val="21"/>
                <w:szCs w:val="21"/>
              </w:rPr>
            </w:pPr>
            <w:r w:rsidRPr="000E1E79">
              <w:t xml:space="preserve">0.801 </w:t>
            </w:r>
          </w:p>
        </w:tc>
        <w:tc>
          <w:tcPr>
            <w:tcW w:w="1706" w:type="dxa"/>
            <w:tcBorders>
              <w:top w:val="nil"/>
              <w:left w:val="nil"/>
              <w:bottom w:val="nil"/>
              <w:right w:val="nil"/>
            </w:tcBorders>
            <w:shd w:val="clear" w:color="auto" w:fill="FFFFFF"/>
          </w:tcPr>
          <w:p w14:paraId="55CB9FBC" w14:textId="5E6EF049" w:rsidR="0026095C" w:rsidRPr="000E1E79" w:rsidRDefault="0026095C" w:rsidP="00DD450A">
            <w:pPr>
              <w:pStyle w:val="a6"/>
              <w:widowControl/>
              <w:spacing w:line="360" w:lineRule="auto"/>
              <w:jc w:val="center"/>
            </w:pPr>
            <w:r>
              <w:rPr>
                <w:rFonts w:hint="eastAsia"/>
              </w:rPr>
              <w:t>-</w:t>
            </w:r>
            <w:r w:rsidR="00EB0580">
              <w:t>6</w:t>
            </w:r>
            <w:r>
              <w:t>.</w:t>
            </w:r>
            <w:r w:rsidR="00100C45">
              <w:t>3</w:t>
            </w:r>
            <w:r>
              <w:t>%</w:t>
            </w:r>
          </w:p>
        </w:tc>
      </w:tr>
      <w:tr w:rsidR="0026095C" w14:paraId="7ABC4F8B" w14:textId="7FBBC3BD" w:rsidTr="00DD450A">
        <w:trPr>
          <w:trHeight w:val="623"/>
          <w:jc w:val="center"/>
        </w:trPr>
        <w:tc>
          <w:tcPr>
            <w:tcW w:w="1715" w:type="dxa"/>
            <w:tcBorders>
              <w:top w:val="nil"/>
              <w:left w:val="nil"/>
              <w:bottom w:val="nil"/>
              <w:right w:val="nil"/>
            </w:tcBorders>
            <w:shd w:val="clear" w:color="auto" w:fill="FFFFFF"/>
            <w:tcMar>
              <w:top w:w="0" w:type="dxa"/>
              <w:left w:w="86" w:type="dxa"/>
              <w:bottom w:w="0" w:type="dxa"/>
              <w:right w:w="86" w:type="dxa"/>
            </w:tcMar>
          </w:tcPr>
          <w:p w14:paraId="45372FC4" w14:textId="77777777" w:rsidR="0026095C" w:rsidRDefault="0026095C" w:rsidP="00DD450A">
            <w:pPr>
              <w:pStyle w:val="a6"/>
              <w:widowControl/>
              <w:spacing w:line="360" w:lineRule="auto"/>
              <w:jc w:val="center"/>
              <w:rPr>
                <w:sz w:val="21"/>
                <w:szCs w:val="21"/>
              </w:rPr>
            </w:pPr>
            <w:r>
              <w:rPr>
                <w:sz w:val="21"/>
                <w:szCs w:val="21"/>
              </w:rPr>
              <w:t>月度（修正）</w:t>
            </w:r>
          </w:p>
        </w:tc>
        <w:tc>
          <w:tcPr>
            <w:tcW w:w="1844" w:type="dxa"/>
            <w:tcBorders>
              <w:top w:val="nil"/>
              <w:left w:val="nil"/>
              <w:bottom w:val="nil"/>
              <w:right w:val="nil"/>
            </w:tcBorders>
            <w:shd w:val="clear" w:color="auto" w:fill="FFFFFF"/>
            <w:tcMar>
              <w:top w:w="0" w:type="dxa"/>
              <w:left w:w="86" w:type="dxa"/>
              <w:bottom w:w="0" w:type="dxa"/>
              <w:right w:w="86" w:type="dxa"/>
            </w:tcMar>
          </w:tcPr>
          <w:p w14:paraId="635C835C" w14:textId="0C742A2E" w:rsidR="0026095C" w:rsidRDefault="0026095C" w:rsidP="00DD450A">
            <w:pPr>
              <w:pStyle w:val="a6"/>
              <w:widowControl/>
              <w:spacing w:line="360" w:lineRule="auto"/>
              <w:jc w:val="center"/>
              <w:rPr>
                <w:b/>
                <w:bCs/>
                <w:sz w:val="21"/>
                <w:szCs w:val="21"/>
              </w:rPr>
            </w:pPr>
            <w:r w:rsidRPr="009E1AB2">
              <w:rPr>
                <w:b/>
                <w:bCs/>
                <w:sz w:val="21"/>
                <w:szCs w:val="21"/>
              </w:rPr>
              <w:t>1904</w:t>
            </w:r>
          </w:p>
        </w:tc>
        <w:tc>
          <w:tcPr>
            <w:tcW w:w="1706" w:type="dxa"/>
            <w:tcBorders>
              <w:top w:val="nil"/>
              <w:left w:val="nil"/>
              <w:bottom w:val="nil"/>
              <w:right w:val="nil"/>
            </w:tcBorders>
            <w:shd w:val="clear" w:color="auto" w:fill="FFFFFF"/>
            <w:tcMar>
              <w:top w:w="0" w:type="dxa"/>
              <w:left w:w="86" w:type="dxa"/>
              <w:bottom w:w="0" w:type="dxa"/>
              <w:right w:w="86" w:type="dxa"/>
            </w:tcMar>
          </w:tcPr>
          <w:p w14:paraId="6F285E73" w14:textId="4F9CE1B7" w:rsidR="0026095C" w:rsidRDefault="0026095C" w:rsidP="00DD450A">
            <w:pPr>
              <w:pStyle w:val="a6"/>
              <w:widowControl/>
              <w:spacing w:line="360" w:lineRule="auto"/>
              <w:jc w:val="center"/>
              <w:rPr>
                <w:b/>
                <w:bCs/>
                <w:sz w:val="21"/>
                <w:szCs w:val="21"/>
              </w:rPr>
            </w:pPr>
            <w:r w:rsidRPr="000E1E79">
              <w:t xml:space="preserve">0.864 </w:t>
            </w:r>
          </w:p>
        </w:tc>
        <w:tc>
          <w:tcPr>
            <w:tcW w:w="1706" w:type="dxa"/>
            <w:tcBorders>
              <w:top w:val="nil"/>
              <w:left w:val="nil"/>
              <w:bottom w:val="nil"/>
              <w:right w:val="nil"/>
            </w:tcBorders>
            <w:shd w:val="clear" w:color="auto" w:fill="FFFFFF"/>
          </w:tcPr>
          <w:p w14:paraId="61511EB2" w14:textId="1AB442AD" w:rsidR="0026095C" w:rsidRPr="000E1E79" w:rsidRDefault="00EB0580" w:rsidP="00DD450A">
            <w:pPr>
              <w:pStyle w:val="a6"/>
              <w:widowControl/>
              <w:spacing w:line="360" w:lineRule="auto"/>
              <w:jc w:val="center"/>
            </w:pPr>
            <w:r>
              <w:t>+6.</w:t>
            </w:r>
            <w:r w:rsidR="00100C45">
              <w:t>3</w:t>
            </w:r>
            <w:r w:rsidR="0026095C">
              <w:t>%</w:t>
            </w:r>
          </w:p>
        </w:tc>
      </w:tr>
      <w:tr w:rsidR="0026095C" w14:paraId="2C51FE30" w14:textId="00138861" w:rsidTr="00DD450A">
        <w:trPr>
          <w:trHeight w:val="623"/>
          <w:jc w:val="center"/>
        </w:trPr>
        <w:tc>
          <w:tcPr>
            <w:tcW w:w="1715" w:type="dxa"/>
            <w:tcBorders>
              <w:top w:val="nil"/>
              <w:left w:val="nil"/>
              <w:bottom w:val="nil"/>
              <w:right w:val="nil"/>
            </w:tcBorders>
            <w:shd w:val="clear" w:color="auto" w:fill="FFFFFF"/>
            <w:tcMar>
              <w:top w:w="0" w:type="dxa"/>
              <w:left w:w="86" w:type="dxa"/>
              <w:bottom w:w="0" w:type="dxa"/>
              <w:right w:w="86" w:type="dxa"/>
            </w:tcMar>
          </w:tcPr>
          <w:p w14:paraId="25448BBF" w14:textId="77777777" w:rsidR="0026095C" w:rsidRDefault="0026095C" w:rsidP="00DD450A">
            <w:pPr>
              <w:pStyle w:val="a6"/>
              <w:widowControl/>
              <w:spacing w:line="360" w:lineRule="auto"/>
              <w:jc w:val="center"/>
              <w:rPr>
                <w:sz w:val="21"/>
                <w:szCs w:val="21"/>
              </w:rPr>
            </w:pPr>
            <w:r>
              <w:rPr>
                <w:sz w:val="21"/>
                <w:szCs w:val="21"/>
              </w:rPr>
              <w:t>季度</w:t>
            </w:r>
          </w:p>
        </w:tc>
        <w:tc>
          <w:tcPr>
            <w:tcW w:w="1844" w:type="dxa"/>
            <w:tcBorders>
              <w:top w:val="nil"/>
              <w:left w:val="nil"/>
              <w:bottom w:val="nil"/>
              <w:right w:val="nil"/>
            </w:tcBorders>
            <w:shd w:val="clear" w:color="auto" w:fill="FFFFFF"/>
            <w:tcMar>
              <w:top w:w="0" w:type="dxa"/>
              <w:left w:w="86" w:type="dxa"/>
              <w:bottom w:w="0" w:type="dxa"/>
              <w:right w:w="86" w:type="dxa"/>
            </w:tcMar>
          </w:tcPr>
          <w:p w14:paraId="77700EEF" w14:textId="43124619" w:rsidR="0026095C" w:rsidRDefault="0026095C" w:rsidP="00DD450A">
            <w:pPr>
              <w:pStyle w:val="a6"/>
              <w:widowControl/>
              <w:spacing w:line="360" w:lineRule="auto"/>
              <w:jc w:val="center"/>
              <w:rPr>
                <w:b/>
                <w:bCs/>
                <w:sz w:val="21"/>
                <w:szCs w:val="21"/>
              </w:rPr>
            </w:pPr>
            <w:r w:rsidRPr="009E1AB2">
              <w:rPr>
                <w:b/>
                <w:bCs/>
                <w:sz w:val="21"/>
                <w:szCs w:val="21"/>
              </w:rPr>
              <w:t>1679</w:t>
            </w:r>
          </w:p>
        </w:tc>
        <w:tc>
          <w:tcPr>
            <w:tcW w:w="1706" w:type="dxa"/>
            <w:tcBorders>
              <w:top w:val="nil"/>
              <w:left w:val="nil"/>
              <w:bottom w:val="nil"/>
              <w:right w:val="nil"/>
            </w:tcBorders>
            <w:shd w:val="clear" w:color="auto" w:fill="FFFFFF"/>
            <w:tcMar>
              <w:top w:w="0" w:type="dxa"/>
              <w:left w:w="86" w:type="dxa"/>
              <w:bottom w:w="0" w:type="dxa"/>
              <w:right w:w="86" w:type="dxa"/>
            </w:tcMar>
          </w:tcPr>
          <w:p w14:paraId="20F9DAF7" w14:textId="251221DA" w:rsidR="0026095C" w:rsidRDefault="0026095C" w:rsidP="00DD450A">
            <w:pPr>
              <w:pStyle w:val="a6"/>
              <w:widowControl/>
              <w:spacing w:line="360" w:lineRule="auto"/>
              <w:jc w:val="center"/>
              <w:rPr>
                <w:b/>
                <w:bCs/>
                <w:sz w:val="21"/>
                <w:szCs w:val="21"/>
              </w:rPr>
            </w:pPr>
            <w:r w:rsidRPr="000E1E79">
              <w:t xml:space="preserve">0.762 </w:t>
            </w:r>
          </w:p>
        </w:tc>
        <w:tc>
          <w:tcPr>
            <w:tcW w:w="1706" w:type="dxa"/>
            <w:tcBorders>
              <w:top w:val="nil"/>
              <w:left w:val="nil"/>
              <w:bottom w:val="nil"/>
              <w:right w:val="nil"/>
            </w:tcBorders>
            <w:shd w:val="clear" w:color="auto" w:fill="FFFFFF"/>
          </w:tcPr>
          <w:p w14:paraId="0863B26E" w14:textId="5C934F99" w:rsidR="0026095C" w:rsidRPr="000E1E79" w:rsidRDefault="0026095C" w:rsidP="00DD450A">
            <w:pPr>
              <w:pStyle w:val="a6"/>
              <w:widowControl/>
              <w:spacing w:line="360" w:lineRule="auto"/>
              <w:jc w:val="center"/>
            </w:pPr>
            <w:r>
              <w:t>-</w:t>
            </w:r>
            <w:r w:rsidR="00EB0580">
              <w:t>9.6</w:t>
            </w:r>
            <w:r>
              <w:t>%</w:t>
            </w:r>
          </w:p>
        </w:tc>
      </w:tr>
      <w:tr w:rsidR="0026095C" w14:paraId="1089180F" w14:textId="73C0DA7C" w:rsidTr="00DD450A">
        <w:trPr>
          <w:trHeight w:val="496"/>
          <w:jc w:val="center"/>
        </w:trPr>
        <w:tc>
          <w:tcPr>
            <w:tcW w:w="1715" w:type="dxa"/>
            <w:tcBorders>
              <w:top w:val="nil"/>
              <w:left w:val="nil"/>
              <w:bottom w:val="single" w:sz="12" w:space="0" w:color="000000"/>
              <w:right w:val="nil"/>
            </w:tcBorders>
            <w:shd w:val="clear" w:color="auto" w:fill="FFFFFF"/>
            <w:tcMar>
              <w:top w:w="0" w:type="dxa"/>
              <w:left w:w="86" w:type="dxa"/>
              <w:bottom w:w="0" w:type="dxa"/>
              <w:right w:w="86" w:type="dxa"/>
            </w:tcMar>
          </w:tcPr>
          <w:p w14:paraId="609143B6" w14:textId="77777777" w:rsidR="0026095C" w:rsidRDefault="0026095C" w:rsidP="00DD450A">
            <w:pPr>
              <w:pStyle w:val="a6"/>
              <w:widowControl/>
              <w:spacing w:line="360" w:lineRule="auto"/>
              <w:jc w:val="center"/>
              <w:rPr>
                <w:sz w:val="21"/>
                <w:szCs w:val="21"/>
              </w:rPr>
            </w:pPr>
            <w:r>
              <w:rPr>
                <w:sz w:val="21"/>
                <w:szCs w:val="21"/>
              </w:rPr>
              <w:t>季度（修正）</w:t>
            </w:r>
          </w:p>
        </w:tc>
        <w:tc>
          <w:tcPr>
            <w:tcW w:w="1844" w:type="dxa"/>
            <w:tcBorders>
              <w:top w:val="nil"/>
              <w:left w:val="nil"/>
              <w:bottom w:val="single" w:sz="12" w:space="0" w:color="000000"/>
              <w:right w:val="nil"/>
            </w:tcBorders>
            <w:shd w:val="clear" w:color="auto" w:fill="FFFFFF"/>
            <w:tcMar>
              <w:top w:w="0" w:type="dxa"/>
              <w:left w:w="86" w:type="dxa"/>
              <w:bottom w:w="0" w:type="dxa"/>
              <w:right w:w="86" w:type="dxa"/>
            </w:tcMar>
          </w:tcPr>
          <w:p w14:paraId="3D139549" w14:textId="0E52FE29" w:rsidR="0026095C" w:rsidRDefault="0026095C" w:rsidP="00DD450A">
            <w:pPr>
              <w:pStyle w:val="a6"/>
              <w:widowControl/>
              <w:spacing w:line="360" w:lineRule="auto"/>
              <w:jc w:val="center"/>
              <w:rPr>
                <w:b/>
                <w:bCs/>
                <w:sz w:val="21"/>
                <w:szCs w:val="21"/>
              </w:rPr>
            </w:pPr>
            <w:r w:rsidRPr="009E1AB2">
              <w:rPr>
                <w:b/>
                <w:bCs/>
                <w:sz w:val="21"/>
                <w:szCs w:val="21"/>
              </w:rPr>
              <w:t>1892</w:t>
            </w:r>
          </w:p>
        </w:tc>
        <w:tc>
          <w:tcPr>
            <w:tcW w:w="1706" w:type="dxa"/>
            <w:tcBorders>
              <w:top w:val="nil"/>
              <w:left w:val="nil"/>
              <w:bottom w:val="single" w:sz="12" w:space="0" w:color="000000"/>
              <w:right w:val="nil"/>
            </w:tcBorders>
            <w:shd w:val="clear" w:color="auto" w:fill="FFFFFF"/>
            <w:tcMar>
              <w:top w:w="0" w:type="dxa"/>
              <w:left w:w="86" w:type="dxa"/>
              <w:bottom w:w="0" w:type="dxa"/>
              <w:right w:w="86" w:type="dxa"/>
            </w:tcMar>
          </w:tcPr>
          <w:p w14:paraId="3352F4E1" w14:textId="579E1412" w:rsidR="0026095C" w:rsidRDefault="0026095C" w:rsidP="00DD450A">
            <w:pPr>
              <w:pStyle w:val="a6"/>
              <w:widowControl/>
              <w:spacing w:line="360" w:lineRule="auto"/>
              <w:jc w:val="center"/>
              <w:rPr>
                <w:b/>
                <w:bCs/>
                <w:sz w:val="21"/>
                <w:szCs w:val="21"/>
              </w:rPr>
            </w:pPr>
            <w:r w:rsidRPr="000E1E79">
              <w:t xml:space="preserve">0.858 </w:t>
            </w:r>
          </w:p>
        </w:tc>
        <w:tc>
          <w:tcPr>
            <w:tcW w:w="1706" w:type="dxa"/>
            <w:tcBorders>
              <w:top w:val="nil"/>
              <w:left w:val="nil"/>
              <w:bottom w:val="single" w:sz="12" w:space="0" w:color="000000"/>
              <w:right w:val="nil"/>
            </w:tcBorders>
            <w:shd w:val="clear" w:color="auto" w:fill="FFFFFF"/>
          </w:tcPr>
          <w:p w14:paraId="488ABB34" w14:textId="3B1792E8" w:rsidR="0026095C" w:rsidRPr="000E1E79" w:rsidRDefault="00EB0580" w:rsidP="00DD450A">
            <w:pPr>
              <w:pStyle w:val="a6"/>
              <w:widowControl/>
              <w:spacing w:line="360" w:lineRule="auto"/>
              <w:jc w:val="center"/>
            </w:pPr>
            <w:r>
              <w:t>+9.6</w:t>
            </w:r>
            <w:r w:rsidR="0026095C">
              <w:t>%</w:t>
            </w:r>
          </w:p>
        </w:tc>
      </w:tr>
    </w:tbl>
    <w:p w14:paraId="766CB364" w14:textId="14D2D916" w:rsidR="0051283E" w:rsidRDefault="003C0D54">
      <w:pPr>
        <w:spacing w:before="60" w:after="60" w:line="360" w:lineRule="auto"/>
        <w:rPr>
          <w:sz w:val="24"/>
        </w:rPr>
      </w:pPr>
      <w:r>
        <w:rPr>
          <w:sz w:val="24"/>
        </w:rPr>
        <w:tab/>
      </w:r>
      <w:r>
        <w:rPr>
          <w:sz w:val="24"/>
        </w:rPr>
        <w:t>对于</w:t>
      </w:r>
      <w:r>
        <w:rPr>
          <w:sz w:val="24"/>
        </w:rPr>
        <w:t>K-S</w:t>
      </w:r>
      <w:r>
        <w:rPr>
          <w:sz w:val="24"/>
        </w:rPr>
        <w:t>检验的结果</w:t>
      </w:r>
      <w:r w:rsidR="00174CD9">
        <w:rPr>
          <w:rFonts w:hint="eastAsia"/>
          <w:sz w:val="24"/>
        </w:rPr>
        <w:t>的解读</w:t>
      </w:r>
      <w:r>
        <w:rPr>
          <w:sz w:val="24"/>
        </w:rPr>
        <w:t>，本项目从两个不同的时间角度</w:t>
      </w:r>
      <w:r w:rsidR="00B16E82">
        <w:rPr>
          <w:rFonts w:hint="eastAsia"/>
          <w:sz w:val="24"/>
        </w:rPr>
        <w:t>切入</w:t>
      </w:r>
      <w:r>
        <w:rPr>
          <w:sz w:val="24"/>
        </w:rPr>
        <w:t>：月度尺度与季度</w:t>
      </w:r>
      <w:r>
        <w:rPr>
          <w:sz w:val="24"/>
        </w:rPr>
        <w:t>/</w:t>
      </w:r>
      <w:proofErr w:type="gramStart"/>
      <w:r>
        <w:rPr>
          <w:sz w:val="24"/>
        </w:rPr>
        <w:t>旬度尺度</w:t>
      </w:r>
      <w:proofErr w:type="gramEnd"/>
      <w:r>
        <w:rPr>
          <w:sz w:val="24"/>
        </w:rPr>
        <w:t>，以分析与评估</w:t>
      </w:r>
      <w:r w:rsidR="00B42589">
        <w:rPr>
          <w:rFonts w:hint="eastAsia"/>
          <w:sz w:val="24"/>
        </w:rPr>
        <w:t>SMPI</w:t>
      </w:r>
      <w:r>
        <w:rPr>
          <w:sz w:val="24"/>
        </w:rPr>
        <w:t>适用性</w:t>
      </w:r>
      <w:r>
        <w:rPr>
          <w:rFonts w:hint="eastAsia"/>
          <w:sz w:val="24"/>
        </w:rPr>
        <w:t>。</w:t>
      </w:r>
    </w:p>
    <w:p w14:paraId="432AE928" w14:textId="70FFFBF5" w:rsidR="0051283E" w:rsidRDefault="003C0D54">
      <w:pPr>
        <w:pStyle w:val="3"/>
        <w:spacing w:before="60" w:beforeAutospacing="0" w:after="60" w:afterAutospacing="0" w:line="360" w:lineRule="auto"/>
        <w:jc w:val="both"/>
        <w:rPr>
          <w:rFonts w:ascii="Times New Roman" w:hAnsi="Times New Roman" w:hint="default"/>
          <w:b w:val="0"/>
          <w:bCs w:val="0"/>
          <w:kern w:val="2"/>
          <w:sz w:val="24"/>
          <w:szCs w:val="24"/>
        </w:rPr>
      </w:pPr>
      <w:bookmarkStart w:id="30" w:name="_Toc9332"/>
      <w:r>
        <w:rPr>
          <w:rFonts w:ascii="Times New Roman" w:hAnsi="Times New Roman" w:hint="default"/>
          <w:b w:val="0"/>
          <w:bCs w:val="0"/>
          <w:kern w:val="2"/>
          <w:sz w:val="24"/>
          <w:szCs w:val="24"/>
        </w:rPr>
        <w:t xml:space="preserve">3.3.1 </w:t>
      </w:r>
      <w:r>
        <w:rPr>
          <w:rFonts w:ascii="Times New Roman" w:hAnsi="Times New Roman" w:hint="default"/>
          <w:b w:val="0"/>
          <w:bCs w:val="0"/>
          <w:kern w:val="2"/>
          <w:sz w:val="24"/>
          <w:szCs w:val="24"/>
        </w:rPr>
        <w:t>月度</w:t>
      </w:r>
      <w:r w:rsidR="001E6528">
        <w:rPr>
          <w:rFonts w:ascii="Times New Roman" w:hAnsi="Times New Roman"/>
          <w:b w:val="0"/>
          <w:bCs w:val="0"/>
          <w:kern w:val="2"/>
          <w:sz w:val="24"/>
          <w:szCs w:val="24"/>
        </w:rPr>
        <w:t>与</w:t>
      </w:r>
      <w:r w:rsidR="00632708">
        <w:rPr>
          <w:rFonts w:ascii="Times New Roman" w:hAnsi="Times New Roman"/>
          <w:b w:val="0"/>
          <w:bCs w:val="0"/>
          <w:kern w:val="2"/>
          <w:sz w:val="24"/>
          <w:szCs w:val="24"/>
        </w:rPr>
        <w:t>季</w:t>
      </w:r>
      <w:r w:rsidR="001E6528">
        <w:rPr>
          <w:rFonts w:ascii="Times New Roman" w:hAnsi="Times New Roman"/>
          <w:b w:val="0"/>
          <w:bCs w:val="0"/>
          <w:kern w:val="2"/>
          <w:sz w:val="24"/>
          <w:szCs w:val="24"/>
        </w:rPr>
        <w:t>度</w:t>
      </w:r>
      <w:r>
        <w:rPr>
          <w:rFonts w:ascii="Times New Roman" w:hAnsi="Times New Roman" w:hint="default"/>
          <w:b w:val="0"/>
          <w:bCs w:val="0"/>
          <w:kern w:val="2"/>
          <w:sz w:val="24"/>
          <w:szCs w:val="24"/>
        </w:rPr>
        <w:t>SPI</w:t>
      </w:r>
      <w:r w:rsidR="00A35DE5">
        <w:rPr>
          <w:rFonts w:ascii="Times New Roman" w:hAnsi="Times New Roman"/>
          <w:b w:val="0"/>
          <w:bCs w:val="0"/>
          <w:kern w:val="2"/>
          <w:sz w:val="24"/>
          <w:szCs w:val="24"/>
        </w:rPr>
        <w:t>/SMPI</w:t>
      </w:r>
      <w:r>
        <w:rPr>
          <w:rFonts w:ascii="Times New Roman" w:hAnsi="Times New Roman" w:hint="default"/>
          <w:b w:val="0"/>
          <w:bCs w:val="0"/>
          <w:kern w:val="2"/>
          <w:sz w:val="24"/>
          <w:szCs w:val="24"/>
        </w:rPr>
        <w:t>适用性</w:t>
      </w:r>
      <w:bookmarkEnd w:id="30"/>
      <w:r w:rsidR="00046D00">
        <w:rPr>
          <w:rFonts w:ascii="Times New Roman" w:hAnsi="Times New Roman"/>
          <w:b w:val="0"/>
          <w:bCs w:val="0"/>
          <w:kern w:val="2"/>
          <w:sz w:val="24"/>
          <w:szCs w:val="24"/>
        </w:rPr>
        <w:t>讨论</w:t>
      </w:r>
    </w:p>
    <w:p w14:paraId="0F06828A" w14:textId="6D1D1396" w:rsidR="00447EE1" w:rsidRPr="00447EE1" w:rsidRDefault="003C0D54">
      <w:pPr>
        <w:spacing w:line="360" w:lineRule="auto"/>
        <w:rPr>
          <w:sz w:val="24"/>
        </w:rPr>
      </w:pPr>
      <w:r>
        <w:rPr>
          <w:sz w:val="24"/>
        </w:rPr>
        <w:tab/>
      </w:r>
      <w:r w:rsidR="00A0061B">
        <w:rPr>
          <w:rFonts w:hint="eastAsia"/>
          <w:sz w:val="24"/>
        </w:rPr>
        <w:t>对于月度与</w:t>
      </w:r>
      <w:r w:rsidR="00AB6ECC">
        <w:rPr>
          <w:rFonts w:hint="eastAsia"/>
          <w:sz w:val="24"/>
        </w:rPr>
        <w:t>季</w:t>
      </w:r>
      <w:r w:rsidR="00A0061B">
        <w:rPr>
          <w:rFonts w:hint="eastAsia"/>
          <w:sz w:val="24"/>
        </w:rPr>
        <w:t>度的</w:t>
      </w:r>
      <w:r w:rsidR="00A0061B">
        <w:rPr>
          <w:rFonts w:hint="eastAsia"/>
          <w:sz w:val="24"/>
        </w:rPr>
        <w:t>S</w:t>
      </w:r>
      <w:r w:rsidR="00A0061B">
        <w:rPr>
          <w:sz w:val="24"/>
        </w:rPr>
        <w:t>PI</w:t>
      </w:r>
      <w:r w:rsidR="00A0061B">
        <w:rPr>
          <w:rFonts w:hint="eastAsia"/>
          <w:sz w:val="24"/>
        </w:rPr>
        <w:t>而言</w:t>
      </w:r>
      <w:r w:rsidR="00886E19">
        <w:rPr>
          <w:rFonts w:hint="eastAsia"/>
          <w:sz w:val="24"/>
        </w:rPr>
        <w:t>，在显著性水平</w:t>
      </w:r>
      <m:oMath>
        <m:r>
          <m:rPr>
            <m:sty m:val="p"/>
          </m:rPr>
          <w:rPr>
            <w:rFonts w:ascii="Cambria Math" w:hAnsi="Cambria Math"/>
            <w:sz w:val="24"/>
          </w:rPr>
          <m:t>α</m:t>
        </m:r>
        <m:r>
          <w:rPr>
            <w:rFonts w:ascii="Cambria Math" w:hAnsi="Cambria Math"/>
            <w:sz w:val="24"/>
          </w:rPr>
          <m:t>= 0.99</m:t>
        </m:r>
      </m:oMath>
      <w:r w:rsidR="00447EE1">
        <w:rPr>
          <w:rFonts w:hint="eastAsia"/>
          <w:sz w:val="24"/>
        </w:rPr>
        <w:t>的条件下，</w:t>
      </w:r>
      <w:r w:rsidR="00E339F3">
        <w:rPr>
          <w:rFonts w:hint="eastAsia"/>
          <w:sz w:val="24"/>
        </w:rPr>
        <w:t>修正前的通过率分别为</w:t>
      </w:r>
      <w:r w:rsidR="00E339F3">
        <w:rPr>
          <w:rFonts w:hint="eastAsia"/>
          <w:sz w:val="24"/>
        </w:rPr>
        <w:t>0</w:t>
      </w:r>
      <w:r w:rsidR="00E339F3">
        <w:rPr>
          <w:sz w:val="24"/>
        </w:rPr>
        <w:t>.801</w:t>
      </w:r>
      <w:r w:rsidR="00E339F3">
        <w:rPr>
          <w:rFonts w:hint="eastAsia"/>
          <w:sz w:val="24"/>
        </w:rPr>
        <w:t>和</w:t>
      </w:r>
      <w:r w:rsidR="00E339F3">
        <w:rPr>
          <w:rFonts w:hint="eastAsia"/>
          <w:sz w:val="24"/>
        </w:rPr>
        <w:t>0</w:t>
      </w:r>
      <w:r w:rsidR="00E339F3">
        <w:rPr>
          <w:sz w:val="24"/>
        </w:rPr>
        <w:t>.762</w:t>
      </w:r>
      <w:r w:rsidR="00F01CBE">
        <w:rPr>
          <w:rFonts w:hint="eastAsia"/>
          <w:sz w:val="24"/>
        </w:rPr>
        <w:t>，修正后通过率</w:t>
      </w:r>
      <w:r w:rsidR="003766F8">
        <w:rPr>
          <w:rFonts w:hint="eastAsia"/>
          <w:sz w:val="24"/>
        </w:rPr>
        <w:t>分别达到了</w:t>
      </w:r>
      <w:r w:rsidR="003766F8">
        <w:rPr>
          <w:sz w:val="24"/>
        </w:rPr>
        <w:t>0.864</w:t>
      </w:r>
      <w:r w:rsidR="003766F8">
        <w:rPr>
          <w:rFonts w:hint="eastAsia"/>
          <w:sz w:val="24"/>
        </w:rPr>
        <w:t>和</w:t>
      </w:r>
      <w:r w:rsidR="003766F8">
        <w:rPr>
          <w:sz w:val="24"/>
        </w:rPr>
        <w:t>0.858</w:t>
      </w:r>
      <w:r w:rsidR="00632708">
        <w:rPr>
          <w:rFonts w:hint="eastAsia"/>
          <w:sz w:val="24"/>
        </w:rPr>
        <w:t>，平均相较提升分别达到了</w:t>
      </w:r>
      <w:r w:rsidR="00632708">
        <w:rPr>
          <w:rFonts w:hint="eastAsia"/>
          <w:sz w:val="24"/>
        </w:rPr>
        <w:t>6</w:t>
      </w:r>
      <w:r w:rsidR="00632708">
        <w:rPr>
          <w:sz w:val="24"/>
        </w:rPr>
        <w:t>.3%</w:t>
      </w:r>
      <w:r w:rsidR="00632708">
        <w:rPr>
          <w:rFonts w:hint="eastAsia"/>
          <w:sz w:val="24"/>
        </w:rPr>
        <w:t>和</w:t>
      </w:r>
      <w:r w:rsidR="00632708">
        <w:rPr>
          <w:rFonts w:hint="eastAsia"/>
          <w:sz w:val="24"/>
        </w:rPr>
        <w:t>9</w:t>
      </w:r>
      <w:r w:rsidR="00632708">
        <w:rPr>
          <w:sz w:val="24"/>
        </w:rPr>
        <w:t>.6%</w:t>
      </w:r>
      <w:r w:rsidR="00632708">
        <w:rPr>
          <w:rFonts w:hint="eastAsia"/>
          <w:sz w:val="24"/>
        </w:rPr>
        <w:t>。上述</w:t>
      </w:r>
      <w:r w:rsidR="00A958D4">
        <w:rPr>
          <w:rFonts w:hint="eastAsia"/>
          <w:sz w:val="24"/>
        </w:rPr>
        <w:t>数据分析</w:t>
      </w:r>
      <w:r w:rsidR="00632708">
        <w:rPr>
          <w:rFonts w:hint="eastAsia"/>
          <w:sz w:val="24"/>
        </w:rPr>
        <w:t>表明在月度和</w:t>
      </w:r>
      <w:r w:rsidR="00A054D1">
        <w:rPr>
          <w:rFonts w:hint="eastAsia"/>
          <w:sz w:val="24"/>
        </w:rPr>
        <w:t>季度的计算窗口下，耦合</w:t>
      </w:r>
      <w:r w:rsidR="006C58C6">
        <w:rPr>
          <w:sz w:val="24"/>
        </w:rPr>
        <w:t>PCD</w:t>
      </w:r>
      <w:r w:rsidR="006C58C6">
        <w:rPr>
          <w:rFonts w:hint="eastAsia"/>
          <w:sz w:val="24"/>
        </w:rPr>
        <w:t>的修正</w:t>
      </w:r>
      <w:r w:rsidR="00526D19">
        <w:rPr>
          <w:rFonts w:hint="eastAsia"/>
          <w:sz w:val="24"/>
        </w:rPr>
        <w:t>使得</w:t>
      </w:r>
      <w:r w:rsidR="0069675F">
        <w:rPr>
          <w:rFonts w:hint="eastAsia"/>
          <w:sz w:val="24"/>
        </w:rPr>
        <w:t>S</w:t>
      </w:r>
      <w:r w:rsidR="00A35DE5">
        <w:rPr>
          <w:rFonts w:hint="eastAsia"/>
          <w:sz w:val="24"/>
        </w:rPr>
        <w:t>M</w:t>
      </w:r>
      <w:r w:rsidR="0069675F">
        <w:rPr>
          <w:sz w:val="24"/>
        </w:rPr>
        <w:t>PI</w:t>
      </w:r>
      <w:r w:rsidR="0069675F">
        <w:rPr>
          <w:rFonts w:hint="eastAsia"/>
          <w:sz w:val="24"/>
        </w:rPr>
        <w:t>具有</w:t>
      </w:r>
      <w:r w:rsidR="00A35DE5">
        <w:rPr>
          <w:rFonts w:hint="eastAsia"/>
          <w:sz w:val="24"/>
        </w:rPr>
        <w:t>比</w:t>
      </w:r>
      <w:r w:rsidR="00A35DE5">
        <w:rPr>
          <w:rFonts w:hint="eastAsia"/>
          <w:sz w:val="24"/>
        </w:rPr>
        <w:t>SPI</w:t>
      </w:r>
      <w:r w:rsidR="0069675F">
        <w:rPr>
          <w:rFonts w:hint="eastAsia"/>
          <w:sz w:val="24"/>
        </w:rPr>
        <w:t>更强的地区适应性</w:t>
      </w:r>
      <w:r w:rsidR="000D2449">
        <w:rPr>
          <w:rFonts w:hint="eastAsia"/>
          <w:sz w:val="24"/>
        </w:rPr>
        <w:t>，证明本研究</w:t>
      </w:r>
      <w:r w:rsidR="00526D19">
        <w:rPr>
          <w:rFonts w:hint="eastAsia"/>
          <w:sz w:val="24"/>
        </w:rPr>
        <w:t>所提出的</w:t>
      </w:r>
      <w:r w:rsidR="000D2449">
        <w:rPr>
          <w:rFonts w:hint="eastAsia"/>
          <w:sz w:val="24"/>
        </w:rPr>
        <w:t>修正是有效而可靠的</w:t>
      </w:r>
      <w:r w:rsidR="00C101EB">
        <w:rPr>
          <w:rFonts w:hint="eastAsia"/>
          <w:sz w:val="24"/>
        </w:rPr>
        <w:t>，能够适应中国的大部分观测站点的降雨分布序列。</w:t>
      </w:r>
    </w:p>
    <w:p w14:paraId="6F36AFC5" w14:textId="2CE6FACD" w:rsidR="0051283E" w:rsidRPr="00131813" w:rsidRDefault="003C0D54" w:rsidP="00131813">
      <w:pPr>
        <w:pStyle w:val="3"/>
        <w:spacing w:before="60" w:beforeAutospacing="0" w:after="60" w:afterAutospacing="0" w:line="360" w:lineRule="auto"/>
        <w:jc w:val="both"/>
        <w:rPr>
          <w:rFonts w:ascii="Times New Roman" w:hAnsi="Times New Roman" w:hint="default"/>
          <w:b w:val="0"/>
          <w:bCs w:val="0"/>
          <w:kern w:val="2"/>
          <w:sz w:val="24"/>
          <w:szCs w:val="24"/>
        </w:rPr>
      </w:pPr>
      <w:bookmarkStart w:id="31" w:name="_Toc20724"/>
      <w:r>
        <w:rPr>
          <w:rFonts w:ascii="Times New Roman" w:hAnsi="Times New Roman" w:hint="default"/>
          <w:b w:val="0"/>
          <w:bCs w:val="0"/>
          <w:kern w:val="2"/>
          <w:sz w:val="24"/>
          <w:szCs w:val="24"/>
        </w:rPr>
        <w:t xml:space="preserve">3.3.2 </w:t>
      </w:r>
      <w:proofErr w:type="gramStart"/>
      <w:r w:rsidR="00131813">
        <w:rPr>
          <w:rFonts w:ascii="Times New Roman" w:hAnsi="Times New Roman"/>
          <w:b w:val="0"/>
          <w:bCs w:val="0"/>
          <w:kern w:val="2"/>
          <w:sz w:val="24"/>
          <w:szCs w:val="24"/>
        </w:rPr>
        <w:t>旬度</w:t>
      </w:r>
      <w:proofErr w:type="gramEnd"/>
      <w:r w:rsidR="00F0429A">
        <w:rPr>
          <w:rFonts w:ascii="Times New Roman" w:hAnsi="Times New Roman" w:hint="default"/>
          <w:b w:val="0"/>
          <w:bCs w:val="0"/>
          <w:kern w:val="2"/>
          <w:sz w:val="24"/>
          <w:szCs w:val="24"/>
        </w:rPr>
        <w:t>SPI</w:t>
      </w:r>
      <w:r>
        <w:rPr>
          <w:rFonts w:ascii="Times New Roman" w:hAnsi="Times New Roman" w:hint="default"/>
          <w:b w:val="0"/>
          <w:bCs w:val="0"/>
          <w:kern w:val="2"/>
          <w:sz w:val="24"/>
          <w:szCs w:val="24"/>
        </w:rPr>
        <w:t>适用性</w:t>
      </w:r>
      <w:bookmarkEnd w:id="31"/>
      <w:r w:rsidR="00131813">
        <w:rPr>
          <w:rFonts w:ascii="Times New Roman" w:hAnsi="Times New Roman"/>
          <w:b w:val="0"/>
          <w:bCs w:val="0"/>
          <w:kern w:val="2"/>
          <w:sz w:val="24"/>
          <w:szCs w:val="24"/>
        </w:rPr>
        <w:t>讨论</w:t>
      </w:r>
    </w:p>
    <w:p w14:paraId="2AA2622E" w14:textId="3D5C1FFB" w:rsidR="009141DB" w:rsidRDefault="003C0D54">
      <w:pPr>
        <w:spacing w:line="360" w:lineRule="auto"/>
        <w:rPr>
          <w:sz w:val="24"/>
        </w:rPr>
      </w:pPr>
      <w:r>
        <w:rPr>
          <w:sz w:val="24"/>
        </w:rPr>
        <w:lastRenderedPageBreak/>
        <w:tab/>
      </w:r>
      <w:proofErr w:type="gramStart"/>
      <w:r>
        <w:rPr>
          <w:sz w:val="24"/>
        </w:rPr>
        <w:t>对于旬度的</w:t>
      </w:r>
      <w:proofErr w:type="gramEnd"/>
      <w:r>
        <w:rPr>
          <w:sz w:val="24"/>
        </w:rPr>
        <w:t>SPI</w:t>
      </w:r>
      <w:r>
        <w:rPr>
          <w:sz w:val="24"/>
        </w:rPr>
        <w:t>而言，指数的适用性显著下降，通过率仅</w:t>
      </w:r>
      <w:r>
        <w:rPr>
          <w:sz w:val="24"/>
        </w:rPr>
        <w:t>51.1%</w:t>
      </w:r>
      <w:r>
        <w:rPr>
          <w:sz w:val="24"/>
        </w:rPr>
        <w:t>。已有研究表明</w:t>
      </w:r>
      <w:r>
        <w:rPr>
          <w:sz w:val="24"/>
        </w:rPr>
        <w:t xml:space="preserve">, </w:t>
      </w:r>
      <w:r>
        <w:rPr>
          <w:sz w:val="24"/>
        </w:rPr>
        <w:t>短时间尺度</w:t>
      </w:r>
      <w:r>
        <w:rPr>
          <w:sz w:val="24"/>
        </w:rPr>
        <w:t>SPEI</w:t>
      </w:r>
      <w:r>
        <w:rPr>
          <w:sz w:val="24"/>
        </w:rPr>
        <w:t>在干旱区适用性较差，参考先验研究结果，本研究认为</w:t>
      </w:r>
      <w:r w:rsidRPr="00B555C9">
        <w:rPr>
          <w:b/>
          <w:bCs/>
          <w:sz w:val="24"/>
        </w:rPr>
        <w:t>针对短窗口下</w:t>
      </w:r>
      <w:r>
        <w:rPr>
          <w:sz w:val="24"/>
        </w:rPr>
        <w:t>，强降水事件，传统的</w:t>
      </w:r>
      <w:r>
        <w:rPr>
          <w:b/>
          <w:bCs/>
          <w:sz w:val="24"/>
        </w:rPr>
        <w:t>Gamma</w:t>
      </w:r>
      <w:r>
        <w:rPr>
          <w:b/>
          <w:bCs/>
          <w:sz w:val="24"/>
        </w:rPr>
        <w:t>经验概率分布函数已经不适用</w:t>
      </w:r>
      <w:r>
        <w:rPr>
          <w:sz w:val="24"/>
        </w:rPr>
        <w:t>，因此在现有的经验概率分布函数的框架评价体系下，</w:t>
      </w:r>
      <w:proofErr w:type="gramStart"/>
      <w:r>
        <w:rPr>
          <w:sz w:val="24"/>
        </w:rPr>
        <w:t>旬度的</w:t>
      </w:r>
      <w:proofErr w:type="gramEnd"/>
      <w:r>
        <w:rPr>
          <w:sz w:val="24"/>
        </w:rPr>
        <w:t>SPI</w:t>
      </w:r>
      <w:r>
        <w:rPr>
          <w:sz w:val="24"/>
        </w:rPr>
        <w:t>适用性不强。然而现有的框架</w:t>
      </w:r>
      <w:proofErr w:type="gramStart"/>
      <w:r>
        <w:rPr>
          <w:sz w:val="24"/>
        </w:rPr>
        <w:t>不</w:t>
      </w:r>
      <w:proofErr w:type="gramEnd"/>
      <w:r>
        <w:rPr>
          <w:sz w:val="24"/>
        </w:rPr>
        <w:t>总是完美的，也存在着</w:t>
      </w:r>
      <w:r w:rsidRPr="00065ADE">
        <w:rPr>
          <w:sz w:val="24"/>
        </w:rPr>
        <w:t>干旱识别滞后，经验性太强</w:t>
      </w:r>
      <w:r>
        <w:rPr>
          <w:sz w:val="24"/>
        </w:rPr>
        <w:t>的问题。对于旬度，本研究未来将会引入</w:t>
      </w:r>
      <w:r>
        <w:rPr>
          <w:sz w:val="24"/>
        </w:rPr>
        <w:t>Weibull-Gamma</w:t>
      </w:r>
      <w:r>
        <w:rPr>
          <w:sz w:val="24"/>
        </w:rPr>
        <w:t>复合分布以代替传统</w:t>
      </w:r>
      <w:r>
        <w:rPr>
          <w:sz w:val="24"/>
        </w:rPr>
        <w:t>Gamma</w:t>
      </w:r>
      <w:r>
        <w:rPr>
          <w:sz w:val="24"/>
        </w:rPr>
        <w:t>分布</w:t>
      </w:r>
      <w:proofErr w:type="gramStart"/>
      <w:r>
        <w:rPr>
          <w:sz w:val="24"/>
        </w:rPr>
        <w:t>作为旬度的</w:t>
      </w:r>
      <w:proofErr w:type="gramEnd"/>
      <w:r>
        <w:rPr>
          <w:sz w:val="24"/>
        </w:rPr>
        <w:t>经验概率分布函数，以</w:t>
      </w:r>
      <w:proofErr w:type="gramStart"/>
      <w:r>
        <w:rPr>
          <w:sz w:val="24"/>
        </w:rPr>
        <w:t>发挥旬度</w:t>
      </w:r>
      <w:proofErr w:type="gramEnd"/>
      <w:r>
        <w:rPr>
          <w:sz w:val="24"/>
        </w:rPr>
        <w:t>SPI</w:t>
      </w:r>
      <w:r>
        <w:rPr>
          <w:sz w:val="24"/>
        </w:rPr>
        <w:t>时间窗口较小，识别干旱灵敏度高的优势。</w:t>
      </w:r>
    </w:p>
    <w:p w14:paraId="3BAE5F4C" w14:textId="0E4718C1" w:rsidR="00612B49" w:rsidRPr="00F43B3E" w:rsidRDefault="003C0D54" w:rsidP="00F43B3E">
      <w:pPr>
        <w:pStyle w:val="2"/>
        <w:spacing w:before="60" w:beforeAutospacing="0" w:after="60" w:afterAutospacing="0" w:line="360" w:lineRule="auto"/>
        <w:jc w:val="both"/>
        <w:rPr>
          <w:rFonts w:ascii="Times New Roman" w:eastAsia="黑体" w:hAnsi="Times New Roman" w:hint="default"/>
          <w:b w:val="0"/>
          <w:bCs w:val="0"/>
          <w:kern w:val="2"/>
          <w:sz w:val="28"/>
          <w:szCs w:val="28"/>
        </w:rPr>
      </w:pPr>
      <w:bookmarkStart w:id="32" w:name="_Toc25857"/>
      <w:r>
        <w:rPr>
          <w:rFonts w:ascii="Times New Roman" w:eastAsia="黑体" w:hAnsi="Times New Roman" w:hint="default"/>
          <w:b w:val="0"/>
          <w:bCs w:val="0"/>
          <w:kern w:val="2"/>
          <w:sz w:val="28"/>
          <w:szCs w:val="28"/>
        </w:rPr>
        <w:t xml:space="preserve">3.4  </w:t>
      </w:r>
      <w:r w:rsidR="00B42589">
        <w:rPr>
          <w:rFonts w:ascii="Times New Roman" w:eastAsia="黑体" w:hAnsi="Times New Roman"/>
          <w:b w:val="0"/>
          <w:bCs w:val="0"/>
          <w:kern w:val="2"/>
          <w:sz w:val="28"/>
          <w:szCs w:val="28"/>
        </w:rPr>
        <w:t>SMPI</w:t>
      </w:r>
      <w:r>
        <w:rPr>
          <w:rFonts w:ascii="Times New Roman" w:eastAsia="黑体" w:hAnsi="Times New Roman" w:hint="default"/>
          <w:b w:val="0"/>
          <w:bCs w:val="0"/>
          <w:kern w:val="2"/>
          <w:sz w:val="28"/>
          <w:szCs w:val="28"/>
        </w:rPr>
        <w:t>的优越性和准确性评估</w:t>
      </w:r>
      <w:bookmarkEnd w:id="32"/>
    </w:p>
    <w:p w14:paraId="5DB436D3" w14:textId="77777777" w:rsidR="0051283E" w:rsidRDefault="003C0D54">
      <w:pPr>
        <w:pStyle w:val="3"/>
        <w:spacing w:before="60" w:beforeAutospacing="0" w:after="60" w:afterAutospacing="0" w:line="360" w:lineRule="auto"/>
        <w:jc w:val="both"/>
        <w:rPr>
          <w:rFonts w:ascii="Times New Roman" w:hAnsi="Times New Roman" w:hint="default"/>
          <w:b w:val="0"/>
          <w:bCs w:val="0"/>
          <w:kern w:val="2"/>
          <w:sz w:val="24"/>
          <w:szCs w:val="24"/>
        </w:rPr>
      </w:pPr>
      <w:bookmarkStart w:id="33" w:name="_Toc30563"/>
      <w:r>
        <w:rPr>
          <w:rFonts w:ascii="Times New Roman" w:hAnsi="Times New Roman" w:hint="default"/>
          <w:b w:val="0"/>
          <w:bCs w:val="0"/>
          <w:kern w:val="2"/>
          <w:sz w:val="24"/>
          <w:szCs w:val="24"/>
        </w:rPr>
        <w:t xml:space="preserve">3.4.1 </w:t>
      </w:r>
      <w:r>
        <w:rPr>
          <w:rFonts w:ascii="Times New Roman" w:hAnsi="Times New Roman" w:hint="default"/>
          <w:b w:val="0"/>
          <w:bCs w:val="0"/>
          <w:kern w:val="2"/>
          <w:sz w:val="24"/>
          <w:szCs w:val="24"/>
        </w:rPr>
        <w:t>单站点时间尺度修正对比分析</w:t>
      </w:r>
      <w:bookmarkEnd w:id="33"/>
    </w:p>
    <w:p w14:paraId="65A824E0" w14:textId="040B65B6" w:rsidR="0051283E" w:rsidRDefault="003C0D54">
      <w:pPr>
        <w:spacing w:line="360" w:lineRule="auto"/>
        <w:ind w:firstLine="420"/>
        <w:rPr>
          <w:sz w:val="24"/>
        </w:rPr>
      </w:pPr>
      <w:r>
        <w:rPr>
          <w:sz w:val="24"/>
        </w:rPr>
        <w:t>为验证</w:t>
      </w:r>
      <w:r>
        <w:rPr>
          <w:sz w:val="24"/>
        </w:rPr>
        <w:t>PCD</w:t>
      </w:r>
      <w:r>
        <w:rPr>
          <w:sz w:val="24"/>
        </w:rPr>
        <w:t>对</w:t>
      </w:r>
      <w:r>
        <w:rPr>
          <w:sz w:val="24"/>
        </w:rPr>
        <w:t>SPI</w:t>
      </w:r>
      <w:r>
        <w:rPr>
          <w:sz w:val="24"/>
        </w:rPr>
        <w:t>的修正结果是否合理，研究随机抽取</w:t>
      </w:r>
      <w:r>
        <w:rPr>
          <w:sz w:val="24"/>
        </w:rPr>
        <w:t>4</w:t>
      </w:r>
      <w:r>
        <w:rPr>
          <w:sz w:val="24"/>
        </w:rPr>
        <w:t>个站点：</w:t>
      </w:r>
      <w:r>
        <w:rPr>
          <w:sz w:val="24"/>
        </w:rPr>
        <w:t>50136</w:t>
      </w:r>
      <w:r>
        <w:rPr>
          <w:sz w:val="24"/>
        </w:rPr>
        <w:t>漠河站、</w:t>
      </w:r>
      <w:r>
        <w:rPr>
          <w:sz w:val="24"/>
        </w:rPr>
        <w:t>52842</w:t>
      </w:r>
      <w:r>
        <w:rPr>
          <w:sz w:val="24"/>
        </w:rPr>
        <w:t>茶卡站、</w:t>
      </w:r>
      <w:r>
        <w:rPr>
          <w:sz w:val="24"/>
        </w:rPr>
        <w:t>57083</w:t>
      </w:r>
      <w:r>
        <w:rPr>
          <w:sz w:val="24"/>
        </w:rPr>
        <w:t>郑州站、</w:t>
      </w:r>
      <w:r>
        <w:rPr>
          <w:sz w:val="24"/>
        </w:rPr>
        <w:t>58599</w:t>
      </w:r>
      <w:r>
        <w:rPr>
          <w:sz w:val="24"/>
        </w:rPr>
        <w:t>平湖油田站，统计</w:t>
      </w:r>
      <w:r>
        <w:rPr>
          <w:sz w:val="24"/>
        </w:rPr>
        <w:t>4</w:t>
      </w:r>
      <w:r>
        <w:rPr>
          <w:sz w:val="24"/>
        </w:rPr>
        <w:t>个站点统计</w:t>
      </w:r>
      <w:r>
        <w:rPr>
          <w:sz w:val="24"/>
        </w:rPr>
        <w:t>50</w:t>
      </w:r>
      <w:r>
        <w:rPr>
          <w:sz w:val="24"/>
        </w:rPr>
        <w:t>年逐季度、逐月的</w:t>
      </w:r>
      <w:r>
        <w:rPr>
          <w:sz w:val="24"/>
        </w:rPr>
        <w:t>SPI</w:t>
      </w:r>
      <w:r>
        <w:rPr>
          <w:sz w:val="24"/>
        </w:rPr>
        <w:t>与</w:t>
      </w:r>
      <w:r w:rsidR="00B42589">
        <w:rPr>
          <w:rFonts w:hint="eastAsia"/>
          <w:sz w:val="24"/>
        </w:rPr>
        <w:t>SMPI</w:t>
      </w:r>
      <w:r>
        <w:rPr>
          <w:sz w:val="24"/>
        </w:rPr>
        <w:t>的分布，对比同时间尺度下修正前后</w:t>
      </w:r>
      <w:r>
        <w:rPr>
          <w:sz w:val="24"/>
        </w:rPr>
        <w:t>SPI</w:t>
      </w:r>
      <w:r>
        <w:rPr>
          <w:sz w:val="24"/>
        </w:rPr>
        <w:t>的优越性与修正后不同时间尺度下</w:t>
      </w:r>
      <w:r>
        <w:rPr>
          <w:sz w:val="24"/>
        </w:rPr>
        <w:t>SPI</w:t>
      </w:r>
      <w:r>
        <w:rPr>
          <w:sz w:val="24"/>
        </w:rPr>
        <w:t>的优越性。</w:t>
      </w:r>
    </w:p>
    <w:p w14:paraId="7E9B989C" w14:textId="0AE05CD8" w:rsidR="0051283E" w:rsidRDefault="003C0D54">
      <w:pPr>
        <w:spacing w:line="360" w:lineRule="auto"/>
        <w:ind w:firstLine="420"/>
        <w:rPr>
          <w:sz w:val="24"/>
        </w:rPr>
      </w:pPr>
      <w:r>
        <w:rPr>
          <w:sz w:val="24"/>
        </w:rPr>
        <w:t>如图</w:t>
      </w:r>
      <w:r w:rsidR="009141DB">
        <w:rPr>
          <w:sz w:val="24"/>
        </w:rPr>
        <w:t>11</w:t>
      </w:r>
      <w:r>
        <w:rPr>
          <w:sz w:val="24"/>
        </w:rPr>
        <w:t>所示，季度尺度下，耦合降水形态分布的</w:t>
      </w:r>
      <w:r w:rsidR="00B42589">
        <w:rPr>
          <w:rFonts w:hint="eastAsia"/>
          <w:sz w:val="24"/>
        </w:rPr>
        <w:t>SMPI_90</w:t>
      </w:r>
      <w:r>
        <w:rPr>
          <w:sz w:val="24"/>
        </w:rPr>
        <w:t>整体相比</w:t>
      </w:r>
      <w:r>
        <w:rPr>
          <w:sz w:val="24"/>
        </w:rPr>
        <w:t>SPI_90</w:t>
      </w:r>
      <w:r>
        <w:rPr>
          <w:sz w:val="24"/>
        </w:rPr>
        <w:t>更符合正态分布</w:t>
      </w:r>
      <w:r w:rsidR="00E94ED6">
        <w:rPr>
          <w:rFonts w:hint="eastAsia"/>
          <w:sz w:val="24"/>
        </w:rPr>
        <w:t>，这说明修正后的</w:t>
      </w:r>
      <w:r w:rsidR="00E94ED6">
        <w:rPr>
          <w:rFonts w:hint="eastAsia"/>
          <w:sz w:val="24"/>
        </w:rPr>
        <w:t>S</w:t>
      </w:r>
      <w:r w:rsidR="00E94ED6">
        <w:rPr>
          <w:sz w:val="24"/>
        </w:rPr>
        <w:t>MPI</w:t>
      </w:r>
      <w:r w:rsidR="00E94ED6">
        <w:rPr>
          <w:rFonts w:hint="eastAsia"/>
          <w:sz w:val="24"/>
        </w:rPr>
        <w:t>在描述当地经验降水概率分布函数方面有着胜于</w:t>
      </w:r>
      <w:r w:rsidR="00E94ED6">
        <w:rPr>
          <w:rFonts w:hint="eastAsia"/>
          <w:sz w:val="24"/>
        </w:rPr>
        <w:t>S</w:t>
      </w:r>
      <w:r w:rsidR="00E94ED6">
        <w:rPr>
          <w:sz w:val="24"/>
        </w:rPr>
        <w:t>PI</w:t>
      </w:r>
      <w:r w:rsidR="00E94ED6">
        <w:rPr>
          <w:rFonts w:hint="eastAsia"/>
          <w:sz w:val="24"/>
        </w:rPr>
        <w:t>的能力，</w:t>
      </w:r>
      <w:r w:rsidR="00571034">
        <w:rPr>
          <w:rFonts w:hint="eastAsia"/>
          <w:sz w:val="24"/>
        </w:rPr>
        <w:t>这说明整体上的</w:t>
      </w:r>
      <w:r>
        <w:rPr>
          <w:sz w:val="24"/>
        </w:rPr>
        <w:t>普适性的抗干扰能力和识别能力有所提升，预测稳定性提升，说明修正效果良好。</w:t>
      </w:r>
    </w:p>
    <w:p w14:paraId="323AA6D0" w14:textId="4BFD66B7" w:rsidR="0051283E" w:rsidRDefault="00E8751D">
      <w:pPr>
        <w:spacing w:line="360" w:lineRule="auto"/>
        <w:jc w:val="center"/>
        <w:rPr>
          <w:sz w:val="24"/>
        </w:rPr>
      </w:pPr>
      <w:r>
        <w:rPr>
          <w:noProof/>
          <w:sz w:val="24"/>
        </w:rPr>
        <w:drawing>
          <wp:inline distT="0" distB="0" distL="114300" distR="114300" wp14:anchorId="535A47F5" wp14:editId="498754CD">
            <wp:extent cx="5398770" cy="2896235"/>
            <wp:effectExtent l="0" t="0" r="11430" b="14605"/>
            <wp:docPr id="3" name="图片 8" descr="季度-季度PC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季度-季度PCD2"/>
                    <pic:cNvPicPr>
                      <a:picLocks noChangeAspect="1"/>
                    </pic:cNvPicPr>
                  </pic:nvPicPr>
                  <pic:blipFill>
                    <a:blip r:embed="rId27"/>
                    <a:stretch>
                      <a:fillRect/>
                    </a:stretch>
                  </pic:blipFill>
                  <pic:spPr>
                    <a:xfrm>
                      <a:off x="0" y="0"/>
                      <a:ext cx="5398770" cy="2896235"/>
                    </a:xfrm>
                    <a:prstGeom prst="rect">
                      <a:avLst/>
                    </a:prstGeom>
                    <a:noFill/>
                    <a:ln>
                      <a:noFill/>
                    </a:ln>
                  </pic:spPr>
                </pic:pic>
              </a:graphicData>
            </a:graphic>
          </wp:inline>
        </w:drawing>
      </w:r>
    </w:p>
    <w:p w14:paraId="0F1E4312" w14:textId="66554A7B" w:rsidR="0051283E" w:rsidRDefault="003C0D54">
      <w:pPr>
        <w:pStyle w:val="a6"/>
        <w:widowControl/>
        <w:spacing w:before="60" w:after="60" w:line="360" w:lineRule="auto"/>
        <w:jc w:val="center"/>
      </w:pPr>
      <w:r>
        <w:rPr>
          <w:sz w:val="18"/>
          <w:szCs w:val="18"/>
        </w:rPr>
        <w:t>图</w:t>
      </w:r>
      <w:r w:rsidR="009141DB">
        <w:rPr>
          <w:sz w:val="18"/>
          <w:szCs w:val="18"/>
        </w:rPr>
        <w:t>11</w:t>
      </w:r>
      <w:r>
        <w:rPr>
          <w:sz w:val="18"/>
          <w:szCs w:val="18"/>
        </w:rPr>
        <w:t xml:space="preserve">. </w:t>
      </w:r>
      <w:r>
        <w:rPr>
          <w:rFonts w:hint="eastAsia"/>
          <w:sz w:val="18"/>
          <w:szCs w:val="18"/>
        </w:rPr>
        <w:t>季度</w:t>
      </w:r>
      <w:r>
        <w:rPr>
          <w:rFonts w:hint="eastAsia"/>
          <w:sz w:val="18"/>
          <w:szCs w:val="18"/>
        </w:rPr>
        <w:t>SPI</w:t>
      </w:r>
      <w:r>
        <w:rPr>
          <w:rFonts w:hint="eastAsia"/>
          <w:sz w:val="18"/>
          <w:szCs w:val="18"/>
        </w:rPr>
        <w:t>修正前后对比</w:t>
      </w:r>
    </w:p>
    <w:p w14:paraId="16FFC449" w14:textId="0945D84F" w:rsidR="0051283E" w:rsidRDefault="003C0D54">
      <w:pPr>
        <w:pStyle w:val="a6"/>
        <w:widowControl/>
        <w:spacing w:before="60" w:after="60" w:line="360" w:lineRule="auto"/>
        <w:jc w:val="center"/>
      </w:pPr>
      <w:r>
        <w:rPr>
          <w:sz w:val="18"/>
          <w:szCs w:val="18"/>
        </w:rPr>
        <w:t>Fig</w:t>
      </w:r>
      <w:r w:rsidR="009141DB">
        <w:rPr>
          <w:sz w:val="18"/>
          <w:szCs w:val="18"/>
        </w:rPr>
        <w:t>11</w:t>
      </w:r>
      <w:r>
        <w:rPr>
          <w:sz w:val="18"/>
          <w:szCs w:val="18"/>
        </w:rPr>
        <w:t xml:space="preserve">. </w:t>
      </w:r>
      <w:r>
        <w:rPr>
          <w:sz w:val="18"/>
          <w:szCs w:val="18"/>
          <w:shd w:val="clear" w:color="auto" w:fill="FFFFFF"/>
        </w:rPr>
        <w:t>Quarterly SPI before and after correction</w:t>
      </w:r>
    </w:p>
    <w:p w14:paraId="6D19E794" w14:textId="71A49A8C" w:rsidR="0051283E" w:rsidRDefault="003C0D54">
      <w:pPr>
        <w:spacing w:line="360" w:lineRule="auto"/>
        <w:ind w:firstLine="420"/>
        <w:rPr>
          <w:sz w:val="24"/>
        </w:rPr>
      </w:pPr>
      <w:r>
        <w:rPr>
          <w:sz w:val="24"/>
        </w:rPr>
        <w:lastRenderedPageBreak/>
        <w:t>相似的变化规律还表现在月度尺度下修正后的</w:t>
      </w:r>
      <w:r w:rsidR="00B42589">
        <w:rPr>
          <w:rFonts w:hint="eastAsia"/>
          <w:sz w:val="24"/>
        </w:rPr>
        <w:t>SMPI_30</w:t>
      </w:r>
      <w:r>
        <w:rPr>
          <w:sz w:val="24"/>
        </w:rPr>
        <w:t>和</w:t>
      </w:r>
      <w:r>
        <w:rPr>
          <w:sz w:val="24"/>
        </w:rPr>
        <w:t>SPI_30</w:t>
      </w:r>
      <w:r>
        <w:rPr>
          <w:sz w:val="24"/>
        </w:rPr>
        <w:t>对比中，</w:t>
      </w:r>
      <w:r w:rsidR="00B42589">
        <w:rPr>
          <w:rFonts w:hint="eastAsia"/>
          <w:sz w:val="24"/>
        </w:rPr>
        <w:t>SMPI_30</w:t>
      </w:r>
      <w:r>
        <w:rPr>
          <w:sz w:val="24"/>
        </w:rPr>
        <w:t>的分布更为</w:t>
      </w:r>
      <w:r w:rsidR="00BB0BF4">
        <w:rPr>
          <w:rFonts w:hint="eastAsia"/>
          <w:sz w:val="24"/>
        </w:rPr>
        <w:t>趋于标准正态分布</w:t>
      </w:r>
      <w:r>
        <w:rPr>
          <w:sz w:val="24"/>
        </w:rPr>
        <w:t>，</w:t>
      </w:r>
      <w:r w:rsidR="00C95290">
        <w:rPr>
          <w:rFonts w:hint="eastAsia"/>
          <w:sz w:val="24"/>
        </w:rPr>
        <w:t>极值点均向均值偏移说明</w:t>
      </w:r>
      <w:r>
        <w:rPr>
          <w:sz w:val="24"/>
        </w:rPr>
        <w:t>降水情况的识别更为稳健</w:t>
      </w:r>
      <w:r w:rsidR="00C95290">
        <w:rPr>
          <w:rFonts w:hint="eastAsia"/>
          <w:sz w:val="24"/>
        </w:rPr>
        <w:t>。</w:t>
      </w:r>
      <w:r>
        <w:rPr>
          <w:sz w:val="24"/>
        </w:rPr>
        <w:t>如图</w:t>
      </w:r>
      <w:r w:rsidR="0019055B">
        <w:rPr>
          <w:sz w:val="24"/>
        </w:rPr>
        <w:t>12</w:t>
      </w:r>
      <w:r>
        <w:rPr>
          <w:sz w:val="24"/>
        </w:rPr>
        <w:t>所示。这也</w:t>
      </w:r>
      <w:proofErr w:type="gramStart"/>
      <w:r>
        <w:rPr>
          <w:sz w:val="24"/>
        </w:rPr>
        <w:t>有效说</w:t>
      </w:r>
      <w:proofErr w:type="gramEnd"/>
      <w:r>
        <w:rPr>
          <w:sz w:val="24"/>
        </w:rPr>
        <w:t>明了基于</w:t>
      </w:r>
      <w:r>
        <w:rPr>
          <w:sz w:val="24"/>
        </w:rPr>
        <w:t>PCD</w:t>
      </w:r>
      <w:r>
        <w:rPr>
          <w:sz w:val="24"/>
        </w:rPr>
        <w:t>对</w:t>
      </w:r>
      <w:r>
        <w:rPr>
          <w:sz w:val="24"/>
        </w:rPr>
        <w:t>SPI</w:t>
      </w:r>
      <w:r>
        <w:rPr>
          <w:sz w:val="24"/>
        </w:rPr>
        <w:t>的修正在不同时间尺度上都具有良好的效果。</w:t>
      </w:r>
    </w:p>
    <w:p w14:paraId="15D60869" w14:textId="77777777" w:rsidR="0051283E" w:rsidRDefault="003C0D54">
      <w:pPr>
        <w:spacing w:line="360" w:lineRule="auto"/>
        <w:jc w:val="center"/>
        <w:rPr>
          <w:sz w:val="24"/>
        </w:rPr>
      </w:pPr>
      <w:r>
        <w:rPr>
          <w:noProof/>
          <w:sz w:val="24"/>
        </w:rPr>
        <w:drawing>
          <wp:inline distT="0" distB="0" distL="114300" distR="114300" wp14:anchorId="51DDEB26" wp14:editId="0EDE1FB5">
            <wp:extent cx="4936067" cy="2641626"/>
            <wp:effectExtent l="0" t="0" r="0" b="6350"/>
            <wp:docPr id="10" name="图片 9" descr="月度-月度P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月度-月度PCD"/>
                    <pic:cNvPicPr>
                      <a:picLocks noChangeAspect="1"/>
                    </pic:cNvPicPr>
                  </pic:nvPicPr>
                  <pic:blipFill>
                    <a:blip r:embed="rId28"/>
                    <a:stretch>
                      <a:fillRect/>
                    </a:stretch>
                  </pic:blipFill>
                  <pic:spPr>
                    <a:xfrm>
                      <a:off x="0" y="0"/>
                      <a:ext cx="4938408" cy="2642879"/>
                    </a:xfrm>
                    <a:prstGeom prst="rect">
                      <a:avLst/>
                    </a:prstGeom>
                    <a:noFill/>
                    <a:ln>
                      <a:noFill/>
                    </a:ln>
                  </pic:spPr>
                </pic:pic>
              </a:graphicData>
            </a:graphic>
          </wp:inline>
        </w:drawing>
      </w:r>
    </w:p>
    <w:p w14:paraId="4F0D707F" w14:textId="35D2ADD2" w:rsidR="0051283E" w:rsidRDefault="003C0D54">
      <w:pPr>
        <w:pStyle w:val="a6"/>
        <w:widowControl/>
        <w:spacing w:before="60" w:after="60" w:line="360" w:lineRule="auto"/>
        <w:ind w:leftChars="200" w:left="420"/>
        <w:jc w:val="center"/>
      </w:pPr>
      <w:r>
        <w:rPr>
          <w:sz w:val="18"/>
          <w:szCs w:val="18"/>
        </w:rPr>
        <w:t>图</w:t>
      </w:r>
      <w:r w:rsidR="0019055B">
        <w:rPr>
          <w:sz w:val="18"/>
          <w:szCs w:val="18"/>
        </w:rPr>
        <w:t>12</w:t>
      </w:r>
      <w:r>
        <w:rPr>
          <w:sz w:val="18"/>
          <w:szCs w:val="18"/>
        </w:rPr>
        <w:t xml:space="preserve">. </w:t>
      </w:r>
      <w:r>
        <w:rPr>
          <w:rFonts w:hint="eastAsia"/>
          <w:sz w:val="18"/>
          <w:szCs w:val="18"/>
        </w:rPr>
        <w:t>月度</w:t>
      </w:r>
      <w:r>
        <w:rPr>
          <w:rFonts w:hint="eastAsia"/>
          <w:sz w:val="18"/>
          <w:szCs w:val="18"/>
        </w:rPr>
        <w:t>SPI</w:t>
      </w:r>
      <w:r>
        <w:rPr>
          <w:rFonts w:hint="eastAsia"/>
          <w:sz w:val="18"/>
          <w:szCs w:val="18"/>
        </w:rPr>
        <w:t>修正前后对比</w:t>
      </w:r>
    </w:p>
    <w:p w14:paraId="51A1957F" w14:textId="5BCECDC1" w:rsidR="0051283E" w:rsidRDefault="003C0D54">
      <w:pPr>
        <w:pStyle w:val="a6"/>
        <w:widowControl/>
        <w:spacing w:before="60" w:after="60" w:line="360" w:lineRule="auto"/>
        <w:jc w:val="center"/>
      </w:pPr>
      <w:r>
        <w:rPr>
          <w:sz w:val="18"/>
          <w:szCs w:val="18"/>
        </w:rPr>
        <w:t>Fig</w:t>
      </w:r>
      <w:r w:rsidR="0019055B">
        <w:rPr>
          <w:sz w:val="18"/>
          <w:szCs w:val="18"/>
        </w:rPr>
        <w:t>12</w:t>
      </w:r>
      <w:r>
        <w:rPr>
          <w:sz w:val="18"/>
          <w:szCs w:val="18"/>
        </w:rPr>
        <w:t xml:space="preserve">. </w:t>
      </w:r>
      <w:r>
        <w:rPr>
          <w:sz w:val="18"/>
          <w:szCs w:val="18"/>
          <w:shd w:val="clear" w:color="auto" w:fill="FFFFFF"/>
        </w:rPr>
        <w:t>M</w:t>
      </w:r>
      <w:r>
        <w:rPr>
          <w:rFonts w:hint="eastAsia"/>
          <w:sz w:val="18"/>
          <w:szCs w:val="18"/>
          <w:shd w:val="clear" w:color="auto" w:fill="FFFFFF"/>
        </w:rPr>
        <w:t>on</w:t>
      </w:r>
      <w:r>
        <w:rPr>
          <w:sz w:val="18"/>
          <w:szCs w:val="18"/>
          <w:shd w:val="clear" w:color="auto" w:fill="FFFFFF"/>
        </w:rPr>
        <w:t>thly SPI before and after correction</w:t>
      </w:r>
    </w:p>
    <w:p w14:paraId="3EF10F6A" w14:textId="0E967A3C" w:rsidR="0051283E" w:rsidRDefault="003C0D54">
      <w:pPr>
        <w:spacing w:line="360" w:lineRule="auto"/>
        <w:ind w:firstLine="420"/>
        <w:rPr>
          <w:sz w:val="24"/>
        </w:rPr>
      </w:pPr>
      <w:r>
        <w:rPr>
          <w:sz w:val="24"/>
        </w:rPr>
        <w:t>将修正后季度</w:t>
      </w:r>
      <w:r w:rsidR="00B42589">
        <w:rPr>
          <w:rFonts w:hint="eastAsia"/>
          <w:sz w:val="24"/>
        </w:rPr>
        <w:t>SMPI_90</w:t>
      </w:r>
      <w:r>
        <w:rPr>
          <w:sz w:val="24"/>
        </w:rPr>
        <w:t>和月度</w:t>
      </w:r>
      <w:r w:rsidR="00B42589">
        <w:rPr>
          <w:rFonts w:hint="eastAsia"/>
          <w:sz w:val="24"/>
        </w:rPr>
        <w:t>SMPI_30</w:t>
      </w:r>
      <w:r>
        <w:rPr>
          <w:sz w:val="24"/>
        </w:rPr>
        <w:t>进行对比，会发现介入一旬修正</w:t>
      </w:r>
      <w:r w:rsidR="00045670">
        <w:rPr>
          <w:rFonts w:hint="eastAsia"/>
          <w:sz w:val="24"/>
        </w:rPr>
        <w:t>洁癖</w:t>
      </w:r>
      <w:r w:rsidR="00B42589">
        <w:rPr>
          <w:rFonts w:hint="eastAsia"/>
          <w:sz w:val="24"/>
        </w:rPr>
        <w:t>SMPI_30</w:t>
      </w:r>
      <w:r>
        <w:rPr>
          <w:sz w:val="24"/>
        </w:rPr>
        <w:t>平滑</w:t>
      </w:r>
      <w:proofErr w:type="gramStart"/>
      <w:r>
        <w:rPr>
          <w:sz w:val="24"/>
        </w:rPr>
        <w:t>度整体</w:t>
      </w:r>
      <w:proofErr w:type="gramEnd"/>
      <w:r>
        <w:rPr>
          <w:sz w:val="24"/>
        </w:rPr>
        <w:t>表现优于介入一月降雨</w:t>
      </w:r>
      <w:r>
        <w:rPr>
          <w:sz w:val="24"/>
        </w:rPr>
        <w:t>PCD</w:t>
      </w:r>
      <w:r>
        <w:rPr>
          <w:sz w:val="24"/>
        </w:rPr>
        <w:t>进行修正的</w:t>
      </w:r>
      <w:r w:rsidR="00B42589">
        <w:rPr>
          <w:rFonts w:hint="eastAsia"/>
          <w:sz w:val="24"/>
        </w:rPr>
        <w:t>SMPI_90</w:t>
      </w:r>
      <w:r>
        <w:rPr>
          <w:sz w:val="24"/>
        </w:rPr>
        <w:t>，整体异常波动也更小，如图</w:t>
      </w:r>
      <w:r w:rsidR="00E567CE">
        <w:rPr>
          <w:sz w:val="24"/>
        </w:rPr>
        <w:t>13</w:t>
      </w:r>
      <w:r>
        <w:rPr>
          <w:sz w:val="24"/>
        </w:rPr>
        <w:t>所示，这也印证了对</w:t>
      </w:r>
      <w:r>
        <w:rPr>
          <w:sz w:val="24"/>
        </w:rPr>
        <w:t>SPI</w:t>
      </w:r>
      <w:r>
        <w:rPr>
          <w:sz w:val="24"/>
        </w:rPr>
        <w:t>在时间尺度上进行细化的必要性。</w:t>
      </w:r>
    </w:p>
    <w:p w14:paraId="40E92D06" w14:textId="77777777" w:rsidR="0051283E" w:rsidRDefault="003C0D54">
      <w:pPr>
        <w:spacing w:line="360" w:lineRule="auto"/>
        <w:jc w:val="center"/>
        <w:rPr>
          <w:sz w:val="24"/>
        </w:rPr>
      </w:pPr>
      <w:r>
        <w:rPr>
          <w:noProof/>
          <w:sz w:val="24"/>
        </w:rPr>
        <w:drawing>
          <wp:inline distT="0" distB="0" distL="114300" distR="114300" wp14:anchorId="25AABD52" wp14:editId="34F163E2">
            <wp:extent cx="5003271" cy="2667000"/>
            <wp:effectExtent l="0" t="0" r="6985" b="0"/>
            <wp:docPr id="11" name="图片 10" descr="季度PCD-月度P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季度PCD-月度PCD"/>
                    <pic:cNvPicPr>
                      <a:picLocks noChangeAspect="1"/>
                    </pic:cNvPicPr>
                  </pic:nvPicPr>
                  <pic:blipFill>
                    <a:blip r:embed="rId29"/>
                    <a:stretch>
                      <a:fillRect/>
                    </a:stretch>
                  </pic:blipFill>
                  <pic:spPr>
                    <a:xfrm>
                      <a:off x="0" y="0"/>
                      <a:ext cx="5017977" cy="2674839"/>
                    </a:xfrm>
                    <a:prstGeom prst="rect">
                      <a:avLst/>
                    </a:prstGeom>
                    <a:noFill/>
                    <a:ln>
                      <a:noFill/>
                    </a:ln>
                  </pic:spPr>
                </pic:pic>
              </a:graphicData>
            </a:graphic>
          </wp:inline>
        </w:drawing>
      </w:r>
    </w:p>
    <w:p w14:paraId="4C711F03" w14:textId="168A0771" w:rsidR="0051283E" w:rsidRDefault="003C0D54">
      <w:pPr>
        <w:pStyle w:val="a6"/>
        <w:widowControl/>
        <w:spacing w:before="60" w:after="60" w:line="360" w:lineRule="auto"/>
        <w:ind w:leftChars="200" w:left="420"/>
        <w:jc w:val="center"/>
      </w:pPr>
      <w:r>
        <w:rPr>
          <w:sz w:val="18"/>
          <w:szCs w:val="18"/>
        </w:rPr>
        <w:t>图</w:t>
      </w:r>
      <w:r w:rsidR="00E567CE">
        <w:rPr>
          <w:sz w:val="18"/>
          <w:szCs w:val="18"/>
        </w:rPr>
        <w:t>13</w:t>
      </w:r>
      <w:r>
        <w:rPr>
          <w:sz w:val="18"/>
          <w:szCs w:val="18"/>
        </w:rPr>
        <w:t xml:space="preserve">. </w:t>
      </w:r>
      <w:r>
        <w:rPr>
          <w:rFonts w:hint="eastAsia"/>
          <w:sz w:val="18"/>
          <w:szCs w:val="18"/>
        </w:rPr>
        <w:t>修正后季度、月度</w:t>
      </w:r>
      <w:r>
        <w:rPr>
          <w:rFonts w:hint="eastAsia"/>
          <w:sz w:val="18"/>
          <w:szCs w:val="18"/>
        </w:rPr>
        <w:t>SPI</w:t>
      </w:r>
      <w:r>
        <w:rPr>
          <w:rFonts w:hint="eastAsia"/>
          <w:sz w:val="18"/>
          <w:szCs w:val="18"/>
        </w:rPr>
        <w:t>对比</w:t>
      </w:r>
    </w:p>
    <w:p w14:paraId="7B09FD0B" w14:textId="466ED4AB" w:rsidR="008316DE" w:rsidRPr="00E400E0" w:rsidRDefault="003C0D54" w:rsidP="00E400E0">
      <w:pPr>
        <w:pStyle w:val="a6"/>
        <w:widowControl/>
        <w:spacing w:before="60" w:after="60" w:line="360" w:lineRule="auto"/>
        <w:jc w:val="center"/>
        <w:rPr>
          <w:sz w:val="18"/>
          <w:szCs w:val="18"/>
          <w:shd w:val="clear" w:color="auto" w:fill="FFFFFF"/>
        </w:rPr>
      </w:pPr>
      <w:r>
        <w:rPr>
          <w:sz w:val="18"/>
          <w:szCs w:val="18"/>
        </w:rPr>
        <w:t>Fig</w:t>
      </w:r>
      <w:r w:rsidR="00E567CE">
        <w:rPr>
          <w:sz w:val="18"/>
          <w:szCs w:val="18"/>
        </w:rPr>
        <w:t>13</w:t>
      </w:r>
      <w:r>
        <w:rPr>
          <w:sz w:val="18"/>
          <w:szCs w:val="18"/>
        </w:rPr>
        <w:t xml:space="preserve">. </w:t>
      </w:r>
      <w:r>
        <w:rPr>
          <w:sz w:val="18"/>
          <w:szCs w:val="18"/>
          <w:shd w:val="clear" w:color="auto" w:fill="FFFFFF"/>
        </w:rPr>
        <w:t>Revised quarterly and monthly SPI comparison</w:t>
      </w:r>
    </w:p>
    <w:p w14:paraId="13D5FA0E" w14:textId="0353D5F7" w:rsidR="0051283E" w:rsidRDefault="003C0D54">
      <w:pPr>
        <w:pStyle w:val="3"/>
        <w:spacing w:before="60" w:beforeAutospacing="0" w:after="60" w:afterAutospacing="0" w:line="360" w:lineRule="auto"/>
        <w:jc w:val="both"/>
        <w:rPr>
          <w:rFonts w:ascii="Times New Roman" w:hAnsi="Times New Roman" w:hint="default"/>
          <w:b w:val="0"/>
          <w:bCs w:val="0"/>
          <w:kern w:val="2"/>
          <w:sz w:val="24"/>
          <w:szCs w:val="24"/>
        </w:rPr>
      </w:pPr>
      <w:bookmarkStart w:id="34" w:name="_Toc17170"/>
      <w:r>
        <w:rPr>
          <w:rFonts w:ascii="Times New Roman" w:hAnsi="Times New Roman" w:hint="default"/>
          <w:b w:val="0"/>
          <w:bCs w:val="0"/>
          <w:kern w:val="2"/>
          <w:sz w:val="24"/>
          <w:szCs w:val="24"/>
        </w:rPr>
        <w:lastRenderedPageBreak/>
        <w:t>3.</w:t>
      </w:r>
      <w:r>
        <w:rPr>
          <w:rFonts w:ascii="Times New Roman" w:hAnsi="Times New Roman"/>
          <w:b w:val="0"/>
          <w:bCs w:val="0"/>
          <w:kern w:val="2"/>
          <w:sz w:val="24"/>
          <w:szCs w:val="24"/>
        </w:rPr>
        <w:t>4</w:t>
      </w:r>
      <w:r>
        <w:rPr>
          <w:rFonts w:ascii="Times New Roman" w:hAnsi="Times New Roman" w:hint="default"/>
          <w:b w:val="0"/>
          <w:bCs w:val="0"/>
          <w:kern w:val="2"/>
          <w:sz w:val="24"/>
          <w:szCs w:val="24"/>
        </w:rPr>
        <w:t xml:space="preserve">.2 </w:t>
      </w:r>
      <w:r>
        <w:rPr>
          <w:rFonts w:ascii="Times New Roman" w:hAnsi="Times New Roman" w:hint="default"/>
          <w:b w:val="0"/>
          <w:bCs w:val="0"/>
          <w:kern w:val="2"/>
          <w:sz w:val="24"/>
          <w:szCs w:val="24"/>
        </w:rPr>
        <w:t>多站点空间分析</w:t>
      </w:r>
      <w:bookmarkEnd w:id="34"/>
    </w:p>
    <w:p w14:paraId="12E6B0EC" w14:textId="0C19AAF6" w:rsidR="0051283E" w:rsidRDefault="003C0D54">
      <w:pPr>
        <w:spacing w:line="360" w:lineRule="auto"/>
        <w:ind w:firstLine="420"/>
        <w:rPr>
          <w:sz w:val="24"/>
        </w:rPr>
      </w:pPr>
      <w:r>
        <w:rPr>
          <w:sz w:val="24"/>
        </w:rPr>
        <w:t>将单站点修正</w:t>
      </w:r>
      <w:r>
        <w:rPr>
          <w:sz w:val="24"/>
        </w:rPr>
        <w:t>SPI</w:t>
      </w:r>
      <w:r>
        <w:rPr>
          <w:sz w:val="24"/>
        </w:rPr>
        <w:t>横向推广至全国站点，可以得到全国站点</w:t>
      </w:r>
      <w:r w:rsidR="00B42589">
        <w:rPr>
          <w:rFonts w:hint="eastAsia"/>
          <w:sz w:val="24"/>
        </w:rPr>
        <w:t>SMPI</w:t>
      </w:r>
      <w:r>
        <w:rPr>
          <w:sz w:val="24"/>
        </w:rPr>
        <w:t>空间分布。根据单站点</w:t>
      </w:r>
      <w:r>
        <w:rPr>
          <w:sz w:val="24"/>
        </w:rPr>
        <w:t>SPI</w:t>
      </w:r>
      <w:r>
        <w:rPr>
          <w:sz w:val="24"/>
        </w:rPr>
        <w:t>指数的正态分布曲线，参照国家气候中心的划分标准划分旱涝等级，确定相应的</w:t>
      </w:r>
      <w:r>
        <w:rPr>
          <w:sz w:val="24"/>
        </w:rPr>
        <w:t>SPI</w:t>
      </w:r>
      <w:r>
        <w:rPr>
          <w:sz w:val="24"/>
        </w:rPr>
        <w:t>指数界限值如表</w:t>
      </w:r>
      <w:r>
        <w:rPr>
          <w:rFonts w:hint="eastAsia"/>
          <w:sz w:val="24"/>
        </w:rPr>
        <w:t>3</w:t>
      </w:r>
      <w:r>
        <w:rPr>
          <w:sz w:val="24"/>
        </w:rPr>
        <w:t>。以</w:t>
      </w:r>
      <w:r>
        <w:rPr>
          <w:sz w:val="24"/>
        </w:rPr>
        <w:t>2023</w:t>
      </w:r>
      <w:r>
        <w:rPr>
          <w:sz w:val="24"/>
        </w:rPr>
        <w:t>年第二季度为例，计算全国站点的月季度</w:t>
      </w:r>
      <w:r>
        <w:rPr>
          <w:sz w:val="24"/>
        </w:rPr>
        <w:t>SPI</w:t>
      </w:r>
      <w:r>
        <w:rPr>
          <w:sz w:val="24"/>
        </w:rPr>
        <w:t>得到</w:t>
      </w:r>
      <w:r>
        <w:rPr>
          <w:sz w:val="24"/>
        </w:rPr>
        <w:t>SPI_30</w:t>
      </w:r>
      <w:r>
        <w:rPr>
          <w:sz w:val="24"/>
        </w:rPr>
        <w:t>和</w:t>
      </w:r>
      <w:r>
        <w:rPr>
          <w:sz w:val="24"/>
        </w:rPr>
        <w:t>SPI_90</w:t>
      </w:r>
      <w:r>
        <w:rPr>
          <w:sz w:val="24"/>
        </w:rPr>
        <w:t>，以及修正后的</w:t>
      </w:r>
      <w:r w:rsidR="00B42589">
        <w:rPr>
          <w:rFonts w:hint="eastAsia"/>
          <w:sz w:val="24"/>
        </w:rPr>
        <w:t>SMPI_30</w:t>
      </w:r>
      <w:r>
        <w:rPr>
          <w:sz w:val="24"/>
        </w:rPr>
        <w:t>和</w:t>
      </w:r>
      <w:r w:rsidR="00B42589">
        <w:rPr>
          <w:rFonts w:hint="eastAsia"/>
          <w:sz w:val="24"/>
        </w:rPr>
        <w:t>SMPI_90</w:t>
      </w:r>
      <w:r>
        <w:rPr>
          <w:sz w:val="24"/>
        </w:rPr>
        <w:t>，并根据表</w:t>
      </w:r>
      <w:r>
        <w:rPr>
          <w:rFonts w:hint="eastAsia"/>
          <w:sz w:val="24"/>
        </w:rPr>
        <w:t>3</w:t>
      </w:r>
      <w:r>
        <w:rPr>
          <w:sz w:val="24"/>
        </w:rPr>
        <w:t>进行旱涝等级评估。所有站点</w:t>
      </w:r>
      <w:r>
        <w:rPr>
          <w:sz w:val="24"/>
        </w:rPr>
        <w:t>SPI_30</w:t>
      </w:r>
      <w:r>
        <w:rPr>
          <w:sz w:val="24"/>
        </w:rPr>
        <w:t>与</w:t>
      </w:r>
      <w:r w:rsidR="00B42589">
        <w:rPr>
          <w:rFonts w:hint="eastAsia"/>
          <w:sz w:val="24"/>
        </w:rPr>
        <w:t>SMPI_30</w:t>
      </w:r>
      <w:r>
        <w:rPr>
          <w:sz w:val="24"/>
        </w:rPr>
        <w:t>的统计分布对比如图</w:t>
      </w:r>
      <w:r w:rsidR="000814C5">
        <w:rPr>
          <w:sz w:val="24"/>
        </w:rPr>
        <w:t>1</w:t>
      </w:r>
      <w:r w:rsidR="00E941D0">
        <w:rPr>
          <w:sz w:val="24"/>
        </w:rPr>
        <w:t>4</w:t>
      </w:r>
      <w:r>
        <w:rPr>
          <w:sz w:val="24"/>
        </w:rPr>
        <w:t>，空间分布结果如图</w:t>
      </w:r>
      <w:r>
        <w:rPr>
          <w:rFonts w:hint="eastAsia"/>
          <w:sz w:val="24"/>
        </w:rPr>
        <w:t>1</w:t>
      </w:r>
      <w:r w:rsidR="00454EA5">
        <w:rPr>
          <w:sz w:val="24"/>
        </w:rPr>
        <w:t>5</w:t>
      </w:r>
      <w:r>
        <w:rPr>
          <w:rFonts w:hint="eastAsia"/>
          <w:sz w:val="24"/>
        </w:rPr>
        <w:t>-1</w:t>
      </w:r>
      <w:r w:rsidR="009A6D0E">
        <w:rPr>
          <w:sz w:val="24"/>
        </w:rPr>
        <w:t>8</w:t>
      </w:r>
      <w:r>
        <w:rPr>
          <w:sz w:val="24"/>
        </w:rPr>
        <w:t>。</w:t>
      </w:r>
    </w:p>
    <w:p w14:paraId="371E0C4D" w14:textId="77777777" w:rsidR="0051283E" w:rsidRDefault="003C0D54">
      <w:pPr>
        <w:pStyle w:val="a6"/>
        <w:widowControl/>
        <w:spacing w:before="60" w:after="60" w:line="360" w:lineRule="auto"/>
        <w:jc w:val="center"/>
      </w:pPr>
      <w:r>
        <w:rPr>
          <w:sz w:val="18"/>
          <w:szCs w:val="18"/>
        </w:rPr>
        <w:t>表</w:t>
      </w:r>
      <w:r>
        <w:rPr>
          <w:sz w:val="18"/>
          <w:szCs w:val="18"/>
        </w:rPr>
        <w:t>3. SPI</w:t>
      </w:r>
      <w:r>
        <w:rPr>
          <w:rFonts w:hint="eastAsia"/>
          <w:sz w:val="18"/>
          <w:szCs w:val="18"/>
        </w:rPr>
        <w:t>参照表</w:t>
      </w:r>
    </w:p>
    <w:p w14:paraId="16CAB327" w14:textId="77777777" w:rsidR="0051283E" w:rsidRDefault="003C0D54">
      <w:pPr>
        <w:pStyle w:val="a6"/>
        <w:widowControl/>
        <w:spacing w:before="60" w:after="60" w:line="360" w:lineRule="auto"/>
        <w:jc w:val="center"/>
      </w:pPr>
      <w:r>
        <w:rPr>
          <w:sz w:val="18"/>
          <w:szCs w:val="18"/>
        </w:rPr>
        <w:t xml:space="preserve">Table3. </w:t>
      </w:r>
      <w:r>
        <w:rPr>
          <w:sz w:val="18"/>
          <w:szCs w:val="18"/>
          <w:shd w:val="clear" w:color="auto" w:fill="FFFFFF"/>
        </w:rPr>
        <w:t xml:space="preserve">Table of SPI References </w:t>
      </w:r>
    </w:p>
    <w:tbl>
      <w:tblPr>
        <w:tblW w:w="5929" w:type="dxa"/>
        <w:jc w:val="center"/>
        <w:tblBorders>
          <w:top w:val="single" w:sz="12" w:space="0" w:color="auto"/>
          <w:bottom w:val="single" w:sz="12" w:space="0" w:color="auto"/>
        </w:tblBorders>
        <w:tblLayout w:type="fixed"/>
        <w:tblLook w:val="04A0" w:firstRow="1" w:lastRow="0" w:firstColumn="1" w:lastColumn="0" w:noHBand="0" w:noVBand="1"/>
      </w:tblPr>
      <w:tblGrid>
        <w:gridCol w:w="2790"/>
        <w:gridCol w:w="3139"/>
      </w:tblGrid>
      <w:tr w:rsidR="0051283E" w14:paraId="590C8865" w14:textId="77777777" w:rsidTr="00F0429A">
        <w:trPr>
          <w:trHeight w:val="398"/>
          <w:jc w:val="center"/>
        </w:trPr>
        <w:tc>
          <w:tcPr>
            <w:tcW w:w="2790" w:type="dxa"/>
            <w:tcBorders>
              <w:top w:val="single" w:sz="12" w:space="0" w:color="auto"/>
              <w:bottom w:val="single" w:sz="8" w:space="0" w:color="auto"/>
            </w:tcBorders>
            <w:shd w:val="clear" w:color="auto" w:fill="auto"/>
            <w:noWrap/>
            <w:vAlign w:val="center"/>
          </w:tcPr>
          <w:p w14:paraId="79479616" w14:textId="77777777" w:rsidR="0051283E" w:rsidRDefault="003C0D54">
            <w:pPr>
              <w:widowControl/>
              <w:spacing w:line="360" w:lineRule="auto"/>
              <w:jc w:val="center"/>
              <w:textAlignment w:val="center"/>
              <w:rPr>
                <w:sz w:val="24"/>
              </w:rPr>
            </w:pPr>
            <w:r>
              <w:rPr>
                <w:kern w:val="0"/>
                <w:sz w:val="24"/>
                <w:lang w:bidi="ar"/>
              </w:rPr>
              <w:t>SPI</w:t>
            </w:r>
          </w:p>
        </w:tc>
        <w:tc>
          <w:tcPr>
            <w:tcW w:w="3139" w:type="dxa"/>
            <w:tcBorders>
              <w:top w:val="single" w:sz="12" w:space="0" w:color="auto"/>
              <w:bottom w:val="single" w:sz="8" w:space="0" w:color="auto"/>
            </w:tcBorders>
            <w:shd w:val="clear" w:color="auto" w:fill="auto"/>
            <w:noWrap/>
            <w:vAlign w:val="center"/>
          </w:tcPr>
          <w:p w14:paraId="4A55CFAA" w14:textId="77777777" w:rsidR="0051283E" w:rsidRDefault="003C0D54">
            <w:pPr>
              <w:widowControl/>
              <w:spacing w:line="360" w:lineRule="auto"/>
              <w:jc w:val="center"/>
              <w:textAlignment w:val="center"/>
              <w:rPr>
                <w:sz w:val="24"/>
              </w:rPr>
            </w:pPr>
            <w:r>
              <w:rPr>
                <w:kern w:val="0"/>
                <w:sz w:val="24"/>
                <w:lang w:bidi="ar"/>
              </w:rPr>
              <w:t>干旱等级</w:t>
            </w:r>
          </w:p>
        </w:tc>
      </w:tr>
      <w:tr w:rsidR="0051283E" w14:paraId="47D5E974" w14:textId="77777777">
        <w:trPr>
          <w:trHeight w:val="398"/>
          <w:jc w:val="center"/>
        </w:trPr>
        <w:tc>
          <w:tcPr>
            <w:tcW w:w="2790" w:type="dxa"/>
            <w:tcBorders>
              <w:top w:val="single" w:sz="8" w:space="0" w:color="auto"/>
              <w:tl2br w:val="nil"/>
              <w:tr2bl w:val="nil"/>
            </w:tcBorders>
            <w:shd w:val="clear" w:color="auto" w:fill="auto"/>
            <w:noWrap/>
            <w:vAlign w:val="center"/>
          </w:tcPr>
          <w:p w14:paraId="50D96A26" w14:textId="77777777" w:rsidR="0051283E" w:rsidRDefault="003C0D54">
            <w:pPr>
              <w:widowControl/>
              <w:spacing w:line="360" w:lineRule="auto"/>
              <w:jc w:val="center"/>
              <w:textAlignment w:val="center"/>
              <w:rPr>
                <w:sz w:val="24"/>
              </w:rPr>
            </w:pPr>
            <w:r>
              <w:rPr>
                <w:kern w:val="0"/>
                <w:sz w:val="24"/>
                <w:lang w:bidi="ar"/>
              </w:rPr>
              <w:t>SPI&lt;-2</w:t>
            </w:r>
          </w:p>
        </w:tc>
        <w:tc>
          <w:tcPr>
            <w:tcW w:w="3139" w:type="dxa"/>
            <w:tcBorders>
              <w:top w:val="single" w:sz="8" w:space="0" w:color="auto"/>
              <w:tl2br w:val="nil"/>
              <w:tr2bl w:val="nil"/>
            </w:tcBorders>
            <w:shd w:val="clear" w:color="auto" w:fill="auto"/>
            <w:noWrap/>
            <w:vAlign w:val="center"/>
          </w:tcPr>
          <w:p w14:paraId="3FCA1D61" w14:textId="77777777" w:rsidR="0051283E" w:rsidRDefault="003C0D54">
            <w:pPr>
              <w:widowControl/>
              <w:spacing w:line="360" w:lineRule="auto"/>
              <w:jc w:val="center"/>
              <w:textAlignment w:val="center"/>
              <w:rPr>
                <w:sz w:val="24"/>
              </w:rPr>
            </w:pPr>
            <w:r>
              <w:rPr>
                <w:kern w:val="0"/>
                <w:sz w:val="24"/>
                <w:lang w:bidi="ar"/>
              </w:rPr>
              <w:t>-3</w:t>
            </w:r>
          </w:p>
        </w:tc>
      </w:tr>
      <w:tr w:rsidR="0051283E" w14:paraId="6ED7810B" w14:textId="77777777">
        <w:trPr>
          <w:trHeight w:val="398"/>
          <w:jc w:val="center"/>
        </w:trPr>
        <w:tc>
          <w:tcPr>
            <w:tcW w:w="2790" w:type="dxa"/>
            <w:tcBorders>
              <w:tl2br w:val="nil"/>
              <w:tr2bl w:val="nil"/>
            </w:tcBorders>
            <w:shd w:val="clear" w:color="auto" w:fill="auto"/>
            <w:noWrap/>
            <w:vAlign w:val="center"/>
          </w:tcPr>
          <w:p w14:paraId="7469F176" w14:textId="77777777" w:rsidR="0051283E" w:rsidRDefault="003C0D54">
            <w:pPr>
              <w:widowControl/>
              <w:spacing w:line="360" w:lineRule="auto"/>
              <w:jc w:val="center"/>
              <w:textAlignment w:val="center"/>
              <w:rPr>
                <w:sz w:val="24"/>
              </w:rPr>
            </w:pPr>
            <w:r>
              <w:rPr>
                <w:kern w:val="0"/>
                <w:sz w:val="24"/>
                <w:lang w:bidi="ar"/>
              </w:rPr>
              <w:t>-2&lt;SPI&lt;-1</w:t>
            </w:r>
          </w:p>
        </w:tc>
        <w:tc>
          <w:tcPr>
            <w:tcW w:w="3139" w:type="dxa"/>
            <w:tcBorders>
              <w:tl2br w:val="nil"/>
              <w:tr2bl w:val="nil"/>
            </w:tcBorders>
            <w:shd w:val="clear" w:color="auto" w:fill="auto"/>
            <w:noWrap/>
            <w:vAlign w:val="center"/>
          </w:tcPr>
          <w:p w14:paraId="1F613268" w14:textId="77777777" w:rsidR="0051283E" w:rsidRDefault="003C0D54">
            <w:pPr>
              <w:widowControl/>
              <w:spacing w:line="360" w:lineRule="auto"/>
              <w:jc w:val="center"/>
              <w:textAlignment w:val="center"/>
              <w:rPr>
                <w:sz w:val="24"/>
              </w:rPr>
            </w:pPr>
            <w:r>
              <w:rPr>
                <w:kern w:val="0"/>
                <w:sz w:val="24"/>
                <w:lang w:bidi="ar"/>
              </w:rPr>
              <w:t>-2</w:t>
            </w:r>
          </w:p>
        </w:tc>
      </w:tr>
      <w:tr w:rsidR="0051283E" w14:paraId="48B370F0" w14:textId="77777777">
        <w:trPr>
          <w:trHeight w:val="398"/>
          <w:jc w:val="center"/>
        </w:trPr>
        <w:tc>
          <w:tcPr>
            <w:tcW w:w="2790" w:type="dxa"/>
            <w:tcBorders>
              <w:tl2br w:val="nil"/>
              <w:tr2bl w:val="nil"/>
            </w:tcBorders>
            <w:shd w:val="clear" w:color="auto" w:fill="auto"/>
            <w:noWrap/>
            <w:vAlign w:val="center"/>
          </w:tcPr>
          <w:p w14:paraId="5C7E64DA" w14:textId="77777777" w:rsidR="0051283E" w:rsidRDefault="003C0D54">
            <w:pPr>
              <w:widowControl/>
              <w:spacing w:line="360" w:lineRule="auto"/>
              <w:jc w:val="center"/>
              <w:textAlignment w:val="center"/>
              <w:rPr>
                <w:sz w:val="24"/>
              </w:rPr>
            </w:pPr>
            <w:r>
              <w:rPr>
                <w:kern w:val="0"/>
                <w:sz w:val="24"/>
                <w:lang w:bidi="ar"/>
              </w:rPr>
              <w:t>-1&lt;SPI&lt;0</w:t>
            </w:r>
          </w:p>
        </w:tc>
        <w:tc>
          <w:tcPr>
            <w:tcW w:w="3139" w:type="dxa"/>
            <w:tcBorders>
              <w:tl2br w:val="nil"/>
              <w:tr2bl w:val="nil"/>
            </w:tcBorders>
            <w:shd w:val="clear" w:color="auto" w:fill="auto"/>
            <w:noWrap/>
            <w:vAlign w:val="center"/>
          </w:tcPr>
          <w:p w14:paraId="77EFE1B9" w14:textId="77777777" w:rsidR="0051283E" w:rsidRDefault="003C0D54">
            <w:pPr>
              <w:widowControl/>
              <w:spacing w:line="360" w:lineRule="auto"/>
              <w:jc w:val="center"/>
              <w:textAlignment w:val="center"/>
              <w:rPr>
                <w:sz w:val="24"/>
              </w:rPr>
            </w:pPr>
            <w:r>
              <w:rPr>
                <w:kern w:val="0"/>
                <w:sz w:val="24"/>
                <w:lang w:bidi="ar"/>
              </w:rPr>
              <w:t>-1</w:t>
            </w:r>
          </w:p>
        </w:tc>
      </w:tr>
      <w:tr w:rsidR="0051283E" w14:paraId="668588A1" w14:textId="77777777">
        <w:trPr>
          <w:trHeight w:val="398"/>
          <w:jc w:val="center"/>
        </w:trPr>
        <w:tc>
          <w:tcPr>
            <w:tcW w:w="2790" w:type="dxa"/>
            <w:tcBorders>
              <w:tl2br w:val="nil"/>
              <w:tr2bl w:val="nil"/>
            </w:tcBorders>
            <w:shd w:val="clear" w:color="auto" w:fill="auto"/>
            <w:noWrap/>
            <w:vAlign w:val="center"/>
          </w:tcPr>
          <w:p w14:paraId="27009569" w14:textId="77777777" w:rsidR="0051283E" w:rsidRDefault="003C0D54">
            <w:pPr>
              <w:widowControl/>
              <w:spacing w:line="360" w:lineRule="auto"/>
              <w:jc w:val="center"/>
              <w:textAlignment w:val="center"/>
              <w:rPr>
                <w:sz w:val="24"/>
              </w:rPr>
            </w:pPr>
            <w:r>
              <w:rPr>
                <w:kern w:val="0"/>
                <w:sz w:val="24"/>
                <w:lang w:bidi="ar"/>
              </w:rPr>
              <w:t>0&lt;SPI&lt;1</w:t>
            </w:r>
          </w:p>
        </w:tc>
        <w:tc>
          <w:tcPr>
            <w:tcW w:w="3139" w:type="dxa"/>
            <w:tcBorders>
              <w:tl2br w:val="nil"/>
              <w:tr2bl w:val="nil"/>
            </w:tcBorders>
            <w:shd w:val="clear" w:color="auto" w:fill="auto"/>
            <w:noWrap/>
            <w:vAlign w:val="center"/>
          </w:tcPr>
          <w:p w14:paraId="5C709809" w14:textId="77777777" w:rsidR="0051283E" w:rsidRDefault="003C0D54">
            <w:pPr>
              <w:widowControl/>
              <w:spacing w:line="360" w:lineRule="auto"/>
              <w:jc w:val="center"/>
              <w:textAlignment w:val="center"/>
              <w:rPr>
                <w:sz w:val="24"/>
              </w:rPr>
            </w:pPr>
            <w:r>
              <w:rPr>
                <w:kern w:val="0"/>
                <w:sz w:val="24"/>
                <w:lang w:bidi="ar"/>
              </w:rPr>
              <w:t>1</w:t>
            </w:r>
          </w:p>
        </w:tc>
      </w:tr>
      <w:tr w:rsidR="0051283E" w14:paraId="3DFDA30A" w14:textId="77777777">
        <w:trPr>
          <w:trHeight w:val="398"/>
          <w:jc w:val="center"/>
        </w:trPr>
        <w:tc>
          <w:tcPr>
            <w:tcW w:w="2790" w:type="dxa"/>
            <w:tcBorders>
              <w:tl2br w:val="nil"/>
              <w:tr2bl w:val="nil"/>
            </w:tcBorders>
            <w:shd w:val="clear" w:color="auto" w:fill="auto"/>
            <w:noWrap/>
            <w:vAlign w:val="center"/>
          </w:tcPr>
          <w:p w14:paraId="2BD76FE4" w14:textId="77777777" w:rsidR="0051283E" w:rsidRDefault="003C0D54">
            <w:pPr>
              <w:widowControl/>
              <w:spacing w:line="360" w:lineRule="auto"/>
              <w:jc w:val="center"/>
              <w:textAlignment w:val="center"/>
              <w:rPr>
                <w:sz w:val="24"/>
              </w:rPr>
            </w:pPr>
            <w:r>
              <w:rPr>
                <w:kern w:val="0"/>
                <w:sz w:val="24"/>
                <w:lang w:bidi="ar"/>
              </w:rPr>
              <w:t>1&lt;SPI&lt;2</w:t>
            </w:r>
          </w:p>
        </w:tc>
        <w:tc>
          <w:tcPr>
            <w:tcW w:w="3139" w:type="dxa"/>
            <w:tcBorders>
              <w:tl2br w:val="nil"/>
              <w:tr2bl w:val="nil"/>
            </w:tcBorders>
            <w:shd w:val="clear" w:color="auto" w:fill="auto"/>
            <w:noWrap/>
            <w:vAlign w:val="center"/>
          </w:tcPr>
          <w:p w14:paraId="02EC4AC9" w14:textId="77777777" w:rsidR="0051283E" w:rsidRDefault="003C0D54">
            <w:pPr>
              <w:widowControl/>
              <w:spacing w:line="360" w:lineRule="auto"/>
              <w:jc w:val="center"/>
              <w:textAlignment w:val="center"/>
              <w:rPr>
                <w:sz w:val="24"/>
              </w:rPr>
            </w:pPr>
            <w:r>
              <w:rPr>
                <w:kern w:val="0"/>
                <w:sz w:val="24"/>
                <w:lang w:bidi="ar"/>
              </w:rPr>
              <w:t>2</w:t>
            </w:r>
          </w:p>
        </w:tc>
      </w:tr>
      <w:tr w:rsidR="0051283E" w14:paraId="7CCF7321" w14:textId="77777777" w:rsidTr="00F0429A">
        <w:trPr>
          <w:trHeight w:val="398"/>
          <w:jc w:val="center"/>
        </w:trPr>
        <w:tc>
          <w:tcPr>
            <w:tcW w:w="2790" w:type="dxa"/>
            <w:tcBorders>
              <w:bottom w:val="single" w:sz="12" w:space="0" w:color="auto"/>
              <w:tl2br w:val="nil"/>
              <w:tr2bl w:val="nil"/>
            </w:tcBorders>
            <w:shd w:val="clear" w:color="auto" w:fill="auto"/>
            <w:noWrap/>
            <w:vAlign w:val="center"/>
          </w:tcPr>
          <w:p w14:paraId="46647BF2" w14:textId="77777777" w:rsidR="0051283E" w:rsidRDefault="003C0D54">
            <w:pPr>
              <w:widowControl/>
              <w:spacing w:line="360" w:lineRule="auto"/>
              <w:jc w:val="center"/>
              <w:textAlignment w:val="center"/>
              <w:rPr>
                <w:sz w:val="24"/>
              </w:rPr>
            </w:pPr>
            <w:r>
              <w:rPr>
                <w:kern w:val="0"/>
                <w:sz w:val="24"/>
                <w:lang w:bidi="ar"/>
              </w:rPr>
              <w:t>SPI&gt;3</w:t>
            </w:r>
          </w:p>
        </w:tc>
        <w:tc>
          <w:tcPr>
            <w:tcW w:w="3139" w:type="dxa"/>
            <w:tcBorders>
              <w:bottom w:val="single" w:sz="12" w:space="0" w:color="auto"/>
              <w:tl2br w:val="nil"/>
              <w:tr2bl w:val="nil"/>
            </w:tcBorders>
            <w:shd w:val="clear" w:color="auto" w:fill="auto"/>
            <w:noWrap/>
            <w:vAlign w:val="center"/>
          </w:tcPr>
          <w:p w14:paraId="17F3BE12" w14:textId="77777777" w:rsidR="0051283E" w:rsidRDefault="003C0D54">
            <w:pPr>
              <w:widowControl/>
              <w:spacing w:line="360" w:lineRule="auto"/>
              <w:jc w:val="center"/>
              <w:textAlignment w:val="center"/>
              <w:rPr>
                <w:sz w:val="24"/>
              </w:rPr>
            </w:pPr>
            <w:r>
              <w:rPr>
                <w:kern w:val="0"/>
                <w:sz w:val="24"/>
                <w:lang w:bidi="ar"/>
              </w:rPr>
              <w:t>3</w:t>
            </w:r>
          </w:p>
        </w:tc>
      </w:tr>
    </w:tbl>
    <w:p w14:paraId="3D80BAD7" w14:textId="77777777" w:rsidR="0051283E" w:rsidRDefault="0051283E">
      <w:pPr>
        <w:spacing w:line="360" w:lineRule="auto"/>
        <w:ind w:firstLine="420"/>
      </w:pPr>
    </w:p>
    <w:p w14:paraId="0E8C9BB5" w14:textId="0DA5F78D" w:rsidR="0051283E" w:rsidRDefault="003C0D54">
      <w:pPr>
        <w:spacing w:line="360" w:lineRule="auto"/>
        <w:ind w:firstLine="420"/>
        <w:rPr>
          <w:sz w:val="24"/>
        </w:rPr>
      </w:pPr>
      <w:r>
        <w:rPr>
          <w:sz w:val="24"/>
        </w:rPr>
        <w:t>从统计结果图</w:t>
      </w:r>
      <w:r w:rsidR="00A269E2">
        <w:rPr>
          <w:sz w:val="24"/>
        </w:rPr>
        <w:t>1</w:t>
      </w:r>
      <w:r w:rsidR="00D816C7">
        <w:rPr>
          <w:sz w:val="24"/>
        </w:rPr>
        <w:t>4</w:t>
      </w:r>
      <w:r>
        <w:rPr>
          <w:sz w:val="24"/>
        </w:rPr>
        <w:t>可以看出，整体而言</w:t>
      </w:r>
      <w:r>
        <w:rPr>
          <w:sz w:val="24"/>
        </w:rPr>
        <w:t>4</w:t>
      </w:r>
      <w:r>
        <w:rPr>
          <w:sz w:val="24"/>
        </w:rPr>
        <w:t>、</w:t>
      </w:r>
      <w:r>
        <w:rPr>
          <w:sz w:val="24"/>
        </w:rPr>
        <w:t>6</w:t>
      </w:r>
      <w:r>
        <w:rPr>
          <w:sz w:val="24"/>
        </w:rPr>
        <w:t>月份偏干旱，</w:t>
      </w:r>
      <w:r>
        <w:rPr>
          <w:sz w:val="24"/>
        </w:rPr>
        <w:t>5</w:t>
      </w:r>
      <w:r w:rsidR="00B42589">
        <w:rPr>
          <w:rFonts w:hint="eastAsia"/>
          <w:sz w:val="24"/>
        </w:rPr>
        <w:t>月份</w:t>
      </w:r>
      <w:r>
        <w:rPr>
          <w:sz w:val="24"/>
        </w:rPr>
        <w:t>较为湿润。耦合降水形态分布后：</w:t>
      </w:r>
      <w:r>
        <w:rPr>
          <w:sz w:val="24"/>
        </w:rPr>
        <w:t>4</w:t>
      </w:r>
      <w:r>
        <w:rPr>
          <w:sz w:val="24"/>
        </w:rPr>
        <w:t>月份整体分布大致不变，说明</w:t>
      </w:r>
      <w:r>
        <w:rPr>
          <w:sz w:val="24"/>
        </w:rPr>
        <w:t>4</w:t>
      </w:r>
      <w:r>
        <w:rPr>
          <w:sz w:val="24"/>
        </w:rPr>
        <w:t>月份极端降水或干旱事件较少；</w:t>
      </w:r>
      <w:r>
        <w:rPr>
          <w:sz w:val="24"/>
        </w:rPr>
        <w:t>5</w:t>
      </w:r>
      <w:r>
        <w:rPr>
          <w:sz w:val="24"/>
        </w:rPr>
        <w:t>月份极端干旱站点数较耦合前减少，反推</w:t>
      </w:r>
      <w:r>
        <w:rPr>
          <w:sz w:val="24"/>
        </w:rPr>
        <w:t>5</w:t>
      </w:r>
      <w:r>
        <w:rPr>
          <w:sz w:val="24"/>
        </w:rPr>
        <w:t>月份发生干旱的地区降水形态应当较为分散，导致干旱程度降低，而整体较</w:t>
      </w:r>
      <w:proofErr w:type="gramStart"/>
      <w:r>
        <w:rPr>
          <w:sz w:val="24"/>
        </w:rPr>
        <w:t>耦合前偏干旱</w:t>
      </w:r>
      <w:proofErr w:type="gramEnd"/>
      <w:r>
        <w:rPr>
          <w:sz w:val="24"/>
        </w:rPr>
        <w:t>，说明大部分降水较多的地区降水较为分散，不易造成洪涝灾害；</w:t>
      </w:r>
      <w:r>
        <w:rPr>
          <w:sz w:val="24"/>
        </w:rPr>
        <w:t>6</w:t>
      </w:r>
      <w:r>
        <w:rPr>
          <w:sz w:val="24"/>
        </w:rPr>
        <w:t>月份耦合之后严重干旱与严重降水站点数增多，说明严重干旱与</w:t>
      </w:r>
      <w:r>
        <w:rPr>
          <w:rFonts w:hint="eastAsia"/>
          <w:sz w:val="24"/>
        </w:rPr>
        <w:t>极端</w:t>
      </w:r>
      <w:r>
        <w:rPr>
          <w:sz w:val="24"/>
        </w:rPr>
        <w:t>降水发生的站点降水形态分布较集中，即同样的降水量集中在短时间内，降水量大则导致洪涝灾害、降水量小则导致其他时间更加干旱</w:t>
      </w:r>
      <w:r>
        <w:rPr>
          <w:rFonts w:hint="eastAsia"/>
          <w:sz w:val="24"/>
        </w:rPr>
        <w:t>；第二季度</w:t>
      </w:r>
      <w:r>
        <w:rPr>
          <w:rFonts w:hint="eastAsia"/>
          <w:sz w:val="24"/>
        </w:rPr>
        <w:t>SPI</w:t>
      </w:r>
      <w:r w:rsidR="00F0429A">
        <w:rPr>
          <w:rFonts w:hint="eastAsia"/>
          <w:sz w:val="24"/>
        </w:rPr>
        <w:t>/SMPI</w:t>
      </w:r>
      <w:r>
        <w:rPr>
          <w:rFonts w:hint="eastAsia"/>
          <w:sz w:val="24"/>
        </w:rPr>
        <w:t>统计分布显示，</w:t>
      </w:r>
      <w:r w:rsidR="00B42589">
        <w:rPr>
          <w:rFonts w:hint="eastAsia"/>
          <w:sz w:val="24"/>
        </w:rPr>
        <w:t>湿润站点数目与干旱站点数目类似于三个月的均值</w:t>
      </w:r>
      <w:r>
        <w:rPr>
          <w:rFonts w:hint="eastAsia"/>
          <w:sz w:val="24"/>
        </w:rPr>
        <w:t>，下面将结合站点空间分布解释统计结果。</w:t>
      </w:r>
    </w:p>
    <w:p w14:paraId="433E1AD0" w14:textId="2FC22854" w:rsidR="0051283E" w:rsidRDefault="00B76F45">
      <w:pPr>
        <w:spacing w:line="360" w:lineRule="auto"/>
        <w:jc w:val="center"/>
      </w:pPr>
      <w:r>
        <w:rPr>
          <w:noProof/>
        </w:rPr>
        <w:lastRenderedPageBreak/>
        <w:drawing>
          <wp:inline distT="0" distB="0" distL="0" distR="0" wp14:anchorId="4691F475" wp14:editId="685C1374">
            <wp:extent cx="5273040" cy="3612515"/>
            <wp:effectExtent l="0" t="0" r="0" b="6985"/>
            <wp:docPr id="1557071467" name="图片 1557071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0"/>
                    <a:stretch>
                      <a:fillRect/>
                    </a:stretch>
                  </pic:blipFill>
                  <pic:spPr>
                    <a:xfrm>
                      <a:off x="0" y="0"/>
                      <a:ext cx="5273040" cy="3612515"/>
                    </a:xfrm>
                    <a:prstGeom prst="rect">
                      <a:avLst/>
                    </a:prstGeom>
                    <a:noFill/>
                    <a:ln>
                      <a:noFill/>
                    </a:ln>
                  </pic:spPr>
                </pic:pic>
              </a:graphicData>
            </a:graphic>
          </wp:inline>
        </w:drawing>
      </w:r>
    </w:p>
    <w:p w14:paraId="40976FE9" w14:textId="4409ACA2" w:rsidR="0051283E" w:rsidRDefault="003C0D54">
      <w:pPr>
        <w:pStyle w:val="a6"/>
        <w:widowControl/>
        <w:spacing w:before="60" w:after="60" w:line="360" w:lineRule="auto"/>
        <w:jc w:val="center"/>
      </w:pPr>
      <w:r>
        <w:rPr>
          <w:sz w:val="18"/>
          <w:szCs w:val="18"/>
        </w:rPr>
        <w:t>图</w:t>
      </w:r>
      <w:r w:rsidR="00D25EDB">
        <w:rPr>
          <w:sz w:val="18"/>
          <w:szCs w:val="18"/>
        </w:rPr>
        <w:t>1</w:t>
      </w:r>
      <w:r w:rsidR="003C2792">
        <w:rPr>
          <w:sz w:val="18"/>
          <w:szCs w:val="18"/>
        </w:rPr>
        <w:t>4</w:t>
      </w:r>
      <w:r>
        <w:rPr>
          <w:sz w:val="18"/>
          <w:szCs w:val="18"/>
        </w:rPr>
        <w:t xml:space="preserve">. </w:t>
      </w:r>
      <w:r>
        <w:rPr>
          <w:rFonts w:hint="eastAsia"/>
          <w:sz w:val="18"/>
          <w:szCs w:val="18"/>
        </w:rPr>
        <w:t>2023</w:t>
      </w:r>
      <w:r>
        <w:rPr>
          <w:rFonts w:hint="eastAsia"/>
          <w:sz w:val="18"/>
          <w:szCs w:val="18"/>
        </w:rPr>
        <w:t>年第二季度月季度</w:t>
      </w:r>
      <w:r>
        <w:rPr>
          <w:rFonts w:hint="eastAsia"/>
          <w:sz w:val="18"/>
          <w:szCs w:val="18"/>
        </w:rPr>
        <w:t>SPI</w:t>
      </w:r>
      <w:r>
        <w:rPr>
          <w:rFonts w:hint="eastAsia"/>
          <w:sz w:val="18"/>
          <w:szCs w:val="18"/>
        </w:rPr>
        <w:t>修正前后分布对比</w:t>
      </w:r>
    </w:p>
    <w:p w14:paraId="0CAD0907" w14:textId="5D03AEF7" w:rsidR="0051283E" w:rsidRDefault="003C0D54">
      <w:pPr>
        <w:pStyle w:val="a6"/>
        <w:widowControl/>
        <w:spacing w:before="60" w:after="60" w:line="360" w:lineRule="auto"/>
        <w:jc w:val="center"/>
      </w:pPr>
      <w:r>
        <w:rPr>
          <w:sz w:val="18"/>
          <w:szCs w:val="18"/>
        </w:rPr>
        <w:t>Fig</w:t>
      </w:r>
      <w:r w:rsidR="00487579">
        <w:rPr>
          <w:sz w:val="18"/>
          <w:szCs w:val="18"/>
        </w:rPr>
        <w:t>1</w:t>
      </w:r>
      <w:r w:rsidR="003C2792">
        <w:rPr>
          <w:sz w:val="18"/>
          <w:szCs w:val="18"/>
        </w:rPr>
        <w:t>4</w:t>
      </w:r>
      <w:r>
        <w:rPr>
          <w:sz w:val="18"/>
          <w:szCs w:val="18"/>
        </w:rPr>
        <w:t xml:space="preserve">. </w:t>
      </w:r>
      <w:r>
        <w:rPr>
          <w:sz w:val="18"/>
          <w:szCs w:val="18"/>
          <w:shd w:val="clear" w:color="auto" w:fill="FFFFFF"/>
        </w:rPr>
        <w:t xml:space="preserve">Comparison of the distribution before and after the monthly </w:t>
      </w:r>
      <w:r>
        <w:rPr>
          <w:rFonts w:hint="eastAsia"/>
          <w:sz w:val="18"/>
          <w:szCs w:val="18"/>
          <w:shd w:val="clear" w:color="auto" w:fill="FFFFFF"/>
        </w:rPr>
        <w:t xml:space="preserve">and quarterly </w:t>
      </w:r>
      <w:r>
        <w:rPr>
          <w:sz w:val="18"/>
          <w:szCs w:val="18"/>
          <w:shd w:val="clear" w:color="auto" w:fill="FFFFFF"/>
        </w:rPr>
        <w:t>SPI correction in Q2 2023</w:t>
      </w:r>
    </w:p>
    <w:p w14:paraId="653FFAAD" w14:textId="7516F1D2" w:rsidR="0051283E" w:rsidRDefault="003C0D54">
      <w:pPr>
        <w:spacing w:line="360" w:lineRule="auto"/>
        <w:ind w:firstLine="420"/>
        <w:rPr>
          <w:sz w:val="24"/>
        </w:rPr>
      </w:pPr>
      <w:r>
        <w:rPr>
          <w:sz w:val="24"/>
        </w:rPr>
        <w:t>根据</w:t>
      </w:r>
      <w:r>
        <w:rPr>
          <w:sz w:val="24"/>
        </w:rPr>
        <w:t>4</w:t>
      </w:r>
      <w:r>
        <w:rPr>
          <w:sz w:val="24"/>
        </w:rPr>
        <w:t>月份的</w:t>
      </w:r>
      <w:r>
        <w:rPr>
          <w:sz w:val="24"/>
        </w:rPr>
        <w:t>SPI</w:t>
      </w:r>
      <w:r>
        <w:rPr>
          <w:sz w:val="24"/>
        </w:rPr>
        <w:t>与</w:t>
      </w:r>
      <w:r w:rsidR="00B76F45">
        <w:rPr>
          <w:rFonts w:hint="eastAsia"/>
          <w:sz w:val="24"/>
        </w:rPr>
        <w:t>SMPI</w:t>
      </w:r>
      <w:r>
        <w:rPr>
          <w:sz w:val="24"/>
        </w:rPr>
        <w:t>空间分布图</w:t>
      </w:r>
      <w:r w:rsidR="00072E24">
        <w:rPr>
          <w:rFonts w:hint="eastAsia"/>
          <w:sz w:val="24"/>
        </w:rPr>
        <w:t>1</w:t>
      </w:r>
      <w:r w:rsidR="003C2792">
        <w:rPr>
          <w:sz w:val="24"/>
        </w:rPr>
        <w:t>5</w:t>
      </w:r>
      <w:r>
        <w:rPr>
          <w:sz w:val="24"/>
        </w:rPr>
        <w:t>可以看出，</w:t>
      </w:r>
      <w:r>
        <w:rPr>
          <w:sz w:val="24"/>
        </w:rPr>
        <w:t>2023</w:t>
      </w:r>
      <w:r>
        <w:rPr>
          <w:sz w:val="24"/>
        </w:rPr>
        <w:t>年</w:t>
      </w:r>
      <w:r>
        <w:rPr>
          <w:sz w:val="24"/>
        </w:rPr>
        <w:t>4</w:t>
      </w:r>
      <w:r>
        <w:rPr>
          <w:sz w:val="24"/>
        </w:rPr>
        <w:t>月份干旱区域主要存在于中部地区（京津冀、山西、陕西以及宁夏一带）和东南沿海地区（江苏南部、浙江、福建以及江西一带），耦合降水形态分布</w:t>
      </w:r>
      <w:r w:rsidR="00F0429A">
        <w:rPr>
          <w:rFonts w:hint="eastAsia"/>
          <w:sz w:val="24"/>
        </w:rPr>
        <w:t>的</w:t>
      </w:r>
      <w:r w:rsidR="00F0429A">
        <w:rPr>
          <w:rFonts w:hint="eastAsia"/>
          <w:sz w:val="24"/>
        </w:rPr>
        <w:t>SMPI</w:t>
      </w:r>
      <w:r w:rsidR="00F0429A">
        <w:rPr>
          <w:rFonts w:hint="eastAsia"/>
          <w:sz w:val="24"/>
        </w:rPr>
        <w:t>显示，</w:t>
      </w:r>
      <w:r>
        <w:rPr>
          <w:sz w:val="24"/>
        </w:rPr>
        <w:t>江苏和安徽南部干旱程度略加重，湖北东部干旱程度略加重。整体变化不大。</w:t>
      </w:r>
    </w:p>
    <w:p w14:paraId="6280B455" w14:textId="77777777" w:rsidR="0051283E" w:rsidRDefault="003C0D54">
      <w:pPr>
        <w:spacing w:line="360" w:lineRule="auto"/>
      </w:pPr>
      <w:r>
        <w:rPr>
          <w:noProof/>
        </w:rPr>
        <w:drawing>
          <wp:inline distT="0" distB="0" distL="114300" distR="114300" wp14:anchorId="622B49F8" wp14:editId="31C195D2">
            <wp:extent cx="2600325" cy="2140585"/>
            <wp:effectExtent l="0" t="0" r="5715" b="8255"/>
            <wp:docPr id="14" name="图片 14" descr="四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四月"/>
                    <pic:cNvPicPr>
                      <a:picLocks noChangeAspect="1"/>
                    </pic:cNvPicPr>
                  </pic:nvPicPr>
                  <pic:blipFill>
                    <a:blip r:embed="rId31"/>
                    <a:stretch>
                      <a:fillRect/>
                    </a:stretch>
                  </pic:blipFill>
                  <pic:spPr>
                    <a:xfrm>
                      <a:off x="0" y="0"/>
                      <a:ext cx="2600325" cy="2140585"/>
                    </a:xfrm>
                    <a:prstGeom prst="rect">
                      <a:avLst/>
                    </a:prstGeom>
                  </pic:spPr>
                </pic:pic>
              </a:graphicData>
            </a:graphic>
          </wp:inline>
        </w:drawing>
      </w:r>
      <w:r>
        <w:rPr>
          <w:noProof/>
        </w:rPr>
        <w:drawing>
          <wp:inline distT="0" distB="0" distL="114300" distR="114300" wp14:anchorId="6A9D7440" wp14:editId="3581A8B9">
            <wp:extent cx="2607945" cy="2146300"/>
            <wp:effectExtent l="0" t="0" r="13335" b="2540"/>
            <wp:docPr id="15" name="图片 15" descr="四月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四月修正"/>
                    <pic:cNvPicPr>
                      <a:picLocks noChangeAspect="1"/>
                    </pic:cNvPicPr>
                  </pic:nvPicPr>
                  <pic:blipFill>
                    <a:blip r:embed="rId32"/>
                    <a:stretch>
                      <a:fillRect/>
                    </a:stretch>
                  </pic:blipFill>
                  <pic:spPr>
                    <a:xfrm>
                      <a:off x="0" y="0"/>
                      <a:ext cx="2607945" cy="2146300"/>
                    </a:xfrm>
                    <a:prstGeom prst="rect">
                      <a:avLst/>
                    </a:prstGeom>
                  </pic:spPr>
                </pic:pic>
              </a:graphicData>
            </a:graphic>
          </wp:inline>
        </w:drawing>
      </w:r>
    </w:p>
    <w:p w14:paraId="7E9319E2" w14:textId="3ECBA9C4" w:rsidR="0051283E" w:rsidRDefault="003C0D54">
      <w:pPr>
        <w:pStyle w:val="a6"/>
        <w:widowControl/>
        <w:spacing w:before="60" w:after="60" w:line="360" w:lineRule="auto"/>
        <w:jc w:val="center"/>
        <w:rPr>
          <w:sz w:val="18"/>
          <w:szCs w:val="18"/>
        </w:rPr>
      </w:pPr>
      <w:r>
        <w:rPr>
          <w:sz w:val="18"/>
          <w:szCs w:val="18"/>
        </w:rPr>
        <w:t>图</w:t>
      </w:r>
      <w:r>
        <w:rPr>
          <w:sz w:val="18"/>
          <w:szCs w:val="18"/>
        </w:rPr>
        <w:t>1</w:t>
      </w:r>
      <w:r w:rsidR="003C2792">
        <w:rPr>
          <w:sz w:val="18"/>
          <w:szCs w:val="18"/>
        </w:rPr>
        <w:t>5</w:t>
      </w:r>
      <w:r>
        <w:rPr>
          <w:sz w:val="18"/>
          <w:szCs w:val="18"/>
        </w:rPr>
        <w:t xml:space="preserve">. </w:t>
      </w:r>
      <w:r>
        <w:rPr>
          <w:rFonts w:hint="eastAsia"/>
          <w:sz w:val="18"/>
          <w:szCs w:val="18"/>
        </w:rPr>
        <w:t>2023</w:t>
      </w:r>
      <w:r>
        <w:rPr>
          <w:rFonts w:hint="eastAsia"/>
          <w:sz w:val="18"/>
          <w:szCs w:val="18"/>
        </w:rPr>
        <w:t>年</w:t>
      </w:r>
      <w:r>
        <w:rPr>
          <w:rFonts w:hint="eastAsia"/>
          <w:sz w:val="18"/>
          <w:szCs w:val="18"/>
        </w:rPr>
        <w:t>4</w:t>
      </w:r>
      <w:r>
        <w:rPr>
          <w:rFonts w:hint="eastAsia"/>
          <w:sz w:val="18"/>
          <w:szCs w:val="18"/>
        </w:rPr>
        <w:t>月</w:t>
      </w:r>
      <w:r>
        <w:rPr>
          <w:rFonts w:hint="eastAsia"/>
          <w:sz w:val="18"/>
          <w:szCs w:val="18"/>
        </w:rPr>
        <w:t>SPI</w:t>
      </w:r>
      <w:r>
        <w:rPr>
          <w:rFonts w:hint="eastAsia"/>
          <w:sz w:val="18"/>
          <w:szCs w:val="18"/>
        </w:rPr>
        <w:t>修正前后对比</w:t>
      </w:r>
    </w:p>
    <w:p w14:paraId="6C5500B7" w14:textId="7F25F68D" w:rsidR="0051283E" w:rsidRDefault="003C0D54">
      <w:pPr>
        <w:pStyle w:val="a6"/>
        <w:widowControl/>
        <w:spacing w:before="60" w:after="60" w:line="360" w:lineRule="auto"/>
        <w:jc w:val="center"/>
      </w:pPr>
      <w:r>
        <w:rPr>
          <w:sz w:val="18"/>
          <w:szCs w:val="18"/>
        </w:rPr>
        <w:t>Fig1</w:t>
      </w:r>
      <w:r w:rsidR="003C2792">
        <w:rPr>
          <w:sz w:val="18"/>
          <w:szCs w:val="18"/>
        </w:rPr>
        <w:t>5</w:t>
      </w:r>
      <w:r>
        <w:rPr>
          <w:sz w:val="18"/>
          <w:szCs w:val="18"/>
        </w:rPr>
        <w:t xml:space="preserve">. </w:t>
      </w:r>
      <w:r>
        <w:rPr>
          <w:sz w:val="18"/>
          <w:szCs w:val="18"/>
          <w:shd w:val="clear" w:color="auto" w:fill="FFFFFF"/>
        </w:rPr>
        <w:t>April 2023 SPI correction before and after comparison</w:t>
      </w:r>
    </w:p>
    <w:p w14:paraId="14095203" w14:textId="0BFF98FE" w:rsidR="0051283E" w:rsidRDefault="003C0D54">
      <w:pPr>
        <w:spacing w:line="360" w:lineRule="auto"/>
        <w:ind w:firstLine="420"/>
        <w:rPr>
          <w:sz w:val="24"/>
        </w:rPr>
      </w:pPr>
      <w:r>
        <w:rPr>
          <w:sz w:val="24"/>
        </w:rPr>
        <w:t>2023</w:t>
      </w:r>
      <w:r>
        <w:rPr>
          <w:sz w:val="24"/>
        </w:rPr>
        <w:t>年</w:t>
      </w:r>
      <w:r>
        <w:rPr>
          <w:sz w:val="24"/>
        </w:rPr>
        <w:t>5</w:t>
      </w:r>
      <w:r>
        <w:rPr>
          <w:sz w:val="24"/>
        </w:rPr>
        <w:t>月份与</w:t>
      </w:r>
      <w:r>
        <w:rPr>
          <w:sz w:val="24"/>
        </w:rPr>
        <w:t>4</w:t>
      </w:r>
      <w:r>
        <w:rPr>
          <w:sz w:val="24"/>
        </w:rPr>
        <w:t>月相比，中部和东南沿海的干旱情况均有所缓解，新疆北</w:t>
      </w:r>
      <w:r>
        <w:rPr>
          <w:sz w:val="24"/>
        </w:rPr>
        <w:lastRenderedPageBreak/>
        <w:t>部、两广地区以及东北地区干旱程度加重</w:t>
      </w:r>
      <w:r>
        <w:rPr>
          <w:rFonts w:hint="eastAsia"/>
          <w:sz w:val="24"/>
        </w:rPr>
        <w:t>，如图</w:t>
      </w:r>
      <w:r>
        <w:rPr>
          <w:rFonts w:hint="eastAsia"/>
          <w:sz w:val="24"/>
        </w:rPr>
        <w:t>1</w:t>
      </w:r>
      <w:r w:rsidR="003C2792">
        <w:rPr>
          <w:sz w:val="24"/>
        </w:rPr>
        <w:t>6</w:t>
      </w:r>
      <w:r w:rsidR="0019002F">
        <w:rPr>
          <w:rFonts w:hint="eastAsia"/>
          <w:sz w:val="24"/>
        </w:rPr>
        <w:t>所示</w:t>
      </w:r>
      <w:r>
        <w:rPr>
          <w:sz w:val="24"/>
        </w:rPr>
        <w:t>。</w:t>
      </w:r>
      <w:r w:rsidR="00F0429A">
        <w:rPr>
          <w:sz w:val="24"/>
        </w:rPr>
        <w:t>耦合降水形态分布</w:t>
      </w:r>
      <w:r w:rsidR="00F0429A">
        <w:rPr>
          <w:rFonts w:hint="eastAsia"/>
          <w:sz w:val="24"/>
        </w:rPr>
        <w:t>的</w:t>
      </w:r>
      <w:r w:rsidR="00F0429A">
        <w:rPr>
          <w:rFonts w:hint="eastAsia"/>
          <w:sz w:val="24"/>
        </w:rPr>
        <w:t>SMPI</w:t>
      </w:r>
      <w:r w:rsidR="00F0429A">
        <w:rPr>
          <w:rFonts w:hint="eastAsia"/>
          <w:sz w:val="24"/>
        </w:rPr>
        <w:t>显示，</w:t>
      </w:r>
      <w:r>
        <w:rPr>
          <w:sz w:val="24"/>
        </w:rPr>
        <w:t>贵州、湖南地区干旱程度加重，推测是由于降水量少且降水集中导致；修正后中部地区、新疆北部以及东北地区旱情有所缓解，推测是降水分散导致干旱胁迫减弱；同时，降水较多区域，如河南、湖北以及安徽北部经过修正极端降水站点数减少，整体涝情缓和，推测该区域降水较分散水分胁迫程度减弱。修正前后旱涝情况变化与图</w:t>
      </w:r>
      <w:r w:rsidR="002124CC">
        <w:rPr>
          <w:sz w:val="24"/>
        </w:rPr>
        <w:t>1</w:t>
      </w:r>
      <w:r w:rsidR="003C2792">
        <w:rPr>
          <w:sz w:val="24"/>
        </w:rPr>
        <w:t>4</w:t>
      </w:r>
      <w:r>
        <w:rPr>
          <w:sz w:val="24"/>
        </w:rPr>
        <w:t>统计结果相符。</w:t>
      </w:r>
    </w:p>
    <w:p w14:paraId="449BF55C" w14:textId="77777777" w:rsidR="0051283E" w:rsidRDefault="003C0D54">
      <w:pPr>
        <w:spacing w:line="360" w:lineRule="auto"/>
      </w:pPr>
      <w:r>
        <w:rPr>
          <w:noProof/>
        </w:rPr>
        <w:drawing>
          <wp:inline distT="0" distB="0" distL="114300" distR="114300" wp14:anchorId="4A328325" wp14:editId="0EDDF64A">
            <wp:extent cx="2600325" cy="2140585"/>
            <wp:effectExtent l="0" t="0" r="5715" b="8255"/>
            <wp:docPr id="16" name="图片 16" descr="C:/Users/86137/Desktop/大创/jieguo/五月.jpg五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86137/Desktop/大创/jieguo/五月.jpg五月"/>
                    <pic:cNvPicPr>
                      <a:picLocks noChangeAspect="1"/>
                    </pic:cNvPicPr>
                  </pic:nvPicPr>
                  <pic:blipFill>
                    <a:blip r:embed="rId33"/>
                    <a:srcRect l="15" r="15"/>
                    <a:stretch>
                      <a:fillRect/>
                    </a:stretch>
                  </pic:blipFill>
                  <pic:spPr>
                    <a:xfrm>
                      <a:off x="0" y="0"/>
                      <a:ext cx="2600325" cy="2140585"/>
                    </a:xfrm>
                    <a:prstGeom prst="rect">
                      <a:avLst/>
                    </a:prstGeom>
                  </pic:spPr>
                </pic:pic>
              </a:graphicData>
            </a:graphic>
          </wp:inline>
        </w:drawing>
      </w:r>
      <w:r>
        <w:rPr>
          <w:noProof/>
        </w:rPr>
        <w:drawing>
          <wp:inline distT="0" distB="0" distL="114300" distR="114300" wp14:anchorId="743E322C" wp14:editId="1117B228">
            <wp:extent cx="2607945" cy="2146300"/>
            <wp:effectExtent l="0" t="0" r="13335" b="2540"/>
            <wp:docPr id="17" name="图片 17" descr="C:/Users/86137/Desktop/大创/jieguo/五月修正.jpg五月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86137/Desktop/大创/jieguo/五月修正.jpg五月修正"/>
                    <pic:cNvPicPr>
                      <a:picLocks noChangeAspect="1"/>
                    </pic:cNvPicPr>
                  </pic:nvPicPr>
                  <pic:blipFill>
                    <a:blip r:embed="rId34"/>
                    <a:srcRect t="12" b="12"/>
                    <a:stretch>
                      <a:fillRect/>
                    </a:stretch>
                  </pic:blipFill>
                  <pic:spPr>
                    <a:xfrm>
                      <a:off x="0" y="0"/>
                      <a:ext cx="2607945" cy="2146300"/>
                    </a:xfrm>
                    <a:prstGeom prst="rect">
                      <a:avLst/>
                    </a:prstGeom>
                  </pic:spPr>
                </pic:pic>
              </a:graphicData>
            </a:graphic>
          </wp:inline>
        </w:drawing>
      </w:r>
    </w:p>
    <w:p w14:paraId="2E20B412" w14:textId="5308524E" w:rsidR="0051283E" w:rsidRDefault="003C0D54">
      <w:pPr>
        <w:pStyle w:val="a6"/>
        <w:widowControl/>
        <w:spacing w:before="60" w:after="60" w:line="360" w:lineRule="auto"/>
        <w:jc w:val="center"/>
        <w:rPr>
          <w:sz w:val="18"/>
          <w:szCs w:val="18"/>
        </w:rPr>
      </w:pPr>
      <w:r>
        <w:rPr>
          <w:sz w:val="18"/>
          <w:szCs w:val="18"/>
        </w:rPr>
        <w:t>图</w:t>
      </w:r>
      <w:r>
        <w:rPr>
          <w:sz w:val="18"/>
          <w:szCs w:val="18"/>
        </w:rPr>
        <w:t>1</w:t>
      </w:r>
      <w:r w:rsidR="00EA0DCC">
        <w:rPr>
          <w:sz w:val="18"/>
          <w:szCs w:val="18"/>
        </w:rPr>
        <w:t>6</w:t>
      </w:r>
      <w:r>
        <w:rPr>
          <w:sz w:val="18"/>
          <w:szCs w:val="18"/>
        </w:rPr>
        <w:t xml:space="preserve">. </w:t>
      </w:r>
      <w:r>
        <w:rPr>
          <w:rFonts w:hint="eastAsia"/>
          <w:sz w:val="18"/>
          <w:szCs w:val="18"/>
        </w:rPr>
        <w:t>2023</w:t>
      </w:r>
      <w:r>
        <w:rPr>
          <w:rFonts w:hint="eastAsia"/>
          <w:sz w:val="18"/>
          <w:szCs w:val="18"/>
        </w:rPr>
        <w:t>年</w:t>
      </w:r>
      <w:r>
        <w:rPr>
          <w:rFonts w:hint="eastAsia"/>
          <w:sz w:val="18"/>
          <w:szCs w:val="18"/>
        </w:rPr>
        <w:t>5</w:t>
      </w:r>
      <w:r>
        <w:rPr>
          <w:rFonts w:hint="eastAsia"/>
          <w:sz w:val="18"/>
          <w:szCs w:val="18"/>
        </w:rPr>
        <w:t>月</w:t>
      </w:r>
      <w:r>
        <w:rPr>
          <w:rFonts w:hint="eastAsia"/>
          <w:sz w:val="18"/>
          <w:szCs w:val="18"/>
        </w:rPr>
        <w:t>SPI</w:t>
      </w:r>
      <w:r>
        <w:rPr>
          <w:rFonts w:hint="eastAsia"/>
          <w:sz w:val="18"/>
          <w:szCs w:val="18"/>
        </w:rPr>
        <w:t>修正前后对比</w:t>
      </w:r>
    </w:p>
    <w:p w14:paraId="37A8F4BA" w14:textId="1B66B5B4" w:rsidR="0051283E" w:rsidRDefault="003C0D54">
      <w:pPr>
        <w:pStyle w:val="a6"/>
        <w:widowControl/>
        <w:spacing w:before="60" w:after="60" w:line="360" w:lineRule="auto"/>
        <w:jc w:val="center"/>
      </w:pPr>
      <w:r>
        <w:rPr>
          <w:sz w:val="18"/>
          <w:szCs w:val="18"/>
        </w:rPr>
        <w:t>Fig1</w:t>
      </w:r>
      <w:r w:rsidR="00EA0DCC">
        <w:rPr>
          <w:sz w:val="18"/>
          <w:szCs w:val="18"/>
        </w:rPr>
        <w:t>6</w:t>
      </w:r>
      <w:r>
        <w:rPr>
          <w:sz w:val="18"/>
          <w:szCs w:val="18"/>
        </w:rPr>
        <w:t xml:space="preserve">. </w:t>
      </w:r>
      <w:r>
        <w:rPr>
          <w:sz w:val="18"/>
          <w:szCs w:val="18"/>
          <w:shd w:val="clear" w:color="auto" w:fill="FFFFFF"/>
        </w:rPr>
        <w:t>Comparison before and after SPI correction in May 2023</w:t>
      </w:r>
    </w:p>
    <w:p w14:paraId="67C14368" w14:textId="68229C7E" w:rsidR="0051283E" w:rsidRDefault="003C0D54">
      <w:pPr>
        <w:spacing w:line="360" w:lineRule="auto"/>
        <w:ind w:firstLine="420"/>
        <w:rPr>
          <w:sz w:val="24"/>
        </w:rPr>
      </w:pPr>
      <w:r>
        <w:rPr>
          <w:sz w:val="24"/>
        </w:rPr>
        <w:t>2023</w:t>
      </w:r>
      <w:r>
        <w:rPr>
          <w:sz w:val="24"/>
        </w:rPr>
        <w:t>年</w:t>
      </w:r>
      <w:r>
        <w:rPr>
          <w:sz w:val="24"/>
        </w:rPr>
        <w:t>6</w:t>
      </w:r>
      <w:r>
        <w:rPr>
          <w:sz w:val="24"/>
        </w:rPr>
        <w:t>月份与</w:t>
      </w:r>
      <w:r>
        <w:rPr>
          <w:sz w:val="24"/>
        </w:rPr>
        <w:t>5</w:t>
      </w:r>
      <w:r>
        <w:rPr>
          <w:sz w:val="24"/>
        </w:rPr>
        <w:t>月相比，东北地区从干旱预警转为洪涝预警，以河南为首的中部地区干旱情况更加严重</w:t>
      </w:r>
      <w:r>
        <w:rPr>
          <w:rFonts w:hint="eastAsia"/>
          <w:sz w:val="24"/>
        </w:rPr>
        <w:t>，如图</w:t>
      </w:r>
      <w:r>
        <w:rPr>
          <w:rFonts w:hint="eastAsia"/>
          <w:sz w:val="24"/>
        </w:rPr>
        <w:t>1</w:t>
      </w:r>
      <w:r w:rsidR="001934AB">
        <w:rPr>
          <w:sz w:val="24"/>
        </w:rPr>
        <w:t>7</w:t>
      </w:r>
      <w:r>
        <w:rPr>
          <w:sz w:val="24"/>
        </w:rPr>
        <w:t>。</w:t>
      </w:r>
      <w:r w:rsidR="00F0429A">
        <w:rPr>
          <w:sz w:val="24"/>
        </w:rPr>
        <w:t>耦合降水形态分布</w:t>
      </w:r>
      <w:r w:rsidR="00F0429A">
        <w:rPr>
          <w:rFonts w:hint="eastAsia"/>
          <w:sz w:val="24"/>
        </w:rPr>
        <w:t>的</w:t>
      </w:r>
      <w:r w:rsidR="00F0429A">
        <w:rPr>
          <w:rFonts w:hint="eastAsia"/>
          <w:sz w:val="24"/>
        </w:rPr>
        <w:t>SMPI</w:t>
      </w:r>
      <w:r w:rsidR="00F0429A">
        <w:rPr>
          <w:rFonts w:hint="eastAsia"/>
          <w:sz w:val="24"/>
        </w:rPr>
        <w:t>显示，</w:t>
      </w:r>
      <w:r>
        <w:rPr>
          <w:sz w:val="24"/>
        </w:rPr>
        <w:t>南部地区整体干旱程度增加，说明</w:t>
      </w:r>
      <w:r>
        <w:rPr>
          <w:sz w:val="24"/>
        </w:rPr>
        <w:t>6</w:t>
      </w:r>
      <w:r>
        <w:rPr>
          <w:sz w:val="24"/>
        </w:rPr>
        <w:t>月份南部区域降水量适中但降水分布较集中；对于极度干旱区域，如河南省，修正后的极端干旱站点变多，说明</w:t>
      </w:r>
      <w:r>
        <w:rPr>
          <w:sz w:val="24"/>
        </w:rPr>
        <w:t>6</w:t>
      </w:r>
      <w:r>
        <w:rPr>
          <w:sz w:val="24"/>
        </w:rPr>
        <w:t>月份河南区域降水与往年相比极少且分布集中。修正前后旱涝情况变化与图</w:t>
      </w:r>
      <w:r>
        <w:rPr>
          <w:rFonts w:hint="eastAsia"/>
          <w:sz w:val="24"/>
        </w:rPr>
        <w:t>9</w:t>
      </w:r>
      <w:r>
        <w:rPr>
          <w:sz w:val="24"/>
        </w:rPr>
        <w:t>统计结果相符。</w:t>
      </w:r>
    </w:p>
    <w:p w14:paraId="7C43E3B0" w14:textId="77777777" w:rsidR="0051283E" w:rsidRDefault="003C0D54">
      <w:pPr>
        <w:spacing w:line="360" w:lineRule="auto"/>
      </w:pPr>
      <w:r>
        <w:rPr>
          <w:noProof/>
        </w:rPr>
        <w:drawing>
          <wp:inline distT="0" distB="0" distL="114300" distR="114300" wp14:anchorId="551A58DC" wp14:editId="12169840">
            <wp:extent cx="2600325" cy="2140585"/>
            <wp:effectExtent l="0" t="0" r="5715" b="8255"/>
            <wp:docPr id="18" name="图片 18" descr="C:/Users/86137/Desktop/大创/jieguo/六月.jpg六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86137/Desktop/大创/jieguo/六月.jpg六月"/>
                    <pic:cNvPicPr>
                      <a:picLocks noChangeAspect="1"/>
                    </pic:cNvPicPr>
                  </pic:nvPicPr>
                  <pic:blipFill>
                    <a:blip r:embed="rId35"/>
                    <a:srcRect l="15" r="15"/>
                    <a:stretch>
                      <a:fillRect/>
                    </a:stretch>
                  </pic:blipFill>
                  <pic:spPr>
                    <a:xfrm>
                      <a:off x="0" y="0"/>
                      <a:ext cx="2600325" cy="2140585"/>
                    </a:xfrm>
                    <a:prstGeom prst="rect">
                      <a:avLst/>
                    </a:prstGeom>
                  </pic:spPr>
                </pic:pic>
              </a:graphicData>
            </a:graphic>
          </wp:inline>
        </w:drawing>
      </w:r>
      <w:r>
        <w:rPr>
          <w:noProof/>
        </w:rPr>
        <w:drawing>
          <wp:inline distT="0" distB="0" distL="114300" distR="114300" wp14:anchorId="3564E50A" wp14:editId="0DC24DC2">
            <wp:extent cx="2607945" cy="2146300"/>
            <wp:effectExtent l="0" t="0" r="13335" b="2540"/>
            <wp:docPr id="19" name="图片 19" descr="C:/Users/86137/Desktop/大创/jieguo/六月修正.jpg六月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sers/86137/Desktop/大创/jieguo/六月修正.jpg六月修正"/>
                    <pic:cNvPicPr>
                      <a:picLocks noChangeAspect="1"/>
                    </pic:cNvPicPr>
                  </pic:nvPicPr>
                  <pic:blipFill>
                    <a:blip r:embed="rId36"/>
                    <a:srcRect t="146" b="146"/>
                    <a:stretch>
                      <a:fillRect/>
                    </a:stretch>
                  </pic:blipFill>
                  <pic:spPr>
                    <a:xfrm>
                      <a:off x="0" y="0"/>
                      <a:ext cx="2607945" cy="2146300"/>
                    </a:xfrm>
                    <a:prstGeom prst="rect">
                      <a:avLst/>
                    </a:prstGeom>
                  </pic:spPr>
                </pic:pic>
              </a:graphicData>
            </a:graphic>
          </wp:inline>
        </w:drawing>
      </w:r>
    </w:p>
    <w:p w14:paraId="5382E141" w14:textId="736AD8AB" w:rsidR="0051283E" w:rsidRDefault="003C0D54">
      <w:pPr>
        <w:pStyle w:val="a6"/>
        <w:widowControl/>
        <w:spacing w:before="60" w:after="60" w:line="360" w:lineRule="auto"/>
        <w:jc w:val="center"/>
        <w:rPr>
          <w:sz w:val="18"/>
          <w:szCs w:val="18"/>
        </w:rPr>
      </w:pPr>
      <w:r>
        <w:rPr>
          <w:sz w:val="18"/>
          <w:szCs w:val="18"/>
        </w:rPr>
        <w:t>图</w:t>
      </w:r>
      <w:r w:rsidR="001934AB" w:rsidRPr="001934AB">
        <w:rPr>
          <w:sz w:val="18"/>
          <w:szCs w:val="18"/>
        </w:rPr>
        <w:t>17</w:t>
      </w:r>
      <w:r>
        <w:rPr>
          <w:sz w:val="18"/>
          <w:szCs w:val="18"/>
        </w:rPr>
        <w:t xml:space="preserve">. </w:t>
      </w:r>
      <w:r>
        <w:rPr>
          <w:rFonts w:hint="eastAsia"/>
          <w:sz w:val="18"/>
          <w:szCs w:val="18"/>
        </w:rPr>
        <w:t>2023</w:t>
      </w:r>
      <w:r>
        <w:rPr>
          <w:rFonts w:hint="eastAsia"/>
          <w:sz w:val="18"/>
          <w:szCs w:val="18"/>
        </w:rPr>
        <w:t>年</w:t>
      </w:r>
      <w:r>
        <w:rPr>
          <w:rFonts w:hint="eastAsia"/>
          <w:sz w:val="18"/>
          <w:szCs w:val="18"/>
        </w:rPr>
        <w:t>6</w:t>
      </w:r>
      <w:r>
        <w:rPr>
          <w:rFonts w:hint="eastAsia"/>
          <w:sz w:val="18"/>
          <w:szCs w:val="18"/>
        </w:rPr>
        <w:t>月</w:t>
      </w:r>
      <w:r>
        <w:rPr>
          <w:rFonts w:hint="eastAsia"/>
          <w:sz w:val="18"/>
          <w:szCs w:val="18"/>
        </w:rPr>
        <w:t>SPI</w:t>
      </w:r>
      <w:r>
        <w:rPr>
          <w:rFonts w:hint="eastAsia"/>
          <w:sz w:val="18"/>
          <w:szCs w:val="18"/>
        </w:rPr>
        <w:t>修正前后对比</w:t>
      </w:r>
    </w:p>
    <w:p w14:paraId="5F086070" w14:textId="164A5DE2" w:rsidR="0051283E" w:rsidRDefault="003C0D54">
      <w:pPr>
        <w:pStyle w:val="a6"/>
        <w:widowControl/>
        <w:spacing w:before="60" w:after="60" w:line="360" w:lineRule="auto"/>
        <w:jc w:val="center"/>
      </w:pPr>
      <w:r>
        <w:rPr>
          <w:sz w:val="18"/>
          <w:szCs w:val="18"/>
        </w:rPr>
        <w:t>Fig</w:t>
      </w:r>
      <w:r w:rsidR="001934AB" w:rsidRPr="001934AB">
        <w:rPr>
          <w:sz w:val="18"/>
          <w:szCs w:val="18"/>
        </w:rPr>
        <w:t>17</w:t>
      </w:r>
      <w:r>
        <w:rPr>
          <w:sz w:val="18"/>
          <w:szCs w:val="18"/>
        </w:rPr>
        <w:t xml:space="preserve"> </w:t>
      </w:r>
      <w:r>
        <w:rPr>
          <w:sz w:val="18"/>
          <w:szCs w:val="18"/>
          <w:shd w:val="clear" w:color="auto" w:fill="FFFFFF"/>
        </w:rPr>
        <w:t>Comparison before and after SPI correction in June 2023</w:t>
      </w:r>
    </w:p>
    <w:p w14:paraId="5F68A31E" w14:textId="341BBFEF" w:rsidR="0051283E" w:rsidRDefault="003C0D54">
      <w:pPr>
        <w:spacing w:line="360" w:lineRule="auto"/>
        <w:ind w:firstLine="420"/>
        <w:rPr>
          <w:sz w:val="24"/>
        </w:rPr>
      </w:pPr>
      <w:r>
        <w:rPr>
          <w:sz w:val="24"/>
        </w:rPr>
        <w:lastRenderedPageBreak/>
        <w:t>2023</w:t>
      </w:r>
      <w:r>
        <w:rPr>
          <w:sz w:val="24"/>
        </w:rPr>
        <w:t>年季度极端干旱事件主要发生在北方，极端降水事件主要分布于南方。具体来说，北方地区干旱事件多发，极端干旱事件集中于河北南部、山西东部以及山东西部；南方大部分地区整体较湿润，干湿程度与往年类似，极端降水事件集中于云南北部与四川南部地区。耦合月度降水集中度修正</w:t>
      </w:r>
      <w:r>
        <w:rPr>
          <w:sz w:val="24"/>
        </w:rPr>
        <w:t>SPI</w:t>
      </w:r>
      <w:r>
        <w:rPr>
          <w:sz w:val="24"/>
        </w:rPr>
        <w:t>后：观察图</w:t>
      </w:r>
      <w:r>
        <w:rPr>
          <w:rFonts w:hint="eastAsia"/>
          <w:sz w:val="24"/>
        </w:rPr>
        <w:t>1</w:t>
      </w:r>
      <w:r w:rsidR="008D2740">
        <w:rPr>
          <w:sz w:val="24"/>
        </w:rPr>
        <w:t>8</w:t>
      </w:r>
      <w:r>
        <w:rPr>
          <w:sz w:val="24"/>
        </w:rPr>
        <w:t>，可知北方原本轻微干旱的地区干旱程度增加，并且极端干旱站点数增加。根据图</w:t>
      </w:r>
      <w:r w:rsidR="00A173B4">
        <w:rPr>
          <w:sz w:val="24"/>
        </w:rPr>
        <w:t>1</w:t>
      </w:r>
      <w:r w:rsidR="008D2740">
        <w:rPr>
          <w:sz w:val="24"/>
        </w:rPr>
        <w:t>4</w:t>
      </w:r>
      <w:r>
        <w:rPr>
          <w:sz w:val="24"/>
        </w:rPr>
        <w:t>以及图</w:t>
      </w:r>
      <w:r>
        <w:rPr>
          <w:rFonts w:hint="eastAsia"/>
          <w:sz w:val="24"/>
        </w:rPr>
        <w:t>1</w:t>
      </w:r>
      <w:r w:rsidR="008D2740">
        <w:rPr>
          <w:sz w:val="24"/>
        </w:rPr>
        <w:t>6</w:t>
      </w:r>
      <w:r>
        <w:rPr>
          <w:rFonts w:hint="eastAsia"/>
          <w:sz w:val="24"/>
        </w:rPr>
        <w:t>-1</w:t>
      </w:r>
      <w:r w:rsidR="008D2740">
        <w:rPr>
          <w:sz w:val="24"/>
        </w:rPr>
        <w:t>8</w:t>
      </w:r>
      <w:r>
        <w:rPr>
          <w:sz w:val="24"/>
        </w:rPr>
        <w:t>可以发现第二季度各月份的降水情况</w:t>
      </w:r>
      <w:r>
        <w:rPr>
          <w:rFonts w:hint="eastAsia"/>
          <w:sz w:val="24"/>
        </w:rPr>
        <w:t>大致</w:t>
      </w:r>
      <w:r>
        <w:rPr>
          <w:sz w:val="24"/>
        </w:rPr>
        <w:t>为干</w:t>
      </w:r>
      <w:r>
        <w:rPr>
          <w:sz w:val="24"/>
        </w:rPr>
        <w:t>-</w:t>
      </w:r>
      <w:r>
        <w:rPr>
          <w:sz w:val="24"/>
        </w:rPr>
        <w:t>湿</w:t>
      </w:r>
      <w:r>
        <w:rPr>
          <w:sz w:val="24"/>
        </w:rPr>
        <w:t>-</w:t>
      </w:r>
      <w:r>
        <w:rPr>
          <w:sz w:val="24"/>
        </w:rPr>
        <w:t>干，月度降水分布较集中，不利于土壤储存吸收水分，从而证明干旱程度增加的修正结果的合理性。</w:t>
      </w:r>
    </w:p>
    <w:p w14:paraId="4C46AE75" w14:textId="77777777" w:rsidR="0051283E" w:rsidRDefault="003C0D54">
      <w:pPr>
        <w:spacing w:line="360" w:lineRule="auto"/>
      </w:pPr>
      <w:r>
        <w:rPr>
          <w:noProof/>
        </w:rPr>
        <w:drawing>
          <wp:inline distT="0" distB="0" distL="114300" distR="114300" wp14:anchorId="50BDC4B4" wp14:editId="1B300AD4">
            <wp:extent cx="2600325" cy="2140585"/>
            <wp:effectExtent l="0" t="0" r="5715" b="8255"/>
            <wp:docPr id="20" name="图片 20" descr="C:/Users/86137/Desktop/大创/jieguo/季度.jpg季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Users/86137/Desktop/大创/jieguo/季度.jpg季度"/>
                    <pic:cNvPicPr>
                      <a:picLocks noChangeAspect="1"/>
                    </pic:cNvPicPr>
                  </pic:nvPicPr>
                  <pic:blipFill>
                    <a:blip r:embed="rId37"/>
                    <a:srcRect l="15" r="15"/>
                    <a:stretch>
                      <a:fillRect/>
                    </a:stretch>
                  </pic:blipFill>
                  <pic:spPr>
                    <a:xfrm>
                      <a:off x="0" y="0"/>
                      <a:ext cx="2600325" cy="2140585"/>
                    </a:xfrm>
                    <a:prstGeom prst="rect">
                      <a:avLst/>
                    </a:prstGeom>
                  </pic:spPr>
                </pic:pic>
              </a:graphicData>
            </a:graphic>
          </wp:inline>
        </w:drawing>
      </w:r>
      <w:r>
        <w:rPr>
          <w:noProof/>
        </w:rPr>
        <w:drawing>
          <wp:inline distT="0" distB="0" distL="114300" distR="114300" wp14:anchorId="1D1C2DE6" wp14:editId="5D19A3F3">
            <wp:extent cx="2607945" cy="2146300"/>
            <wp:effectExtent l="0" t="0" r="13335" b="2540"/>
            <wp:docPr id="21" name="图片 21" descr="C:/Users/86137/Desktop/大创/jieguo/季度修正.jpg季度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86137/Desktop/大创/jieguo/季度修正.jpg季度修正"/>
                    <pic:cNvPicPr>
                      <a:picLocks noChangeAspect="1"/>
                    </pic:cNvPicPr>
                  </pic:nvPicPr>
                  <pic:blipFill>
                    <a:blip r:embed="rId38"/>
                    <a:srcRect t="12" b="12"/>
                    <a:stretch>
                      <a:fillRect/>
                    </a:stretch>
                  </pic:blipFill>
                  <pic:spPr>
                    <a:xfrm>
                      <a:off x="0" y="0"/>
                      <a:ext cx="2607945" cy="2146300"/>
                    </a:xfrm>
                    <a:prstGeom prst="rect">
                      <a:avLst/>
                    </a:prstGeom>
                  </pic:spPr>
                </pic:pic>
              </a:graphicData>
            </a:graphic>
          </wp:inline>
        </w:drawing>
      </w:r>
    </w:p>
    <w:p w14:paraId="4E9FA24F" w14:textId="74D56387" w:rsidR="0051283E" w:rsidRDefault="003C0D54">
      <w:pPr>
        <w:pStyle w:val="a6"/>
        <w:widowControl/>
        <w:spacing w:before="60" w:after="60" w:line="360" w:lineRule="auto"/>
        <w:jc w:val="center"/>
        <w:rPr>
          <w:sz w:val="18"/>
          <w:szCs w:val="18"/>
        </w:rPr>
      </w:pPr>
      <w:r>
        <w:rPr>
          <w:sz w:val="18"/>
          <w:szCs w:val="18"/>
        </w:rPr>
        <w:t>图</w:t>
      </w:r>
      <w:r>
        <w:rPr>
          <w:sz w:val="18"/>
          <w:szCs w:val="18"/>
        </w:rPr>
        <w:t>1</w:t>
      </w:r>
      <w:r w:rsidR="00023BD4">
        <w:rPr>
          <w:sz w:val="18"/>
          <w:szCs w:val="18"/>
        </w:rPr>
        <w:t>8</w:t>
      </w:r>
      <w:r>
        <w:rPr>
          <w:sz w:val="18"/>
          <w:szCs w:val="18"/>
        </w:rPr>
        <w:t xml:space="preserve">. </w:t>
      </w:r>
      <w:r>
        <w:rPr>
          <w:rFonts w:hint="eastAsia"/>
          <w:sz w:val="18"/>
          <w:szCs w:val="18"/>
        </w:rPr>
        <w:t>2023</w:t>
      </w:r>
      <w:r>
        <w:rPr>
          <w:rFonts w:hint="eastAsia"/>
          <w:sz w:val="18"/>
          <w:szCs w:val="18"/>
        </w:rPr>
        <w:t>年第二季度</w:t>
      </w:r>
      <w:r>
        <w:rPr>
          <w:rFonts w:hint="eastAsia"/>
          <w:sz w:val="18"/>
          <w:szCs w:val="18"/>
        </w:rPr>
        <w:t>SPI</w:t>
      </w:r>
      <w:r>
        <w:rPr>
          <w:rFonts w:hint="eastAsia"/>
          <w:sz w:val="18"/>
          <w:szCs w:val="18"/>
        </w:rPr>
        <w:t>修正前后对比</w:t>
      </w:r>
    </w:p>
    <w:p w14:paraId="5D228870" w14:textId="0522685E" w:rsidR="0051283E" w:rsidRDefault="003C0D54">
      <w:pPr>
        <w:pStyle w:val="a6"/>
        <w:widowControl/>
        <w:spacing w:before="60" w:after="60" w:line="360" w:lineRule="auto"/>
        <w:jc w:val="center"/>
      </w:pPr>
      <w:r>
        <w:rPr>
          <w:sz w:val="18"/>
          <w:szCs w:val="18"/>
        </w:rPr>
        <w:t>Fig</w:t>
      </w:r>
      <w:proofErr w:type="gramStart"/>
      <w:r>
        <w:rPr>
          <w:sz w:val="18"/>
          <w:szCs w:val="18"/>
        </w:rPr>
        <w:t>1</w:t>
      </w:r>
      <w:r w:rsidR="00023BD4">
        <w:rPr>
          <w:sz w:val="18"/>
          <w:szCs w:val="18"/>
        </w:rPr>
        <w:t>8</w:t>
      </w:r>
      <w:r w:rsidR="00AC0B5F">
        <w:rPr>
          <w:sz w:val="18"/>
          <w:szCs w:val="18"/>
        </w:rPr>
        <w:t xml:space="preserve"> </w:t>
      </w:r>
      <w:r w:rsidR="00AC0B5F">
        <w:rPr>
          <w:rFonts w:hint="eastAsia"/>
          <w:sz w:val="18"/>
          <w:szCs w:val="18"/>
        </w:rPr>
        <w:t>.</w:t>
      </w:r>
      <w:r>
        <w:rPr>
          <w:sz w:val="18"/>
          <w:szCs w:val="18"/>
          <w:shd w:val="clear" w:color="auto" w:fill="FFFFFF"/>
        </w:rPr>
        <w:t>Q</w:t>
      </w:r>
      <w:proofErr w:type="gramEnd"/>
      <w:r>
        <w:rPr>
          <w:sz w:val="18"/>
          <w:szCs w:val="18"/>
          <w:shd w:val="clear" w:color="auto" w:fill="FFFFFF"/>
        </w:rPr>
        <w:t>2 2023 SPI before and after revision</w:t>
      </w:r>
    </w:p>
    <w:p w14:paraId="10D9256E" w14:textId="47DE0772" w:rsidR="0051283E" w:rsidRDefault="003C0D54">
      <w:pPr>
        <w:spacing w:line="360" w:lineRule="auto"/>
        <w:ind w:firstLine="420"/>
        <w:jc w:val="left"/>
        <w:rPr>
          <w:rFonts w:eastAsia="黑体"/>
          <w:sz w:val="28"/>
          <w:szCs w:val="28"/>
        </w:rPr>
      </w:pPr>
      <w:r>
        <w:rPr>
          <w:sz w:val="24"/>
        </w:rPr>
        <w:t>值得注意的是河南地区在</w:t>
      </w:r>
      <w:r>
        <w:rPr>
          <w:sz w:val="24"/>
        </w:rPr>
        <w:t>2023</w:t>
      </w:r>
      <w:r>
        <w:rPr>
          <w:sz w:val="24"/>
        </w:rPr>
        <w:t>年第二季度遭遇两次旱涝灾害，</w:t>
      </w:r>
      <w:r>
        <w:rPr>
          <w:sz w:val="24"/>
        </w:rPr>
        <w:t>5</w:t>
      </w:r>
      <w:r>
        <w:rPr>
          <w:sz w:val="24"/>
        </w:rPr>
        <w:t>月底的集中大量降水与小麦成熟期高度重合</w:t>
      </w:r>
      <w:r>
        <w:rPr>
          <w:sz w:val="24"/>
        </w:rPr>
        <w:fldChar w:fldCharType="begin"/>
      </w:r>
      <w:r>
        <w:rPr>
          <w:rFonts w:hint="eastAsia"/>
          <w:sz w:val="24"/>
        </w:rPr>
        <w:instrText xml:space="preserve"> ADDIN EN.CITE &lt;EndNote&gt;&lt;Cite&gt;&lt;Author&gt;</w:instrText>
      </w:r>
      <w:r>
        <w:rPr>
          <w:rFonts w:hint="eastAsia"/>
          <w:sz w:val="24"/>
        </w:rPr>
        <w:instrText>人民网</w:instrText>
      </w:r>
      <w:r>
        <w:rPr>
          <w:rFonts w:hint="eastAsia"/>
          <w:sz w:val="24"/>
        </w:rPr>
        <w:instrText>&lt;/Author&gt;&lt;Year&gt;2023&lt;/Year&gt;&lt;RecNum&gt;34&lt;/RecNum&gt;&lt;DisplayText&gt;&lt;style face="superscript"&gt;[32]&lt;/style&gt;&lt;/DisplayText&gt;&lt;record&gt;&lt;rec-number&gt;34&lt;/rec-number&gt;&lt;foreign-keys&gt;&lt;key app="EN" db-id="f2wrvv0xd0avsqedv2kxztzwzw29s0tdfd90" timestamp="1739862084"&gt;34&lt;/key&gt;&lt;/foreign-keys&gt;&lt;ref-type name="Web Page"&gt;12&lt;/ref-type&gt;&lt;contributors&gt;&lt;authors&gt;&lt;author&gt;&lt;style face="normal" font="default" charset="134" size="100%"&gt;</w:instrText>
      </w:r>
      <w:r>
        <w:rPr>
          <w:rFonts w:hint="eastAsia"/>
          <w:sz w:val="24"/>
        </w:rPr>
        <w:instrText>人民网</w:instrText>
      </w:r>
      <w:r>
        <w:rPr>
          <w:rFonts w:hint="eastAsia"/>
          <w:sz w:val="24"/>
        </w:rPr>
        <w:instrText>&lt;/style&gt;&lt;/author&gt;&lt;/authors&gt;&lt;/contributors&gt;&lt;titles&gt;&lt;title&gt;&lt;style face="normal" font="default" charset="134" size="100%"&gt;</w:instrText>
      </w:r>
      <w:r>
        <w:rPr>
          <w:rFonts w:hint="eastAsia"/>
          <w:sz w:val="24"/>
        </w:rPr>
        <w:instrText>河南遭遇近十年最严重“烂场雨”</w:instrText>
      </w:r>
      <w:r>
        <w:rPr>
          <w:rFonts w:hint="eastAsia"/>
          <w:sz w:val="24"/>
        </w:rPr>
        <w:instrText>&lt;/style&gt;&lt;style face="normal" font="default" size="100%"&gt; &lt;/style&gt;&lt;style face="normal" font="default" charset="134" size="100%"&gt;</w:instrText>
      </w:r>
      <w:r>
        <w:rPr>
          <w:rFonts w:hint="eastAsia"/>
          <w:sz w:val="24"/>
        </w:rPr>
        <w:instrText>七大举措保障夏粮抢收</w:instrText>
      </w:r>
      <w:r>
        <w:rPr>
          <w:rFonts w:hint="eastAsia"/>
          <w:sz w:val="24"/>
        </w:rPr>
        <w:instrText>&lt;/style&gt;&lt;/title&gt;&lt;/titles&gt;&lt;volume&gt;2023&lt;/volume&gt;&lt;number&gt;2023-5-30&lt;/number&gt;&lt;dates&gt;&lt;year&gt;2023&lt;/year&gt;&lt;/dates&gt;&lt;urls&gt;&lt;related-urls&gt;&lt;url&gt;http://ha.people.com.cn/n2/2023/0530/c351638-40436421.html&lt;/url&gt;&lt;/related-urls&gt;&lt;/urls&gt;&lt;/record&gt;&lt;/Cite&gt;&lt;/EndNote&gt;</w:instrText>
      </w:r>
      <w:r>
        <w:rPr>
          <w:sz w:val="24"/>
        </w:rPr>
        <w:fldChar w:fldCharType="separate"/>
      </w:r>
      <w:r>
        <w:rPr>
          <w:sz w:val="24"/>
          <w:vertAlign w:val="superscript"/>
        </w:rPr>
        <w:t>[32]</w:t>
      </w:r>
      <w:r>
        <w:rPr>
          <w:sz w:val="24"/>
        </w:rPr>
        <w:fldChar w:fldCharType="end"/>
      </w:r>
      <w:r>
        <w:rPr>
          <w:sz w:val="24"/>
        </w:rPr>
        <w:t>，以及</w:t>
      </w:r>
      <w:r>
        <w:rPr>
          <w:sz w:val="24"/>
        </w:rPr>
        <w:t>6</w:t>
      </w:r>
      <w:r>
        <w:rPr>
          <w:sz w:val="24"/>
        </w:rPr>
        <w:t>月份因过于干旱而不能播种</w:t>
      </w:r>
      <w:r>
        <w:rPr>
          <w:sz w:val="24"/>
        </w:rPr>
        <w:fldChar w:fldCharType="begin"/>
      </w:r>
      <w:r>
        <w:rPr>
          <w:rFonts w:hint="eastAsia"/>
          <w:sz w:val="24"/>
        </w:rPr>
        <w:instrText xml:space="preserve"> ADDIN EN.CITE &lt;EndNote&gt;&lt;Cite&gt;&lt;Author&gt;Liu&lt;/Author&gt;&lt;Year&gt;2024&lt;/Year&gt;&lt;RecNum&gt;35&lt;/RecNum&gt;&lt;DisplayText&gt;&lt;style face="superscript"&gt;[33, 34]&lt;/style&gt;&lt;/DisplayText&gt;&lt;record&gt;&lt;rec-number&gt;35&lt;/rec-number&gt;&lt;foreign-keys&gt;&lt;key app="EN" db-id="f2wrvv0xd0avsqedv2kxztzwzw29s0tdfd90" timestamp="1739862528"&gt;35&lt;/key&gt;&lt;/foreign-keys&gt;&lt;ref-type name="Journal Article"&gt;17&lt;/ref-type&gt;&lt;contributors&gt;&lt;authors&gt;&lt;author&gt;Liu, Zhenchen&lt;/author&gt;&lt;author&gt;Zhou, Wen&lt;/author&gt;&lt;author&gt;Wang, Xin&lt;/author&gt;&lt;/authors&gt;&lt;/contributors&gt;&lt;titles&gt;&lt;title&gt;Extreme Meteorological Drought Events over China (1951</w:instrText>
      </w:r>
      <w:r>
        <w:rPr>
          <w:rFonts w:hint="eastAsia"/>
          <w:sz w:val="24"/>
        </w:rPr>
        <w:instrText>–</w:instrText>
      </w:r>
      <w:r>
        <w:rPr>
          <w:rFonts w:hint="eastAsia"/>
          <w:sz w:val="24"/>
        </w:rPr>
        <w:instrText>2022): Migration Patterns, Diversity of Temperature Extremes, and Decadal Variations&lt;/title&gt;&lt;secondary-title&gt;Advances in Atmospheric Sciences&lt;/secondary-title&gt;&lt;/titles&gt;&lt;periodical&gt;&lt;full-title&gt;Advances in Atmospheric Sciences&lt;/full-title&gt;&lt;/periodical&gt;&lt;pages&gt;2313-2336&lt;/pages&gt;&lt;volume&gt;41&lt;/volume&gt;&lt;number&gt;12&lt;/number&gt;&lt;dates&gt;&lt;year&gt;2024&lt;/year&gt;&lt;/dates&gt;&lt;isbn&gt;0256-1530&lt;/isbn&gt;&lt;urls&gt;&lt;/urls&gt;&lt;/record&gt;&lt;/Cite&gt;&lt;Cite&gt;&lt;Author&gt;</w:instrText>
      </w:r>
      <w:r>
        <w:rPr>
          <w:rFonts w:hint="eastAsia"/>
          <w:sz w:val="24"/>
        </w:rPr>
        <w:instrText>中国气象局国家气候中心</w:instrText>
      </w:r>
      <w:r>
        <w:rPr>
          <w:rFonts w:hint="eastAsia"/>
          <w:sz w:val="24"/>
        </w:rPr>
        <w:instrText>&lt;/Author&gt;&lt;Year&gt;2024&lt;/Year&gt;&lt;RecNum&gt;36&lt;/RecNum&gt;&lt;record&gt;&lt;rec-number&gt;36&lt;/rec-number&gt;&lt;foreign-keys&gt;&lt;key app="EN" db-id="f2wrvv0xd0avsqedv2kxztzwzw29s0tdfd90" timestamp="1739873818"&gt;36&lt;/key&gt;&lt;/foreign-keys&gt;&lt;ref-type name="Report"&gt;27&lt;/ref-type&gt;&lt;contributors&gt;&lt;authors&gt;&lt;author&gt;&lt;style face="normal" font="default" charset="134" size="100%"&gt;</w:instrText>
      </w:r>
      <w:r>
        <w:rPr>
          <w:rFonts w:hint="eastAsia"/>
          <w:sz w:val="24"/>
        </w:rPr>
        <w:instrText>中国气象局国家气候中心</w:instrText>
      </w:r>
      <w:r>
        <w:rPr>
          <w:rFonts w:hint="eastAsia"/>
          <w:sz w:val="24"/>
        </w:rPr>
        <w:instrText>&lt;/style&gt;&lt;/author&gt;&lt;/authors&gt;&lt;/contributors&gt;&lt;titles&gt;&lt;title&gt;&lt;style face="normal" font="default" charset="134" size="100%"&gt;</w:instrText>
      </w:r>
      <w:r>
        <w:rPr>
          <w:rFonts w:hint="eastAsia"/>
          <w:sz w:val="24"/>
        </w:rPr>
        <w:instrText>中国气候公报（</w:instrText>
      </w:r>
      <w:r>
        <w:rPr>
          <w:rFonts w:hint="eastAsia"/>
          <w:sz w:val="24"/>
        </w:rPr>
        <w:instrText>&lt;/style&gt;&lt;style face="normal" font="default" size="100%"&gt;2023&lt;/style&gt;&lt;style face="normal" font="default" charset="134" size="100%"&gt;</w:instrText>
      </w:r>
      <w:r>
        <w:rPr>
          <w:rFonts w:hint="eastAsia"/>
          <w:sz w:val="24"/>
        </w:rPr>
        <w:instrText>）</w:instrText>
      </w:r>
      <w:r>
        <w:rPr>
          <w:rFonts w:hint="eastAsia"/>
          <w:sz w:val="24"/>
        </w:rPr>
        <w:instrText>&lt;/style&gt;&lt;/title&gt;&lt;/titles&gt;&lt;dates&gt;&lt;year&gt;2024&lt;/year&gt;&lt;/dates&gt;&lt;publisher&gt;&lt;style face="normal" font="default" charset="134" size="100%"&gt;</w:instrText>
      </w:r>
      <w:r>
        <w:rPr>
          <w:rFonts w:hint="eastAsia"/>
          <w:sz w:val="24"/>
        </w:rPr>
        <w:instrText>中国气象局</w:instrText>
      </w:r>
      <w:r>
        <w:rPr>
          <w:rFonts w:hint="eastAsia"/>
          <w:sz w:val="24"/>
        </w:rPr>
        <w:instrText>&lt;/style&gt;&lt;/publisher&gt;&lt;urls&gt;&lt;/urls&gt;&lt;access-date&gt;2024-2-23&lt;/access-date&gt;&lt;/record&gt;&lt;/Cite&gt;&lt;/EndNote&gt;</w:instrText>
      </w:r>
      <w:r>
        <w:rPr>
          <w:sz w:val="24"/>
        </w:rPr>
        <w:fldChar w:fldCharType="separate"/>
      </w:r>
      <w:r>
        <w:rPr>
          <w:rFonts w:hint="eastAsia"/>
          <w:sz w:val="24"/>
          <w:vertAlign w:val="superscript"/>
        </w:rPr>
        <w:t>[33, 34]</w:t>
      </w:r>
      <w:r>
        <w:rPr>
          <w:sz w:val="24"/>
        </w:rPr>
        <w:fldChar w:fldCharType="end"/>
      </w:r>
      <w:r>
        <w:rPr>
          <w:sz w:val="24"/>
        </w:rPr>
        <w:t>，这两次旱</w:t>
      </w:r>
      <w:proofErr w:type="gramStart"/>
      <w:r>
        <w:rPr>
          <w:sz w:val="24"/>
        </w:rPr>
        <w:t>涝灾害给农业</w:t>
      </w:r>
      <w:proofErr w:type="gramEnd"/>
      <w:r>
        <w:rPr>
          <w:sz w:val="24"/>
        </w:rPr>
        <w:t>带来极大损失，图</w:t>
      </w:r>
      <w:r>
        <w:rPr>
          <w:rFonts w:hint="eastAsia"/>
          <w:sz w:val="24"/>
        </w:rPr>
        <w:t>1</w:t>
      </w:r>
      <w:r w:rsidR="00126712">
        <w:rPr>
          <w:sz w:val="24"/>
        </w:rPr>
        <w:t>6</w:t>
      </w:r>
      <w:r w:rsidR="00126712">
        <w:rPr>
          <w:rFonts w:hint="eastAsia"/>
          <w:sz w:val="24"/>
        </w:rPr>
        <w:t>-</w:t>
      </w:r>
      <w:r w:rsidR="00126712">
        <w:rPr>
          <w:sz w:val="24"/>
        </w:rPr>
        <w:t>17</w:t>
      </w:r>
      <w:r>
        <w:rPr>
          <w:sz w:val="24"/>
        </w:rPr>
        <w:t>中的描述符合上述事件。然而，在季度</w:t>
      </w:r>
      <w:r>
        <w:rPr>
          <w:sz w:val="24"/>
        </w:rPr>
        <w:t>SPI</w:t>
      </w:r>
      <w:r>
        <w:rPr>
          <w:sz w:val="24"/>
        </w:rPr>
        <w:t>对比图</w:t>
      </w:r>
      <w:r>
        <w:rPr>
          <w:rFonts w:hint="eastAsia"/>
          <w:sz w:val="24"/>
        </w:rPr>
        <w:t>1</w:t>
      </w:r>
      <w:r w:rsidR="00126712">
        <w:rPr>
          <w:sz w:val="24"/>
        </w:rPr>
        <w:t>8</w:t>
      </w:r>
      <w:r>
        <w:rPr>
          <w:sz w:val="24"/>
        </w:rPr>
        <w:t>中，河南大部分地区呈现</w:t>
      </w:r>
      <w:r>
        <w:rPr>
          <w:sz w:val="24"/>
        </w:rPr>
        <w:t>“</w:t>
      </w:r>
      <w:r>
        <w:rPr>
          <w:sz w:val="24"/>
        </w:rPr>
        <w:t>较湿润</w:t>
      </w:r>
      <w:r>
        <w:rPr>
          <w:sz w:val="24"/>
        </w:rPr>
        <w:t>”</w:t>
      </w:r>
      <w:r>
        <w:rPr>
          <w:sz w:val="24"/>
        </w:rPr>
        <w:t>的</w:t>
      </w:r>
      <w:r>
        <w:rPr>
          <w:sz w:val="24"/>
        </w:rPr>
        <w:t>SPI</w:t>
      </w:r>
      <w:r>
        <w:rPr>
          <w:sz w:val="24"/>
        </w:rPr>
        <w:t>评级结果，并不能正确反映整个季度内先发生极端短时间降水，再发生长时间无降水</w:t>
      </w:r>
      <w:proofErr w:type="gramStart"/>
      <w:r>
        <w:rPr>
          <w:sz w:val="24"/>
        </w:rPr>
        <w:t>的闪旱事件</w:t>
      </w:r>
      <w:proofErr w:type="gramEnd"/>
      <w:r>
        <w:rPr>
          <w:sz w:val="24"/>
        </w:rPr>
        <w:t>。这说明高分辨率的</w:t>
      </w:r>
      <w:r w:rsidR="00B76F45">
        <w:rPr>
          <w:rFonts w:hint="eastAsia"/>
          <w:sz w:val="24"/>
        </w:rPr>
        <w:t>SMPI</w:t>
      </w:r>
      <w:r>
        <w:rPr>
          <w:sz w:val="24"/>
        </w:rPr>
        <w:t>对于</w:t>
      </w:r>
      <w:proofErr w:type="gramStart"/>
      <w:r>
        <w:rPr>
          <w:sz w:val="24"/>
        </w:rPr>
        <w:t>闪旱事件</w:t>
      </w:r>
      <w:proofErr w:type="gramEnd"/>
      <w:r>
        <w:rPr>
          <w:sz w:val="24"/>
        </w:rPr>
        <w:t>较敏感，能够及时做出预警。</w:t>
      </w:r>
    </w:p>
    <w:p w14:paraId="757DA049" w14:textId="77777777" w:rsidR="0051283E" w:rsidRDefault="003C0D54">
      <w:pPr>
        <w:pStyle w:val="2"/>
        <w:spacing w:before="60" w:beforeAutospacing="0" w:after="60" w:afterAutospacing="0" w:line="360" w:lineRule="auto"/>
        <w:jc w:val="both"/>
        <w:rPr>
          <w:rFonts w:ascii="Times New Roman" w:eastAsia="黑体" w:hAnsi="Times New Roman" w:hint="default"/>
          <w:b w:val="0"/>
          <w:bCs w:val="0"/>
          <w:kern w:val="2"/>
          <w:sz w:val="28"/>
          <w:szCs w:val="28"/>
        </w:rPr>
      </w:pPr>
      <w:bookmarkStart w:id="35" w:name="_Toc19507"/>
      <w:r>
        <w:rPr>
          <w:rFonts w:ascii="Times New Roman" w:eastAsia="黑体" w:hAnsi="Times New Roman" w:hint="default"/>
          <w:b w:val="0"/>
          <w:bCs w:val="0"/>
          <w:kern w:val="2"/>
          <w:sz w:val="28"/>
          <w:szCs w:val="28"/>
        </w:rPr>
        <w:t xml:space="preserve">3.5  </w:t>
      </w:r>
      <w:r>
        <w:rPr>
          <w:rFonts w:ascii="Times New Roman" w:eastAsia="黑体" w:hAnsi="Times New Roman" w:hint="default"/>
          <w:b w:val="0"/>
          <w:bCs w:val="0"/>
          <w:kern w:val="2"/>
          <w:sz w:val="28"/>
          <w:szCs w:val="28"/>
        </w:rPr>
        <w:t>历史案例分析</w:t>
      </w:r>
      <w:bookmarkEnd w:id="35"/>
    </w:p>
    <w:p w14:paraId="6F7AFA9E" w14:textId="77777777" w:rsidR="0051283E" w:rsidRDefault="003C0D54">
      <w:pPr>
        <w:pStyle w:val="paragraph"/>
        <w:spacing w:before="60" w:beforeAutospacing="0" w:after="60" w:afterAutospacing="0" w:line="360" w:lineRule="auto"/>
        <w:jc w:val="both"/>
        <w:outlineLvl w:val="2"/>
        <w:rPr>
          <w:rFonts w:ascii="Times New Roman" w:eastAsia="宋体" w:hAnsi="Times New Roman"/>
        </w:rPr>
      </w:pPr>
      <w:bookmarkStart w:id="36" w:name="_Toc20016"/>
      <w:r>
        <w:rPr>
          <w:rFonts w:ascii="Times New Roman" w:eastAsia="宋体" w:hAnsi="Times New Roman"/>
        </w:rPr>
        <w:t xml:space="preserve">3.5.1 </w:t>
      </w:r>
      <w:r>
        <w:rPr>
          <w:rFonts w:ascii="Times New Roman" w:eastAsia="宋体" w:hAnsi="Times New Roman"/>
        </w:rPr>
        <w:t>历史数据简介</w:t>
      </w:r>
      <w:bookmarkEnd w:id="36"/>
    </w:p>
    <w:p w14:paraId="3A73B840" w14:textId="5EDFDCC3" w:rsidR="00697D8E" w:rsidRDefault="003C0D54" w:rsidP="009B7003">
      <w:pPr>
        <w:spacing w:line="360" w:lineRule="auto"/>
        <w:rPr>
          <w:sz w:val="24"/>
        </w:rPr>
      </w:pPr>
      <w:r>
        <w:rPr>
          <w:rFonts w:eastAsiaTheme="majorEastAsia"/>
          <w:sz w:val="24"/>
        </w:rPr>
        <w:tab/>
      </w:r>
      <w:r w:rsidR="00C53667">
        <w:rPr>
          <w:sz w:val="24"/>
        </w:rPr>
        <w:t>本项目的研究历史案例数据主要来自于复旦大学大气科学研究院博士后刘臻辰老师于</w:t>
      </w:r>
      <w:r w:rsidR="00C53667">
        <w:rPr>
          <w:sz w:val="24"/>
        </w:rPr>
        <w:t>24</w:t>
      </w:r>
      <w:r w:rsidR="00C53667">
        <w:rPr>
          <w:sz w:val="24"/>
        </w:rPr>
        <w:t>年</w:t>
      </w:r>
      <w:r w:rsidR="00C53667">
        <w:rPr>
          <w:sz w:val="24"/>
        </w:rPr>
        <w:t>9</w:t>
      </w:r>
      <w:r w:rsidR="00C53667">
        <w:rPr>
          <w:sz w:val="24"/>
        </w:rPr>
        <w:t>月所公布的中国特大气象干旱事件集（</w:t>
      </w:r>
      <w:proofErr w:type="spellStart"/>
      <w:r w:rsidR="00C53667">
        <w:rPr>
          <w:sz w:val="24"/>
        </w:rPr>
        <w:t>ChinaExtreDroEventSet</w:t>
      </w:r>
      <w:proofErr w:type="spellEnd"/>
      <w:r w:rsidR="00C53667">
        <w:rPr>
          <w:sz w:val="24"/>
        </w:rPr>
        <w:t xml:space="preserve"> v1.0</w:t>
      </w:r>
      <w:r w:rsidR="00C53667">
        <w:rPr>
          <w:sz w:val="24"/>
        </w:rPr>
        <w:t>）。该数据集基于</w:t>
      </w:r>
      <w:r w:rsidR="00C53667">
        <w:rPr>
          <w:sz w:val="24"/>
        </w:rPr>
        <w:t>3D DBSCAN</w:t>
      </w:r>
      <w:r w:rsidR="00C53667">
        <w:rPr>
          <w:sz w:val="24"/>
        </w:rPr>
        <w:t>算法构建的中国极端气象干旱事件，涵盖</w:t>
      </w:r>
      <w:r w:rsidR="00C53667">
        <w:rPr>
          <w:sz w:val="24"/>
        </w:rPr>
        <w:t>1951</w:t>
      </w:r>
      <w:r w:rsidR="00C53667">
        <w:rPr>
          <w:sz w:val="24"/>
        </w:rPr>
        <w:t>至</w:t>
      </w:r>
      <w:r w:rsidR="00C53667">
        <w:rPr>
          <w:sz w:val="24"/>
        </w:rPr>
        <w:t>2023</w:t>
      </w:r>
      <w:r w:rsidR="00C53667">
        <w:rPr>
          <w:sz w:val="24"/>
        </w:rPr>
        <w:t>年中国大陆地区的长时间序列分析，共识别</w:t>
      </w:r>
      <w:r w:rsidR="00C53667">
        <w:rPr>
          <w:sz w:val="24"/>
        </w:rPr>
        <w:t>57</w:t>
      </w:r>
      <w:r w:rsidR="00C53667">
        <w:rPr>
          <w:sz w:val="24"/>
        </w:rPr>
        <w:t>起极端干旱事件，包含干</w:t>
      </w:r>
      <w:r w:rsidR="00C53667">
        <w:rPr>
          <w:sz w:val="24"/>
        </w:rPr>
        <w:lastRenderedPageBreak/>
        <w:t>旱起止时间，影响的空间范围等基础数据，并包含标准化降水蒸散发指数（</w:t>
      </w:r>
      <w:r w:rsidR="00C53667">
        <w:rPr>
          <w:sz w:val="24"/>
        </w:rPr>
        <w:t>SPEI</w:t>
      </w:r>
      <w:r w:rsidR="00C53667">
        <w:rPr>
          <w:sz w:val="24"/>
        </w:rPr>
        <w:t>）衍生的干旱强度指标、伴随温度异常信息以及气候信号（如太平洋年代际振荡</w:t>
      </w:r>
      <w:r w:rsidR="00C53667">
        <w:rPr>
          <w:sz w:val="24"/>
        </w:rPr>
        <w:t>PDO</w:t>
      </w:r>
      <w:r w:rsidR="00C53667">
        <w:rPr>
          <w:sz w:val="24"/>
        </w:rPr>
        <w:t>和大西洋多年代际振荡</w:t>
      </w:r>
      <w:r w:rsidR="00C53667">
        <w:rPr>
          <w:sz w:val="24"/>
        </w:rPr>
        <w:t>AMO</w:t>
      </w:r>
      <w:r w:rsidR="00C53667">
        <w:rPr>
          <w:sz w:val="24"/>
        </w:rPr>
        <w:t>）的关联分析指标数据。其高分辨率时空属性可支持干旱灾害动态追踪、气候模式验证及灾害风险评估研究。数据集可通过</w:t>
      </w:r>
      <w:proofErr w:type="spellStart"/>
      <w:r w:rsidR="00C53667">
        <w:rPr>
          <w:sz w:val="24"/>
        </w:rPr>
        <w:t>FigShare</w:t>
      </w:r>
      <w:proofErr w:type="spellEnd"/>
      <w:r w:rsidR="00C53667">
        <w:rPr>
          <w:sz w:val="24"/>
        </w:rPr>
        <w:t>平台开放获取（</w:t>
      </w:r>
      <w:r w:rsidR="00C53667">
        <w:rPr>
          <w:sz w:val="24"/>
        </w:rPr>
        <w:t>DOI: 10.25452/figshare.plus.25512334</w:t>
      </w:r>
      <w:r w:rsidR="00C53667">
        <w:rPr>
          <w:sz w:val="24"/>
        </w:rPr>
        <w:t>）。</w:t>
      </w:r>
    </w:p>
    <w:p w14:paraId="06287881" w14:textId="3A920E9B" w:rsidR="00C46EDE" w:rsidRDefault="00C53667" w:rsidP="009B7003">
      <w:pPr>
        <w:spacing w:line="360" w:lineRule="auto"/>
        <w:ind w:firstLine="420"/>
        <w:rPr>
          <w:sz w:val="24"/>
        </w:rPr>
      </w:pPr>
      <w:r>
        <w:rPr>
          <w:rFonts w:hint="eastAsia"/>
          <w:sz w:val="24"/>
        </w:rPr>
        <w:t>利用该极端干旱气象事件数据集作为干旱事件识别的</w:t>
      </w:r>
      <w:r w:rsidR="00B8773F">
        <w:rPr>
          <w:rFonts w:hint="eastAsia"/>
          <w:sz w:val="24"/>
        </w:rPr>
        <w:t>事件参考</w:t>
      </w:r>
      <w:r w:rsidR="005F0514">
        <w:rPr>
          <w:rFonts w:hint="eastAsia"/>
          <w:sz w:val="24"/>
        </w:rPr>
        <w:t>以判断干旱事件的起止时间和核心位置</w:t>
      </w:r>
      <w:r w:rsidR="00B8773F">
        <w:rPr>
          <w:rFonts w:hint="eastAsia"/>
          <w:sz w:val="24"/>
        </w:rPr>
        <w:t>，结合新闻报道</w:t>
      </w:r>
      <w:r>
        <w:rPr>
          <w:rFonts w:hint="eastAsia"/>
          <w:sz w:val="24"/>
        </w:rPr>
        <w:t>事实（部分新闻报道如图</w:t>
      </w:r>
      <w:r>
        <w:rPr>
          <w:rFonts w:hint="eastAsia"/>
          <w:sz w:val="24"/>
        </w:rPr>
        <w:t xml:space="preserve"> </w:t>
      </w:r>
      <w:r>
        <w:rPr>
          <w:sz w:val="24"/>
        </w:rPr>
        <w:t>15</w:t>
      </w:r>
      <w:r>
        <w:rPr>
          <w:rFonts w:hint="eastAsia"/>
          <w:sz w:val="24"/>
        </w:rPr>
        <w:t>所示）</w:t>
      </w:r>
      <w:r w:rsidR="005F0514">
        <w:rPr>
          <w:rFonts w:hint="eastAsia"/>
          <w:sz w:val="24"/>
        </w:rPr>
        <w:t>以判断该数据集的真实性。接下来</w:t>
      </w:r>
      <w:r>
        <w:rPr>
          <w:rFonts w:hint="eastAsia"/>
          <w:sz w:val="24"/>
        </w:rPr>
        <w:t>以核心位置</w:t>
      </w:r>
      <w:r w:rsidR="00B424E0">
        <w:rPr>
          <w:rFonts w:hint="eastAsia"/>
          <w:sz w:val="24"/>
        </w:rPr>
        <w:t>的经纬度位置</w:t>
      </w:r>
      <w:r>
        <w:rPr>
          <w:rFonts w:hint="eastAsia"/>
          <w:sz w:val="24"/>
        </w:rPr>
        <w:t>为</w:t>
      </w:r>
      <w:r w:rsidR="00B552F7">
        <w:rPr>
          <w:rFonts w:hint="eastAsia"/>
          <w:sz w:val="24"/>
        </w:rPr>
        <w:t>原点，</w:t>
      </w:r>
      <w:r>
        <w:rPr>
          <w:rFonts w:hint="eastAsia"/>
          <w:sz w:val="24"/>
        </w:rPr>
        <w:t>利用</w:t>
      </w:r>
      <w:r>
        <w:rPr>
          <w:rFonts w:hint="eastAsia"/>
          <w:sz w:val="24"/>
        </w:rPr>
        <w:t>Ha</w:t>
      </w:r>
      <w:r>
        <w:rPr>
          <w:sz w:val="24"/>
        </w:rPr>
        <w:t>versine</w:t>
      </w:r>
      <w:r>
        <w:rPr>
          <w:rFonts w:hint="eastAsia"/>
          <w:sz w:val="24"/>
        </w:rPr>
        <w:t>距离计算核心位置</w:t>
      </w:r>
      <w:r w:rsidR="000120FA">
        <w:rPr>
          <w:rFonts w:hint="eastAsia"/>
          <w:sz w:val="24"/>
        </w:rPr>
        <w:t>与所有气象站</w:t>
      </w:r>
      <w:r w:rsidR="00DD375B">
        <w:rPr>
          <w:rFonts w:hint="eastAsia"/>
          <w:sz w:val="24"/>
        </w:rPr>
        <w:t>的大圆距离</w:t>
      </w:r>
      <w:r w:rsidR="004A7500">
        <w:rPr>
          <w:rFonts w:hint="eastAsia"/>
          <w:sz w:val="24"/>
        </w:rPr>
        <w:t>（</w:t>
      </w:r>
      <w:r w:rsidR="004A7500">
        <w:rPr>
          <w:rFonts w:hint="eastAsia"/>
          <w:sz w:val="24"/>
        </w:rPr>
        <w:t>H</w:t>
      </w:r>
      <w:r w:rsidR="004A7500">
        <w:rPr>
          <w:sz w:val="24"/>
        </w:rPr>
        <w:t>aversine</w:t>
      </w:r>
      <w:r w:rsidR="004A7500">
        <w:rPr>
          <w:rFonts w:hint="eastAsia"/>
          <w:sz w:val="24"/>
        </w:rPr>
        <w:t>距离的计算见附录二）</w:t>
      </w:r>
      <w:r w:rsidR="00DD375B">
        <w:rPr>
          <w:rFonts w:hint="eastAsia"/>
          <w:sz w:val="24"/>
        </w:rPr>
        <w:t>，找到</w:t>
      </w:r>
      <w:r>
        <w:rPr>
          <w:rFonts w:hint="eastAsia"/>
          <w:sz w:val="24"/>
        </w:rPr>
        <w:t>最</w:t>
      </w:r>
      <w:r w:rsidR="00DD375B">
        <w:rPr>
          <w:rFonts w:hint="eastAsia"/>
          <w:sz w:val="24"/>
        </w:rPr>
        <w:t>邻近</w:t>
      </w:r>
      <w:r>
        <w:rPr>
          <w:rFonts w:hint="eastAsia"/>
          <w:sz w:val="24"/>
        </w:rPr>
        <w:t>的气象站位置和编号</w:t>
      </w:r>
      <w:r w:rsidR="00D21B99">
        <w:rPr>
          <w:rFonts w:hint="eastAsia"/>
          <w:sz w:val="24"/>
        </w:rPr>
        <w:t>。若该气象站在干旱影响的矢量范围内，</w:t>
      </w:r>
      <w:r w:rsidR="00E17918">
        <w:rPr>
          <w:rFonts w:hint="eastAsia"/>
          <w:sz w:val="24"/>
        </w:rPr>
        <w:t>则</w:t>
      </w:r>
      <w:r>
        <w:rPr>
          <w:rFonts w:hint="eastAsia"/>
          <w:sz w:val="24"/>
        </w:rPr>
        <w:t>获取该气象站在干旱气象事件范围内的所有类型的</w:t>
      </w:r>
      <w:r>
        <w:rPr>
          <w:rFonts w:hint="eastAsia"/>
          <w:sz w:val="24"/>
        </w:rPr>
        <w:t>S</w:t>
      </w:r>
      <w:r>
        <w:rPr>
          <w:sz w:val="24"/>
        </w:rPr>
        <w:t>PI</w:t>
      </w:r>
      <w:r>
        <w:rPr>
          <w:rFonts w:hint="eastAsia"/>
          <w:sz w:val="24"/>
        </w:rPr>
        <w:t>序列，横向</w:t>
      </w:r>
      <w:r>
        <w:rPr>
          <w:sz w:val="24"/>
        </w:rPr>
        <w:t>比较改进前后的</w:t>
      </w:r>
      <w:r>
        <w:rPr>
          <w:sz w:val="24"/>
        </w:rPr>
        <w:t>SPI</w:t>
      </w:r>
      <w:r>
        <w:rPr>
          <w:sz w:val="24"/>
        </w:rPr>
        <w:t>识别准确效果</w:t>
      </w:r>
      <w:r w:rsidR="00223DE0">
        <w:rPr>
          <w:rFonts w:hint="eastAsia"/>
          <w:sz w:val="24"/>
        </w:rPr>
        <w:t>；若不在干旱影响范围内，则说明在本项目现有的数据集中没有观测该次干旱的手段</w:t>
      </w:r>
      <w:r w:rsidR="009F1F0D">
        <w:rPr>
          <w:rFonts w:hint="eastAsia"/>
          <w:sz w:val="24"/>
        </w:rPr>
        <w:t>，因此跳过该次干旱事件的十倍</w:t>
      </w:r>
      <w:r>
        <w:rPr>
          <w:sz w:val="24"/>
        </w:rPr>
        <w:t>。</w:t>
      </w:r>
      <w:r>
        <w:rPr>
          <w:rFonts w:hint="eastAsia"/>
          <w:sz w:val="24"/>
        </w:rPr>
        <w:t>干旱事件和气象站的选择结果如表</w:t>
      </w:r>
      <w:r>
        <w:rPr>
          <w:sz w:val="24"/>
        </w:rPr>
        <w:t>4</w:t>
      </w:r>
      <w:r>
        <w:rPr>
          <w:rFonts w:hint="eastAsia"/>
          <w:sz w:val="24"/>
        </w:rPr>
        <w:t>所示：</w:t>
      </w:r>
    </w:p>
    <w:p w14:paraId="3A502F95" w14:textId="69A5C7D9" w:rsidR="003E74BA" w:rsidRDefault="003E74BA" w:rsidP="003E74BA">
      <w:pPr>
        <w:pStyle w:val="a6"/>
        <w:widowControl/>
        <w:spacing w:before="60" w:after="60" w:line="360" w:lineRule="auto"/>
        <w:jc w:val="center"/>
      </w:pPr>
      <w:r>
        <w:rPr>
          <w:sz w:val="18"/>
          <w:szCs w:val="18"/>
        </w:rPr>
        <w:t>表</w:t>
      </w:r>
      <w:r>
        <w:rPr>
          <w:sz w:val="18"/>
          <w:szCs w:val="18"/>
        </w:rPr>
        <w:t xml:space="preserve">4. </w:t>
      </w:r>
      <w:r>
        <w:rPr>
          <w:rFonts w:hint="eastAsia"/>
          <w:sz w:val="18"/>
          <w:szCs w:val="18"/>
        </w:rPr>
        <w:t>极端干旱事件的选择（</w:t>
      </w:r>
      <w:r w:rsidR="002841D0">
        <w:rPr>
          <w:rFonts w:hint="eastAsia"/>
          <w:sz w:val="18"/>
          <w:szCs w:val="18"/>
        </w:rPr>
        <w:t>部分</w:t>
      </w:r>
      <w:r>
        <w:rPr>
          <w:rFonts w:hint="eastAsia"/>
          <w:sz w:val="18"/>
          <w:szCs w:val="18"/>
        </w:rPr>
        <w:t>）</w:t>
      </w:r>
    </w:p>
    <w:p w14:paraId="34FBC8B9" w14:textId="1671EE86" w:rsidR="003E74BA" w:rsidRPr="003E74BA" w:rsidRDefault="003E74BA" w:rsidP="00330D3B">
      <w:pPr>
        <w:pStyle w:val="a6"/>
        <w:widowControl/>
        <w:spacing w:before="60" w:after="60" w:line="360" w:lineRule="auto"/>
        <w:jc w:val="center"/>
      </w:pPr>
      <w:r>
        <w:rPr>
          <w:sz w:val="18"/>
          <w:szCs w:val="18"/>
        </w:rPr>
        <w:t>Table</w:t>
      </w:r>
      <w:r w:rsidR="00C6547E">
        <w:rPr>
          <w:sz w:val="18"/>
          <w:szCs w:val="18"/>
        </w:rPr>
        <w:t>4</w:t>
      </w:r>
      <w:r>
        <w:rPr>
          <w:sz w:val="18"/>
          <w:szCs w:val="18"/>
        </w:rPr>
        <w:t xml:space="preserve">. </w:t>
      </w:r>
      <w:r w:rsidR="00C6547E" w:rsidRPr="00C6547E">
        <w:rPr>
          <w:sz w:val="18"/>
          <w:szCs w:val="18"/>
          <w:shd w:val="clear" w:color="auto" w:fill="FFFFFF"/>
        </w:rPr>
        <w:t>Selection for extreme drought events (a portion)</w:t>
      </w:r>
    </w:p>
    <w:tbl>
      <w:tblPr>
        <w:tblpPr w:leftFromText="180" w:rightFromText="180" w:vertAnchor="text" w:horzAnchor="margin" w:tblpXSpec="center" w:tblpY="180"/>
        <w:tblW w:w="0" w:type="auto"/>
        <w:jc w:val="center"/>
        <w:tblLayout w:type="fixed"/>
        <w:tblCellMar>
          <w:top w:w="15" w:type="dxa"/>
          <w:left w:w="15" w:type="dxa"/>
          <w:bottom w:w="15" w:type="dxa"/>
          <w:right w:w="15" w:type="dxa"/>
        </w:tblCellMar>
        <w:tblLook w:val="04A0" w:firstRow="1" w:lastRow="0" w:firstColumn="1" w:lastColumn="0" w:noHBand="0" w:noVBand="1"/>
      </w:tblPr>
      <w:tblGrid>
        <w:gridCol w:w="2656"/>
        <w:gridCol w:w="1745"/>
        <w:gridCol w:w="2429"/>
        <w:gridCol w:w="1652"/>
      </w:tblGrid>
      <w:tr w:rsidR="007F131C" w14:paraId="764F8AF4" w14:textId="77777777" w:rsidTr="00E66FF7">
        <w:trPr>
          <w:trHeight w:val="717"/>
          <w:jc w:val="center"/>
        </w:trPr>
        <w:tc>
          <w:tcPr>
            <w:tcW w:w="2656" w:type="dxa"/>
            <w:tcBorders>
              <w:top w:val="single" w:sz="12" w:space="0" w:color="000000"/>
              <w:left w:val="nil"/>
              <w:bottom w:val="single" w:sz="4" w:space="0" w:color="000000"/>
              <w:right w:val="nil"/>
              <w:tl2br w:val="nil"/>
            </w:tcBorders>
            <w:shd w:val="clear" w:color="auto" w:fill="FFFFFF"/>
            <w:tcMar>
              <w:top w:w="0" w:type="dxa"/>
              <w:left w:w="86" w:type="dxa"/>
              <w:bottom w:w="0" w:type="dxa"/>
              <w:right w:w="86" w:type="dxa"/>
            </w:tcMar>
            <w:vAlign w:val="center"/>
          </w:tcPr>
          <w:p w14:paraId="0FD02E0F" w14:textId="77777777" w:rsidR="007F131C" w:rsidRDefault="007F131C" w:rsidP="00D94593">
            <w:pPr>
              <w:pStyle w:val="a6"/>
              <w:jc w:val="center"/>
            </w:pPr>
            <w:r>
              <w:rPr>
                <w:rFonts w:hint="eastAsia"/>
              </w:rPr>
              <w:t>干旱事件名称</w:t>
            </w:r>
          </w:p>
        </w:tc>
        <w:tc>
          <w:tcPr>
            <w:tcW w:w="1745" w:type="dxa"/>
            <w:tcBorders>
              <w:top w:val="single" w:sz="12" w:space="0" w:color="000000"/>
              <w:left w:val="nil"/>
              <w:bottom w:val="single" w:sz="4" w:space="0" w:color="000000"/>
              <w:right w:val="nil"/>
            </w:tcBorders>
            <w:shd w:val="clear" w:color="auto" w:fill="FFFFFF"/>
            <w:tcMar>
              <w:top w:w="0" w:type="dxa"/>
              <w:left w:w="86" w:type="dxa"/>
              <w:bottom w:w="0" w:type="dxa"/>
              <w:right w:w="86" w:type="dxa"/>
            </w:tcMar>
            <w:vAlign w:val="center"/>
          </w:tcPr>
          <w:p w14:paraId="4083A6FA" w14:textId="77777777" w:rsidR="007F131C" w:rsidRDefault="007F131C" w:rsidP="00D94593">
            <w:pPr>
              <w:pStyle w:val="a6"/>
              <w:jc w:val="center"/>
              <w:rPr>
                <w:b/>
              </w:rPr>
            </w:pPr>
            <w:r>
              <w:rPr>
                <w:rFonts w:hint="eastAsia"/>
              </w:rPr>
              <w:t>持续时间</w:t>
            </w:r>
          </w:p>
        </w:tc>
        <w:tc>
          <w:tcPr>
            <w:tcW w:w="2429" w:type="dxa"/>
            <w:tcBorders>
              <w:top w:val="single" w:sz="12" w:space="0" w:color="000000"/>
              <w:left w:val="nil"/>
              <w:bottom w:val="single" w:sz="4" w:space="0" w:color="000000"/>
              <w:right w:val="nil"/>
            </w:tcBorders>
            <w:shd w:val="clear" w:color="auto" w:fill="FFFFFF"/>
            <w:tcMar>
              <w:top w:w="0" w:type="dxa"/>
              <w:left w:w="86" w:type="dxa"/>
              <w:bottom w:w="0" w:type="dxa"/>
              <w:right w:w="86" w:type="dxa"/>
            </w:tcMar>
            <w:vAlign w:val="center"/>
          </w:tcPr>
          <w:p w14:paraId="15A9A123" w14:textId="77777777" w:rsidR="007F131C" w:rsidRDefault="007F131C" w:rsidP="00D94593">
            <w:pPr>
              <w:pStyle w:val="a6"/>
              <w:jc w:val="center"/>
              <w:rPr>
                <w:b/>
              </w:rPr>
            </w:pPr>
            <w:r>
              <w:rPr>
                <w:rFonts w:hint="eastAsia"/>
              </w:rPr>
              <w:t>核心区域</w:t>
            </w:r>
          </w:p>
        </w:tc>
        <w:tc>
          <w:tcPr>
            <w:tcW w:w="1652" w:type="dxa"/>
            <w:tcBorders>
              <w:top w:val="single" w:sz="12" w:space="0" w:color="000000"/>
              <w:left w:val="nil"/>
              <w:bottom w:val="single" w:sz="4" w:space="0" w:color="000000"/>
              <w:right w:val="nil"/>
            </w:tcBorders>
            <w:shd w:val="clear" w:color="auto" w:fill="FFFFFF"/>
            <w:vAlign w:val="center"/>
          </w:tcPr>
          <w:p w14:paraId="279766CD" w14:textId="77777777" w:rsidR="007F131C" w:rsidRDefault="007F131C" w:rsidP="00D94593">
            <w:pPr>
              <w:pStyle w:val="a6"/>
              <w:jc w:val="center"/>
              <w:rPr>
                <w:b/>
              </w:rPr>
            </w:pPr>
            <w:r>
              <w:rPr>
                <w:rFonts w:hint="eastAsia"/>
              </w:rPr>
              <w:t>最邻近站点</w:t>
            </w:r>
          </w:p>
        </w:tc>
      </w:tr>
      <w:tr w:rsidR="007F131C" w14:paraId="0EA1F2F0" w14:textId="77777777" w:rsidTr="00E66FF7">
        <w:trPr>
          <w:trHeight w:val="25"/>
          <w:jc w:val="center"/>
        </w:trPr>
        <w:tc>
          <w:tcPr>
            <w:tcW w:w="2656" w:type="dxa"/>
            <w:tcBorders>
              <w:top w:val="single" w:sz="4" w:space="0" w:color="000000"/>
              <w:left w:val="nil"/>
              <w:bottom w:val="nil"/>
              <w:right w:val="nil"/>
            </w:tcBorders>
            <w:shd w:val="clear" w:color="auto" w:fill="FFFFFF"/>
            <w:tcMar>
              <w:top w:w="0" w:type="dxa"/>
              <w:left w:w="86" w:type="dxa"/>
              <w:bottom w:w="0" w:type="dxa"/>
              <w:right w:w="86" w:type="dxa"/>
            </w:tcMar>
            <w:vAlign w:val="center"/>
          </w:tcPr>
          <w:p w14:paraId="6492B397" w14:textId="77777777" w:rsidR="007F131C" w:rsidRPr="0077076C" w:rsidRDefault="007F131C" w:rsidP="00D94593">
            <w:pPr>
              <w:pStyle w:val="a6"/>
              <w:jc w:val="center"/>
              <w:rPr>
                <w:rFonts w:ascii="宋体" w:hAnsi="宋体"/>
              </w:rPr>
            </w:pPr>
            <w:r w:rsidRPr="0077076C">
              <w:rPr>
                <w:rFonts w:ascii="宋体" w:hAnsi="宋体" w:hint="eastAsia"/>
              </w:rPr>
              <w:t>2023年夏秋黄河流域炎热干旱</w:t>
            </w:r>
          </w:p>
        </w:tc>
        <w:tc>
          <w:tcPr>
            <w:tcW w:w="1745" w:type="dxa"/>
            <w:tcBorders>
              <w:top w:val="single" w:sz="4" w:space="0" w:color="000000"/>
              <w:left w:val="nil"/>
              <w:bottom w:val="nil"/>
              <w:right w:val="nil"/>
            </w:tcBorders>
            <w:shd w:val="clear" w:color="auto" w:fill="FFFFFF"/>
            <w:tcMar>
              <w:top w:w="0" w:type="dxa"/>
              <w:left w:w="86" w:type="dxa"/>
              <w:bottom w:w="0" w:type="dxa"/>
              <w:right w:w="86" w:type="dxa"/>
            </w:tcMar>
            <w:vAlign w:val="center"/>
          </w:tcPr>
          <w:p w14:paraId="6B0098EC" w14:textId="217482DA" w:rsidR="007F131C" w:rsidRPr="006A5606" w:rsidRDefault="007F131C" w:rsidP="00D94593">
            <w:pPr>
              <w:pStyle w:val="a6"/>
              <w:jc w:val="center"/>
              <w:rPr>
                <w:b/>
                <w:bCs/>
              </w:rPr>
            </w:pPr>
            <w:r w:rsidRPr="006A5606">
              <w:rPr>
                <w:shd w:val="clear" w:color="auto" w:fill="FFFFFF"/>
              </w:rPr>
              <w:t>2023.0</w:t>
            </w:r>
            <w:r w:rsidR="00797AA7">
              <w:rPr>
                <w:shd w:val="clear" w:color="auto" w:fill="FFFFFF"/>
              </w:rPr>
              <w:t>6</w:t>
            </w:r>
            <w:r w:rsidRPr="006A5606">
              <w:rPr>
                <w:shd w:val="clear" w:color="auto" w:fill="FFFFFF"/>
              </w:rPr>
              <w:t>.29 2023.9.17</w:t>
            </w:r>
          </w:p>
        </w:tc>
        <w:tc>
          <w:tcPr>
            <w:tcW w:w="2429" w:type="dxa"/>
            <w:tcBorders>
              <w:top w:val="single" w:sz="4" w:space="0" w:color="000000"/>
              <w:left w:val="nil"/>
              <w:bottom w:val="nil"/>
              <w:right w:val="nil"/>
            </w:tcBorders>
            <w:shd w:val="clear" w:color="auto" w:fill="FFFFFF"/>
            <w:tcMar>
              <w:top w:w="0" w:type="dxa"/>
              <w:left w:w="86" w:type="dxa"/>
              <w:bottom w:w="0" w:type="dxa"/>
              <w:right w:w="86" w:type="dxa"/>
            </w:tcMar>
            <w:vAlign w:val="center"/>
          </w:tcPr>
          <w:p w14:paraId="10F77340" w14:textId="5C7755D0" w:rsidR="007F131C" w:rsidRPr="006A5606" w:rsidRDefault="007F131C" w:rsidP="00D94593">
            <w:pPr>
              <w:pStyle w:val="a6"/>
              <w:jc w:val="center"/>
              <w:rPr>
                <w:b/>
                <w:bCs/>
              </w:rPr>
            </w:pPr>
            <w:r w:rsidRPr="006A5606">
              <w:t>[</w:t>
            </w:r>
            <w:r w:rsidR="00D2571B">
              <w:t>107</w:t>
            </w:r>
            <w:r w:rsidRPr="006A5606">
              <w:t xml:space="preserve">°E, </w:t>
            </w:r>
            <w:r w:rsidR="00D2571B">
              <w:t>37</w:t>
            </w:r>
            <w:r w:rsidRPr="006A5606">
              <w:t>°N]</w:t>
            </w:r>
          </w:p>
        </w:tc>
        <w:tc>
          <w:tcPr>
            <w:tcW w:w="1652" w:type="dxa"/>
            <w:tcBorders>
              <w:top w:val="single" w:sz="4" w:space="0" w:color="000000"/>
              <w:left w:val="nil"/>
              <w:bottom w:val="nil"/>
              <w:right w:val="nil"/>
            </w:tcBorders>
            <w:shd w:val="clear" w:color="auto" w:fill="FFFFFF"/>
            <w:vAlign w:val="center"/>
          </w:tcPr>
          <w:p w14:paraId="000D05BE" w14:textId="77777777" w:rsidR="007F131C" w:rsidRPr="006A5606" w:rsidRDefault="007F131C" w:rsidP="00D94593">
            <w:pPr>
              <w:pStyle w:val="a6"/>
              <w:jc w:val="center"/>
            </w:pPr>
            <w:r w:rsidRPr="006A5606">
              <w:rPr>
                <w:shd w:val="clear" w:color="auto" w:fill="FFFFFF"/>
              </w:rPr>
              <w:t>51053</w:t>
            </w:r>
          </w:p>
        </w:tc>
      </w:tr>
      <w:tr w:rsidR="00F16CE1" w14:paraId="6C2199B5" w14:textId="77777777" w:rsidTr="00E66FF7">
        <w:trPr>
          <w:trHeight w:val="25"/>
          <w:jc w:val="center"/>
        </w:trPr>
        <w:tc>
          <w:tcPr>
            <w:tcW w:w="2656" w:type="dxa"/>
            <w:tcBorders>
              <w:top w:val="nil"/>
              <w:left w:val="nil"/>
              <w:bottom w:val="single" w:sz="12" w:space="0" w:color="000000"/>
              <w:right w:val="nil"/>
            </w:tcBorders>
            <w:shd w:val="clear" w:color="auto" w:fill="FFFFFF"/>
            <w:tcMar>
              <w:top w:w="0" w:type="dxa"/>
              <w:left w:w="86" w:type="dxa"/>
              <w:bottom w:w="0" w:type="dxa"/>
              <w:right w:w="86" w:type="dxa"/>
            </w:tcMar>
            <w:vAlign w:val="center"/>
          </w:tcPr>
          <w:p w14:paraId="7B29831E" w14:textId="108F2F0F" w:rsidR="00F16CE1" w:rsidRPr="0077076C" w:rsidRDefault="00F16CE1" w:rsidP="009773F9">
            <w:pPr>
              <w:pStyle w:val="a6"/>
              <w:jc w:val="center"/>
              <w:rPr>
                <w:rFonts w:ascii="宋体" w:hAnsi="宋体"/>
                <w:shd w:val="clear" w:color="auto" w:fill="FFFFFF"/>
              </w:rPr>
            </w:pPr>
            <w:r w:rsidRPr="0077076C">
              <w:rPr>
                <w:rFonts w:ascii="宋体" w:hAnsi="宋体" w:hint="eastAsia"/>
              </w:rPr>
              <w:t>2022年整个长江流域夏季-秋季炎热干旱</w:t>
            </w:r>
          </w:p>
        </w:tc>
        <w:tc>
          <w:tcPr>
            <w:tcW w:w="1745" w:type="dxa"/>
            <w:tcBorders>
              <w:top w:val="nil"/>
              <w:left w:val="nil"/>
              <w:bottom w:val="single" w:sz="12" w:space="0" w:color="000000"/>
              <w:right w:val="nil"/>
            </w:tcBorders>
            <w:shd w:val="clear" w:color="auto" w:fill="FFFFFF"/>
            <w:tcMar>
              <w:top w:w="0" w:type="dxa"/>
              <w:left w:w="86" w:type="dxa"/>
              <w:bottom w:w="0" w:type="dxa"/>
              <w:right w:w="86" w:type="dxa"/>
            </w:tcMar>
            <w:vAlign w:val="center"/>
          </w:tcPr>
          <w:p w14:paraId="0297FDFA" w14:textId="600D1908" w:rsidR="00F16CE1" w:rsidRPr="006A5606" w:rsidRDefault="00F16CE1" w:rsidP="00F16CE1">
            <w:pPr>
              <w:pStyle w:val="a6"/>
              <w:jc w:val="center"/>
              <w:rPr>
                <w:shd w:val="clear" w:color="auto" w:fill="FFFFFF"/>
              </w:rPr>
            </w:pPr>
            <w:proofErr w:type="gramStart"/>
            <w:r w:rsidRPr="006A5606">
              <w:t>2022.07.15  2022</w:t>
            </w:r>
            <w:proofErr w:type="gramEnd"/>
            <w:r w:rsidRPr="006A5606">
              <w:t>.12.04</w:t>
            </w:r>
          </w:p>
        </w:tc>
        <w:tc>
          <w:tcPr>
            <w:tcW w:w="2429" w:type="dxa"/>
            <w:tcBorders>
              <w:top w:val="nil"/>
              <w:left w:val="nil"/>
              <w:bottom w:val="single" w:sz="12" w:space="0" w:color="000000"/>
              <w:right w:val="nil"/>
            </w:tcBorders>
            <w:shd w:val="clear" w:color="auto" w:fill="FFFFFF"/>
            <w:tcMar>
              <w:top w:w="0" w:type="dxa"/>
              <w:left w:w="86" w:type="dxa"/>
              <w:bottom w:w="0" w:type="dxa"/>
              <w:right w:w="86" w:type="dxa"/>
            </w:tcMar>
            <w:vAlign w:val="center"/>
          </w:tcPr>
          <w:p w14:paraId="1BF71ED6" w14:textId="718625CA" w:rsidR="00F16CE1" w:rsidRPr="006A5606" w:rsidRDefault="00F16CE1" w:rsidP="00F16CE1">
            <w:pPr>
              <w:pStyle w:val="a6"/>
              <w:jc w:val="center"/>
              <w:rPr>
                <w:shd w:val="clear" w:color="auto" w:fill="FFFFFF"/>
              </w:rPr>
            </w:pPr>
            <w:r w:rsidRPr="006A5606">
              <w:t>[100°E, 25°N]</w:t>
            </w:r>
          </w:p>
        </w:tc>
        <w:tc>
          <w:tcPr>
            <w:tcW w:w="1652" w:type="dxa"/>
            <w:tcBorders>
              <w:top w:val="nil"/>
              <w:left w:val="nil"/>
              <w:bottom w:val="single" w:sz="12" w:space="0" w:color="000000"/>
              <w:right w:val="nil"/>
            </w:tcBorders>
            <w:shd w:val="clear" w:color="auto" w:fill="FFFFFF"/>
            <w:vAlign w:val="center"/>
          </w:tcPr>
          <w:p w14:paraId="7266C85D" w14:textId="4264A713" w:rsidR="00F16CE1" w:rsidRPr="006A5606" w:rsidRDefault="00F16CE1" w:rsidP="00F16CE1">
            <w:pPr>
              <w:pStyle w:val="a6"/>
              <w:jc w:val="center"/>
              <w:rPr>
                <w:shd w:val="clear" w:color="auto" w:fill="FFFFFF"/>
              </w:rPr>
            </w:pPr>
            <w:r w:rsidRPr="006A5606">
              <w:rPr>
                <w:shd w:val="clear" w:color="auto" w:fill="FFFFFF"/>
              </w:rPr>
              <w:t>56757</w:t>
            </w:r>
          </w:p>
        </w:tc>
      </w:tr>
    </w:tbl>
    <w:p w14:paraId="3CB03D75" w14:textId="77777777" w:rsidR="0051283E" w:rsidRDefault="003C0D54">
      <w:pPr>
        <w:pStyle w:val="paragraph"/>
        <w:spacing w:before="60" w:beforeAutospacing="0" w:after="60" w:afterAutospacing="0" w:line="360" w:lineRule="auto"/>
        <w:jc w:val="both"/>
        <w:outlineLvl w:val="2"/>
        <w:rPr>
          <w:rFonts w:ascii="Times New Roman" w:eastAsia="宋体" w:hAnsi="Times New Roman"/>
        </w:rPr>
      </w:pPr>
      <w:bookmarkStart w:id="37" w:name="_Toc2632"/>
      <w:r>
        <w:rPr>
          <w:rFonts w:ascii="Times New Roman" w:eastAsia="宋体" w:hAnsi="Times New Roman" w:hint="eastAsia"/>
        </w:rPr>
        <w:t>3.</w:t>
      </w:r>
      <w:r>
        <w:rPr>
          <w:rFonts w:ascii="Times New Roman" w:eastAsia="宋体" w:hAnsi="Times New Roman"/>
        </w:rPr>
        <w:t>5</w:t>
      </w:r>
      <w:r>
        <w:rPr>
          <w:rFonts w:ascii="Times New Roman" w:eastAsia="宋体" w:hAnsi="Times New Roman" w:hint="eastAsia"/>
        </w:rPr>
        <w:t xml:space="preserve">.2 </w:t>
      </w:r>
      <w:r>
        <w:rPr>
          <w:rFonts w:ascii="Times New Roman" w:eastAsia="宋体" w:hAnsi="Times New Roman" w:hint="eastAsia"/>
        </w:rPr>
        <w:t>改进前后</w:t>
      </w:r>
      <w:r>
        <w:rPr>
          <w:rFonts w:ascii="Times New Roman" w:eastAsia="宋体" w:hAnsi="Times New Roman" w:hint="eastAsia"/>
        </w:rPr>
        <w:t>SPI</w:t>
      </w:r>
      <w:r>
        <w:rPr>
          <w:rFonts w:ascii="Times New Roman" w:eastAsia="宋体" w:hAnsi="Times New Roman" w:hint="eastAsia"/>
        </w:rPr>
        <w:t>识别干旱事件对比</w:t>
      </w:r>
      <w:bookmarkEnd w:id="37"/>
    </w:p>
    <w:p w14:paraId="512CB63A" w14:textId="5F1BF2CD" w:rsidR="003D78FA" w:rsidRDefault="003C0D54">
      <w:pPr>
        <w:pStyle w:val="a6"/>
        <w:spacing w:line="360" w:lineRule="auto"/>
      </w:pPr>
      <w:r>
        <w:rPr>
          <w:rFonts w:asciiTheme="majorEastAsia" w:eastAsiaTheme="majorEastAsia" w:hAnsiTheme="majorEastAsia"/>
          <w:sz w:val="22"/>
          <w:szCs w:val="22"/>
        </w:rPr>
        <w:tab/>
      </w:r>
      <w:r>
        <w:rPr>
          <w:rFonts w:hint="eastAsia"/>
        </w:rPr>
        <w:t>基于干旱事件观测数据，通过耦合物理气候驱动因子（</w:t>
      </w:r>
      <w:r>
        <w:rPr>
          <w:rFonts w:hint="eastAsia"/>
        </w:rPr>
        <w:t>PCD</w:t>
      </w:r>
      <w:r>
        <w:rPr>
          <w:rFonts w:hint="eastAsia"/>
        </w:rPr>
        <w:t>）对经典</w:t>
      </w:r>
      <w:r>
        <w:rPr>
          <w:rFonts w:hint="eastAsia"/>
        </w:rPr>
        <w:t>SPI</w:t>
      </w:r>
      <w:r>
        <w:rPr>
          <w:rFonts w:hint="eastAsia"/>
        </w:rPr>
        <w:t>算法进行改进优化的评估结果显示</w:t>
      </w:r>
      <w:r w:rsidR="00E02F36">
        <w:rPr>
          <w:rFonts w:hint="eastAsia"/>
        </w:rPr>
        <w:t>，统计</w:t>
      </w:r>
      <w:r w:rsidR="00136CA0">
        <w:rPr>
          <w:rFonts w:hint="eastAsia"/>
        </w:rPr>
        <w:t>在干旱事件期间内改进前后的</w:t>
      </w:r>
      <w:r w:rsidR="00136CA0">
        <w:rPr>
          <w:rFonts w:hint="eastAsia"/>
        </w:rPr>
        <w:t>S</w:t>
      </w:r>
      <w:r w:rsidR="00136CA0">
        <w:t>PI</w:t>
      </w:r>
      <w:r w:rsidR="00136CA0">
        <w:rPr>
          <w:rFonts w:hint="eastAsia"/>
        </w:rPr>
        <w:t>发送预警信号的次数；同时，对于</w:t>
      </w:r>
      <w:r w:rsidR="00136CA0">
        <w:rPr>
          <w:rFonts w:hint="eastAsia"/>
        </w:rPr>
        <w:t>S</w:t>
      </w:r>
      <w:r w:rsidR="00136CA0">
        <w:t>PI</w:t>
      </w:r>
      <w:r w:rsidR="00136CA0">
        <w:rPr>
          <w:rFonts w:hint="eastAsia"/>
        </w:rPr>
        <w:t>进行一致性检验分析</w:t>
      </w:r>
      <w:r w:rsidR="00452D2A">
        <w:rPr>
          <w:rFonts w:hint="eastAsia"/>
        </w:rPr>
        <w:t>，统计和分析结果如</w:t>
      </w:r>
      <w:r w:rsidR="00BB6D34">
        <w:rPr>
          <w:rFonts w:hint="eastAsia"/>
        </w:rPr>
        <w:t>表</w:t>
      </w:r>
      <w:r w:rsidR="00BB6D34">
        <w:t>5</w:t>
      </w:r>
      <w:r w:rsidR="00BB6D34">
        <w:rPr>
          <w:rFonts w:hint="eastAsia"/>
        </w:rPr>
        <w:t>，表</w:t>
      </w:r>
      <w:r w:rsidR="00BB6D34">
        <w:rPr>
          <w:rFonts w:hint="eastAsia"/>
        </w:rPr>
        <w:t>6</w:t>
      </w:r>
      <w:r w:rsidR="00BB6D34">
        <w:rPr>
          <w:rFonts w:hint="eastAsia"/>
        </w:rPr>
        <w:t>，</w:t>
      </w:r>
      <w:r>
        <w:rPr>
          <w:rFonts w:hint="eastAsia"/>
        </w:rPr>
        <w:t>图</w:t>
      </w:r>
      <w:r>
        <w:rPr>
          <w:rFonts w:hint="eastAsia"/>
        </w:rPr>
        <w:t>1</w:t>
      </w:r>
      <w:r w:rsidR="005C5DF6">
        <w:t>9</w:t>
      </w:r>
      <w:r w:rsidR="004E1AD4">
        <w:rPr>
          <w:rFonts w:hint="eastAsia"/>
        </w:rPr>
        <w:t>，</w:t>
      </w:r>
      <w:r w:rsidR="00AE4CCC">
        <w:rPr>
          <w:rFonts w:hint="eastAsia"/>
        </w:rPr>
        <w:t>图</w:t>
      </w:r>
      <w:r w:rsidR="005C5DF6">
        <w:rPr>
          <w:rFonts w:hint="eastAsia"/>
        </w:rPr>
        <w:t>2</w:t>
      </w:r>
      <w:r w:rsidR="005C5DF6">
        <w:t>0</w:t>
      </w:r>
      <w:r w:rsidR="00452D2A">
        <w:rPr>
          <w:rFonts w:hint="eastAsia"/>
        </w:rPr>
        <w:t>所示</w:t>
      </w:r>
      <w:r>
        <w:rPr>
          <w:rFonts w:hint="eastAsia"/>
        </w:rPr>
        <w:t>：</w:t>
      </w:r>
    </w:p>
    <w:p w14:paraId="2D25C240" w14:textId="1C99CF11" w:rsidR="003D78FA" w:rsidRPr="0027071C" w:rsidRDefault="003D78FA">
      <w:pPr>
        <w:pStyle w:val="a6"/>
        <w:spacing w:line="360" w:lineRule="auto"/>
      </w:pPr>
    </w:p>
    <w:p w14:paraId="53A99365" w14:textId="1BC212BD" w:rsidR="003D78FA" w:rsidRDefault="003D78FA">
      <w:pPr>
        <w:pStyle w:val="a6"/>
        <w:spacing w:line="360" w:lineRule="auto"/>
      </w:pPr>
    </w:p>
    <w:p w14:paraId="7F55A21D" w14:textId="77777777" w:rsidR="008306EC" w:rsidRDefault="008306EC">
      <w:pPr>
        <w:pStyle w:val="a6"/>
        <w:spacing w:line="360" w:lineRule="auto"/>
      </w:pPr>
    </w:p>
    <w:p w14:paraId="3969F2A8" w14:textId="744CECF1" w:rsidR="00241FB9" w:rsidRDefault="00241FB9" w:rsidP="00F17B21">
      <w:pPr>
        <w:pStyle w:val="a6"/>
        <w:widowControl/>
        <w:spacing w:before="60" w:after="60" w:line="360" w:lineRule="auto"/>
        <w:jc w:val="center"/>
      </w:pPr>
      <w:r>
        <w:rPr>
          <w:sz w:val="18"/>
          <w:szCs w:val="18"/>
        </w:rPr>
        <w:lastRenderedPageBreak/>
        <w:t>表</w:t>
      </w:r>
      <w:r w:rsidR="00B02E47">
        <w:rPr>
          <w:sz w:val="18"/>
          <w:szCs w:val="18"/>
        </w:rPr>
        <w:t>5</w:t>
      </w:r>
      <w:r>
        <w:rPr>
          <w:sz w:val="18"/>
          <w:szCs w:val="18"/>
        </w:rPr>
        <w:t xml:space="preserve">. </w:t>
      </w:r>
      <w:r w:rsidR="00B02E47">
        <w:rPr>
          <w:rFonts w:hint="eastAsia"/>
          <w:sz w:val="18"/>
          <w:szCs w:val="18"/>
        </w:rPr>
        <w:t>干旱周期</w:t>
      </w:r>
      <w:r w:rsidR="000B58D6">
        <w:rPr>
          <w:rFonts w:hint="eastAsia"/>
          <w:sz w:val="18"/>
          <w:szCs w:val="18"/>
        </w:rPr>
        <w:t>持续时间</w:t>
      </w:r>
      <w:r w:rsidR="00B02E47">
        <w:rPr>
          <w:rFonts w:hint="eastAsia"/>
          <w:sz w:val="18"/>
          <w:szCs w:val="18"/>
        </w:rPr>
        <w:t>内</w:t>
      </w:r>
      <w:r w:rsidR="00B02E47">
        <w:rPr>
          <w:rFonts w:hint="eastAsia"/>
          <w:sz w:val="18"/>
          <w:szCs w:val="18"/>
        </w:rPr>
        <w:t>S</w:t>
      </w:r>
      <w:r w:rsidR="00B02E47">
        <w:rPr>
          <w:sz w:val="18"/>
          <w:szCs w:val="18"/>
        </w:rPr>
        <w:t>PI</w:t>
      </w:r>
      <w:r w:rsidR="00B02E47">
        <w:rPr>
          <w:rFonts w:hint="eastAsia"/>
          <w:sz w:val="18"/>
          <w:szCs w:val="18"/>
        </w:rPr>
        <w:t>预警信号发送次数</w:t>
      </w:r>
    </w:p>
    <w:p w14:paraId="308EEACD" w14:textId="3E0AA512" w:rsidR="00241FB9" w:rsidRPr="003E74BA" w:rsidRDefault="00241FB9" w:rsidP="00241FB9">
      <w:pPr>
        <w:pStyle w:val="a6"/>
        <w:widowControl/>
        <w:spacing w:before="60" w:after="60" w:line="360" w:lineRule="auto"/>
        <w:jc w:val="center"/>
      </w:pPr>
      <w:r>
        <w:rPr>
          <w:sz w:val="18"/>
          <w:szCs w:val="18"/>
        </w:rPr>
        <w:t>Table</w:t>
      </w:r>
      <w:r w:rsidR="00EC4D10">
        <w:rPr>
          <w:sz w:val="18"/>
          <w:szCs w:val="18"/>
        </w:rPr>
        <w:t>5</w:t>
      </w:r>
      <w:r>
        <w:rPr>
          <w:sz w:val="18"/>
          <w:szCs w:val="18"/>
        </w:rPr>
        <w:t xml:space="preserve">. </w:t>
      </w:r>
      <w:r w:rsidR="00EC4D10" w:rsidRPr="00EC4D10">
        <w:rPr>
          <w:sz w:val="18"/>
          <w:szCs w:val="18"/>
          <w:shd w:val="clear" w:color="auto" w:fill="FFFFFF"/>
        </w:rPr>
        <w:t>The number of SPI warning signals sent during drought cycle</w:t>
      </w:r>
    </w:p>
    <w:tbl>
      <w:tblPr>
        <w:tblW w:w="8958" w:type="dxa"/>
        <w:jc w:val="center"/>
        <w:tblLayout w:type="fixed"/>
        <w:tblCellMar>
          <w:top w:w="15" w:type="dxa"/>
          <w:left w:w="15" w:type="dxa"/>
          <w:bottom w:w="15" w:type="dxa"/>
          <w:right w:w="15" w:type="dxa"/>
        </w:tblCellMar>
        <w:tblLook w:val="04A0" w:firstRow="1" w:lastRow="0" w:firstColumn="1" w:lastColumn="0" w:noHBand="0" w:noVBand="1"/>
      </w:tblPr>
      <w:tblGrid>
        <w:gridCol w:w="1928"/>
        <w:gridCol w:w="1747"/>
        <w:gridCol w:w="1761"/>
        <w:gridCol w:w="1761"/>
        <w:gridCol w:w="1761"/>
      </w:tblGrid>
      <w:tr w:rsidR="006F2031" w14:paraId="3A392D19" w14:textId="77777777" w:rsidTr="00795378">
        <w:trPr>
          <w:trHeight w:val="458"/>
          <w:jc w:val="center"/>
        </w:trPr>
        <w:tc>
          <w:tcPr>
            <w:tcW w:w="1928" w:type="dxa"/>
            <w:tcBorders>
              <w:top w:val="single" w:sz="12" w:space="0" w:color="000000"/>
              <w:left w:val="nil"/>
              <w:bottom w:val="single" w:sz="4" w:space="0" w:color="000000"/>
              <w:right w:val="nil"/>
              <w:tl2br w:val="nil"/>
            </w:tcBorders>
            <w:shd w:val="clear" w:color="auto" w:fill="FFFFFF"/>
            <w:tcMar>
              <w:top w:w="0" w:type="dxa"/>
              <w:left w:w="86" w:type="dxa"/>
              <w:bottom w:w="0" w:type="dxa"/>
              <w:right w:w="86" w:type="dxa"/>
            </w:tcMar>
            <w:vAlign w:val="center"/>
          </w:tcPr>
          <w:p w14:paraId="3743E2CA" w14:textId="4FC08EC6" w:rsidR="006F2031" w:rsidRDefault="006F2031" w:rsidP="006F2031">
            <w:pPr>
              <w:pStyle w:val="a6"/>
              <w:widowControl/>
              <w:spacing w:line="360" w:lineRule="auto"/>
              <w:jc w:val="center"/>
              <w:rPr>
                <w:sz w:val="21"/>
                <w:szCs w:val="21"/>
              </w:rPr>
            </w:pPr>
            <w:r>
              <w:rPr>
                <w:rFonts w:hint="eastAsia"/>
              </w:rPr>
              <w:t>干旱事件名称</w:t>
            </w:r>
          </w:p>
        </w:tc>
        <w:tc>
          <w:tcPr>
            <w:tcW w:w="1747" w:type="dxa"/>
            <w:tcBorders>
              <w:top w:val="single" w:sz="12" w:space="0" w:color="000000"/>
              <w:left w:val="nil"/>
              <w:bottom w:val="single" w:sz="4" w:space="0" w:color="000000"/>
              <w:right w:val="nil"/>
            </w:tcBorders>
            <w:shd w:val="clear" w:color="auto" w:fill="FFFFFF"/>
            <w:tcMar>
              <w:top w:w="0" w:type="dxa"/>
              <w:left w:w="86" w:type="dxa"/>
              <w:bottom w:w="0" w:type="dxa"/>
              <w:right w:w="86" w:type="dxa"/>
            </w:tcMar>
            <w:vAlign w:val="center"/>
          </w:tcPr>
          <w:p w14:paraId="7F32A061" w14:textId="04F3D899" w:rsidR="006F2031" w:rsidRDefault="006F2031" w:rsidP="006F2031">
            <w:pPr>
              <w:pStyle w:val="a6"/>
              <w:widowControl/>
              <w:spacing w:line="360" w:lineRule="auto"/>
              <w:jc w:val="center"/>
              <w:rPr>
                <w:b/>
                <w:bCs/>
                <w:sz w:val="21"/>
                <w:szCs w:val="21"/>
              </w:rPr>
            </w:pPr>
            <w:proofErr w:type="spellStart"/>
            <w:r>
              <w:t>M</w:t>
            </w:r>
            <w:r>
              <w:rPr>
                <w:rFonts w:hint="eastAsia"/>
              </w:rPr>
              <w:t>onth</w:t>
            </w:r>
            <w:r>
              <w:t>ly_</w:t>
            </w:r>
            <w:r>
              <w:rPr>
                <w:rFonts w:hint="eastAsia"/>
              </w:rPr>
              <w:t>S</w:t>
            </w:r>
            <w:r>
              <w:t>PI</w:t>
            </w:r>
            <w:proofErr w:type="spellEnd"/>
          </w:p>
        </w:tc>
        <w:tc>
          <w:tcPr>
            <w:tcW w:w="1761" w:type="dxa"/>
            <w:tcBorders>
              <w:top w:val="single" w:sz="12" w:space="0" w:color="000000"/>
              <w:left w:val="nil"/>
              <w:bottom w:val="single" w:sz="4" w:space="0" w:color="000000"/>
              <w:right w:val="nil"/>
            </w:tcBorders>
            <w:shd w:val="clear" w:color="auto" w:fill="FFFFFF"/>
            <w:tcMar>
              <w:top w:w="0" w:type="dxa"/>
              <w:left w:w="86" w:type="dxa"/>
              <w:bottom w:w="0" w:type="dxa"/>
              <w:right w:w="86" w:type="dxa"/>
            </w:tcMar>
            <w:vAlign w:val="center"/>
          </w:tcPr>
          <w:p w14:paraId="26298A45" w14:textId="5545C9ED" w:rsidR="006F2031" w:rsidRDefault="006F2031" w:rsidP="006F2031">
            <w:pPr>
              <w:pStyle w:val="a6"/>
              <w:widowControl/>
              <w:spacing w:line="360" w:lineRule="auto"/>
              <w:jc w:val="center"/>
              <w:rPr>
                <w:b/>
                <w:bCs/>
                <w:sz w:val="21"/>
                <w:szCs w:val="21"/>
              </w:rPr>
            </w:pPr>
            <w:proofErr w:type="spellStart"/>
            <w:r>
              <w:t>Monthly_SMPI</w:t>
            </w:r>
            <w:proofErr w:type="spellEnd"/>
          </w:p>
        </w:tc>
        <w:tc>
          <w:tcPr>
            <w:tcW w:w="1761" w:type="dxa"/>
            <w:tcBorders>
              <w:top w:val="single" w:sz="12" w:space="0" w:color="000000"/>
              <w:left w:val="nil"/>
              <w:bottom w:val="single" w:sz="4" w:space="0" w:color="000000"/>
              <w:right w:val="nil"/>
            </w:tcBorders>
            <w:shd w:val="clear" w:color="auto" w:fill="FFFFFF"/>
            <w:vAlign w:val="center"/>
          </w:tcPr>
          <w:p w14:paraId="6147D6D9" w14:textId="20A6FC27" w:rsidR="006F2031" w:rsidRDefault="006F2031" w:rsidP="006F2031">
            <w:pPr>
              <w:pStyle w:val="a6"/>
              <w:widowControl/>
              <w:spacing w:line="360" w:lineRule="auto"/>
              <w:jc w:val="center"/>
            </w:pPr>
            <w:proofErr w:type="spellStart"/>
            <w:r>
              <w:rPr>
                <w:rFonts w:hint="eastAsia"/>
              </w:rPr>
              <w:t>Q</w:t>
            </w:r>
            <w:r>
              <w:t>uarter_SPI</w:t>
            </w:r>
            <w:proofErr w:type="spellEnd"/>
          </w:p>
        </w:tc>
        <w:tc>
          <w:tcPr>
            <w:tcW w:w="1761" w:type="dxa"/>
            <w:tcBorders>
              <w:top w:val="single" w:sz="12" w:space="0" w:color="000000"/>
              <w:left w:val="nil"/>
              <w:bottom w:val="single" w:sz="4" w:space="0" w:color="000000"/>
              <w:right w:val="nil"/>
            </w:tcBorders>
            <w:shd w:val="clear" w:color="auto" w:fill="FFFFFF"/>
            <w:vAlign w:val="center"/>
          </w:tcPr>
          <w:p w14:paraId="7824E384" w14:textId="412422A9" w:rsidR="006F2031" w:rsidRDefault="006F2031" w:rsidP="006F2031">
            <w:pPr>
              <w:pStyle w:val="a6"/>
              <w:widowControl/>
              <w:spacing w:line="360" w:lineRule="auto"/>
              <w:jc w:val="center"/>
              <w:rPr>
                <w:b/>
                <w:bCs/>
                <w:sz w:val="21"/>
                <w:szCs w:val="21"/>
              </w:rPr>
            </w:pPr>
            <w:proofErr w:type="spellStart"/>
            <w:r>
              <w:t>Quarter_</w:t>
            </w:r>
            <w:r>
              <w:rPr>
                <w:rFonts w:hint="eastAsia"/>
              </w:rPr>
              <w:t>S</w:t>
            </w:r>
            <w:r>
              <w:t>MPI</w:t>
            </w:r>
            <w:proofErr w:type="spellEnd"/>
          </w:p>
        </w:tc>
      </w:tr>
      <w:tr w:rsidR="006F2031" w14:paraId="48E97F52" w14:textId="77777777" w:rsidTr="00795378">
        <w:trPr>
          <w:trHeight w:val="300"/>
          <w:jc w:val="center"/>
        </w:trPr>
        <w:tc>
          <w:tcPr>
            <w:tcW w:w="1928" w:type="dxa"/>
            <w:tcBorders>
              <w:top w:val="single" w:sz="4" w:space="0" w:color="000000"/>
              <w:left w:val="nil"/>
              <w:bottom w:val="nil"/>
              <w:right w:val="nil"/>
            </w:tcBorders>
            <w:shd w:val="clear" w:color="auto" w:fill="FFFFFF"/>
            <w:tcMar>
              <w:top w:w="0" w:type="dxa"/>
              <w:left w:w="86" w:type="dxa"/>
              <w:bottom w:w="0" w:type="dxa"/>
              <w:right w:w="86" w:type="dxa"/>
            </w:tcMar>
            <w:vAlign w:val="center"/>
          </w:tcPr>
          <w:p w14:paraId="3E83F285" w14:textId="693BE53C" w:rsidR="006F2031" w:rsidRDefault="006F2031" w:rsidP="006F2031">
            <w:pPr>
              <w:pStyle w:val="a6"/>
              <w:widowControl/>
              <w:spacing w:line="360" w:lineRule="auto"/>
              <w:jc w:val="center"/>
              <w:rPr>
                <w:sz w:val="21"/>
                <w:szCs w:val="21"/>
              </w:rPr>
            </w:pPr>
            <w:r w:rsidRPr="0077076C">
              <w:rPr>
                <w:rFonts w:ascii="宋体" w:hAnsi="宋体" w:hint="eastAsia"/>
              </w:rPr>
              <w:t>2023年夏秋黄河流域炎热干旱</w:t>
            </w:r>
          </w:p>
        </w:tc>
        <w:tc>
          <w:tcPr>
            <w:tcW w:w="1747" w:type="dxa"/>
            <w:tcBorders>
              <w:top w:val="single" w:sz="4" w:space="0" w:color="000000"/>
              <w:left w:val="nil"/>
              <w:bottom w:val="nil"/>
              <w:right w:val="nil"/>
            </w:tcBorders>
            <w:shd w:val="clear" w:color="auto" w:fill="FFFFFF"/>
            <w:tcMar>
              <w:top w:w="0" w:type="dxa"/>
              <w:left w:w="86" w:type="dxa"/>
              <w:bottom w:w="0" w:type="dxa"/>
              <w:right w:w="86" w:type="dxa"/>
            </w:tcMar>
            <w:vAlign w:val="center"/>
          </w:tcPr>
          <w:p w14:paraId="66FBBB5F" w14:textId="799E8954" w:rsidR="006F2031" w:rsidRDefault="004D1588" w:rsidP="006F2031">
            <w:pPr>
              <w:pStyle w:val="a6"/>
              <w:widowControl/>
              <w:spacing w:line="360" w:lineRule="auto"/>
              <w:jc w:val="center"/>
              <w:rPr>
                <w:b/>
                <w:bCs/>
                <w:sz w:val="21"/>
                <w:szCs w:val="21"/>
              </w:rPr>
            </w:pPr>
            <w:r>
              <w:rPr>
                <w:shd w:val="clear" w:color="auto" w:fill="FFFFFF"/>
              </w:rPr>
              <w:t>2</w:t>
            </w:r>
            <w:r>
              <w:rPr>
                <w:rFonts w:hint="eastAsia"/>
                <w:shd w:val="clear" w:color="auto" w:fill="FFFFFF"/>
              </w:rPr>
              <w:t>次</w:t>
            </w:r>
          </w:p>
        </w:tc>
        <w:tc>
          <w:tcPr>
            <w:tcW w:w="1761" w:type="dxa"/>
            <w:tcBorders>
              <w:top w:val="single" w:sz="4" w:space="0" w:color="000000"/>
              <w:left w:val="nil"/>
              <w:bottom w:val="nil"/>
              <w:right w:val="nil"/>
            </w:tcBorders>
            <w:shd w:val="clear" w:color="auto" w:fill="FFFFFF"/>
            <w:tcMar>
              <w:top w:w="0" w:type="dxa"/>
              <w:left w:w="86" w:type="dxa"/>
              <w:bottom w:w="0" w:type="dxa"/>
              <w:right w:w="86" w:type="dxa"/>
            </w:tcMar>
            <w:vAlign w:val="center"/>
          </w:tcPr>
          <w:p w14:paraId="62500A4B" w14:textId="7BE6F924" w:rsidR="006F2031" w:rsidRPr="004D1A6A" w:rsidRDefault="004D1588" w:rsidP="006F2031">
            <w:pPr>
              <w:pStyle w:val="a6"/>
              <w:widowControl/>
              <w:spacing w:line="360" w:lineRule="auto"/>
              <w:jc w:val="center"/>
              <w:rPr>
                <w:sz w:val="21"/>
                <w:szCs w:val="21"/>
              </w:rPr>
            </w:pPr>
            <w:r w:rsidRPr="004D1A6A">
              <w:rPr>
                <w:sz w:val="21"/>
                <w:szCs w:val="21"/>
              </w:rPr>
              <w:t>4</w:t>
            </w:r>
            <w:r w:rsidRPr="004D1A6A">
              <w:rPr>
                <w:rFonts w:hint="eastAsia"/>
                <w:sz w:val="21"/>
                <w:szCs w:val="21"/>
              </w:rPr>
              <w:t>次</w:t>
            </w:r>
          </w:p>
        </w:tc>
        <w:tc>
          <w:tcPr>
            <w:tcW w:w="1761" w:type="dxa"/>
            <w:tcBorders>
              <w:top w:val="single" w:sz="4" w:space="0" w:color="000000"/>
              <w:left w:val="nil"/>
              <w:bottom w:val="nil"/>
              <w:right w:val="nil"/>
            </w:tcBorders>
            <w:shd w:val="clear" w:color="auto" w:fill="FFFFFF"/>
            <w:vAlign w:val="center"/>
          </w:tcPr>
          <w:p w14:paraId="4C061821" w14:textId="7EB7931C" w:rsidR="006F2031" w:rsidRPr="006A5606" w:rsidRDefault="00795378" w:rsidP="006F2031">
            <w:pPr>
              <w:pStyle w:val="a6"/>
              <w:widowControl/>
              <w:spacing w:line="360" w:lineRule="auto"/>
              <w:jc w:val="center"/>
            </w:pPr>
            <w:r>
              <w:rPr>
                <w:rFonts w:hint="eastAsia"/>
              </w:rPr>
              <w:t>2</w:t>
            </w:r>
            <w:r>
              <w:rPr>
                <w:rFonts w:hint="eastAsia"/>
              </w:rPr>
              <w:t>次</w:t>
            </w:r>
          </w:p>
        </w:tc>
        <w:tc>
          <w:tcPr>
            <w:tcW w:w="1761" w:type="dxa"/>
            <w:tcBorders>
              <w:top w:val="single" w:sz="4" w:space="0" w:color="000000"/>
              <w:left w:val="nil"/>
              <w:bottom w:val="nil"/>
              <w:right w:val="nil"/>
            </w:tcBorders>
            <w:shd w:val="clear" w:color="auto" w:fill="FFFFFF"/>
            <w:vAlign w:val="center"/>
          </w:tcPr>
          <w:p w14:paraId="33A7D6D5" w14:textId="026F052C" w:rsidR="006F2031" w:rsidRPr="000E1E79" w:rsidRDefault="00795378" w:rsidP="006F2031">
            <w:pPr>
              <w:pStyle w:val="a6"/>
              <w:widowControl/>
              <w:spacing w:line="360" w:lineRule="auto"/>
              <w:jc w:val="center"/>
            </w:pPr>
            <w:r>
              <w:t>2</w:t>
            </w:r>
            <w:r>
              <w:rPr>
                <w:rFonts w:hint="eastAsia"/>
              </w:rPr>
              <w:t>次</w:t>
            </w:r>
          </w:p>
        </w:tc>
      </w:tr>
      <w:tr w:rsidR="00AC6B8A" w14:paraId="1184EA27" w14:textId="77777777" w:rsidTr="00795378">
        <w:trPr>
          <w:trHeight w:val="236"/>
          <w:jc w:val="center"/>
        </w:trPr>
        <w:tc>
          <w:tcPr>
            <w:tcW w:w="1928" w:type="dxa"/>
            <w:tcBorders>
              <w:top w:val="nil"/>
              <w:left w:val="nil"/>
              <w:bottom w:val="single" w:sz="12" w:space="0" w:color="000000"/>
              <w:right w:val="nil"/>
            </w:tcBorders>
            <w:shd w:val="clear" w:color="auto" w:fill="FFFFFF"/>
            <w:tcMar>
              <w:top w:w="0" w:type="dxa"/>
              <w:left w:w="86" w:type="dxa"/>
              <w:bottom w:w="0" w:type="dxa"/>
              <w:right w:w="86" w:type="dxa"/>
            </w:tcMar>
            <w:vAlign w:val="center"/>
          </w:tcPr>
          <w:p w14:paraId="1ACA4373" w14:textId="62707A0A" w:rsidR="00AC6B8A" w:rsidRDefault="00AC6B8A" w:rsidP="00AC6B8A">
            <w:pPr>
              <w:pStyle w:val="a6"/>
              <w:widowControl/>
              <w:spacing w:line="360" w:lineRule="auto"/>
              <w:jc w:val="center"/>
              <w:rPr>
                <w:sz w:val="21"/>
                <w:szCs w:val="21"/>
              </w:rPr>
            </w:pPr>
            <w:r w:rsidRPr="0077076C">
              <w:rPr>
                <w:rFonts w:ascii="宋体" w:hAnsi="宋体" w:hint="eastAsia"/>
              </w:rPr>
              <w:t>2022年整个长江流域夏季-秋季炎热干旱</w:t>
            </w:r>
          </w:p>
        </w:tc>
        <w:tc>
          <w:tcPr>
            <w:tcW w:w="1747" w:type="dxa"/>
            <w:tcBorders>
              <w:top w:val="nil"/>
              <w:left w:val="nil"/>
              <w:bottom w:val="single" w:sz="12" w:space="0" w:color="000000"/>
              <w:right w:val="nil"/>
            </w:tcBorders>
            <w:shd w:val="clear" w:color="auto" w:fill="FFFFFF"/>
            <w:tcMar>
              <w:top w:w="0" w:type="dxa"/>
              <w:left w:w="86" w:type="dxa"/>
              <w:bottom w:w="0" w:type="dxa"/>
              <w:right w:w="86" w:type="dxa"/>
            </w:tcMar>
            <w:vAlign w:val="center"/>
          </w:tcPr>
          <w:p w14:paraId="5C8A4308" w14:textId="540265EB" w:rsidR="00AC6B8A" w:rsidRDefault="00AE7D8E" w:rsidP="00AC6B8A">
            <w:pPr>
              <w:pStyle w:val="a6"/>
              <w:widowControl/>
              <w:spacing w:line="360" w:lineRule="auto"/>
              <w:jc w:val="center"/>
              <w:rPr>
                <w:b/>
                <w:bCs/>
                <w:sz w:val="21"/>
                <w:szCs w:val="21"/>
              </w:rPr>
            </w:pPr>
            <w:r>
              <w:t>1</w:t>
            </w:r>
            <w:r>
              <w:rPr>
                <w:rFonts w:hint="eastAsia"/>
              </w:rPr>
              <w:t>次</w:t>
            </w:r>
          </w:p>
        </w:tc>
        <w:tc>
          <w:tcPr>
            <w:tcW w:w="1761" w:type="dxa"/>
            <w:tcBorders>
              <w:top w:val="nil"/>
              <w:left w:val="nil"/>
              <w:bottom w:val="single" w:sz="12" w:space="0" w:color="000000"/>
              <w:right w:val="nil"/>
            </w:tcBorders>
            <w:shd w:val="clear" w:color="auto" w:fill="FFFFFF"/>
            <w:tcMar>
              <w:top w:w="0" w:type="dxa"/>
              <w:left w:w="86" w:type="dxa"/>
              <w:bottom w:w="0" w:type="dxa"/>
              <w:right w:w="86" w:type="dxa"/>
            </w:tcMar>
            <w:vAlign w:val="center"/>
          </w:tcPr>
          <w:p w14:paraId="3F3A62D9" w14:textId="366EC1AA" w:rsidR="00AC6B8A" w:rsidRPr="004D1A6A" w:rsidRDefault="00AE7D8E" w:rsidP="00AC6B8A">
            <w:pPr>
              <w:pStyle w:val="a6"/>
              <w:widowControl/>
              <w:spacing w:line="360" w:lineRule="auto"/>
              <w:jc w:val="center"/>
              <w:rPr>
                <w:sz w:val="21"/>
                <w:szCs w:val="21"/>
              </w:rPr>
            </w:pPr>
            <w:r w:rsidRPr="004D1A6A">
              <w:rPr>
                <w:rFonts w:hint="eastAsia"/>
                <w:sz w:val="21"/>
                <w:szCs w:val="21"/>
              </w:rPr>
              <w:t>2</w:t>
            </w:r>
            <w:r w:rsidRPr="004D1A6A">
              <w:rPr>
                <w:rFonts w:hint="eastAsia"/>
                <w:sz w:val="21"/>
                <w:szCs w:val="21"/>
              </w:rPr>
              <w:t>次</w:t>
            </w:r>
          </w:p>
        </w:tc>
        <w:tc>
          <w:tcPr>
            <w:tcW w:w="1761" w:type="dxa"/>
            <w:tcBorders>
              <w:top w:val="nil"/>
              <w:left w:val="nil"/>
              <w:bottom w:val="single" w:sz="12" w:space="0" w:color="000000"/>
              <w:right w:val="nil"/>
            </w:tcBorders>
            <w:shd w:val="clear" w:color="auto" w:fill="FFFFFF"/>
            <w:vAlign w:val="center"/>
          </w:tcPr>
          <w:p w14:paraId="6F51BCDF" w14:textId="3E370E4B" w:rsidR="00AC6B8A" w:rsidRPr="000E1E79" w:rsidRDefault="0090313A" w:rsidP="00AC6B8A">
            <w:pPr>
              <w:pStyle w:val="a6"/>
              <w:widowControl/>
              <w:spacing w:line="360" w:lineRule="auto"/>
              <w:jc w:val="center"/>
            </w:pPr>
            <w:r>
              <w:rPr>
                <w:rFonts w:hint="eastAsia"/>
              </w:rPr>
              <w:t>2</w:t>
            </w:r>
            <w:r>
              <w:rPr>
                <w:rFonts w:hint="eastAsia"/>
              </w:rPr>
              <w:t>次</w:t>
            </w:r>
          </w:p>
        </w:tc>
        <w:tc>
          <w:tcPr>
            <w:tcW w:w="1761" w:type="dxa"/>
            <w:tcBorders>
              <w:top w:val="nil"/>
              <w:left w:val="nil"/>
              <w:bottom w:val="single" w:sz="12" w:space="0" w:color="000000"/>
              <w:right w:val="nil"/>
            </w:tcBorders>
            <w:shd w:val="clear" w:color="auto" w:fill="FFFFFF"/>
            <w:vAlign w:val="center"/>
          </w:tcPr>
          <w:p w14:paraId="3DEEE99C" w14:textId="7D2CD1AF" w:rsidR="00AC6B8A" w:rsidRPr="000E1E79" w:rsidRDefault="0090313A" w:rsidP="00AC6B8A">
            <w:pPr>
              <w:pStyle w:val="a6"/>
              <w:widowControl/>
              <w:spacing w:line="360" w:lineRule="auto"/>
              <w:jc w:val="center"/>
            </w:pPr>
            <w:r>
              <w:t>2</w:t>
            </w:r>
            <w:r>
              <w:rPr>
                <w:rFonts w:hint="eastAsia"/>
              </w:rPr>
              <w:t>次</w:t>
            </w:r>
          </w:p>
        </w:tc>
      </w:tr>
    </w:tbl>
    <w:p w14:paraId="774F803C" w14:textId="77777777" w:rsidR="006F2031" w:rsidRDefault="006F2031">
      <w:pPr>
        <w:pStyle w:val="a6"/>
        <w:spacing w:line="360" w:lineRule="auto"/>
      </w:pPr>
    </w:p>
    <w:p w14:paraId="6E502FA3" w14:textId="381844BD" w:rsidR="000C1822" w:rsidRDefault="000C1822" w:rsidP="000C1822">
      <w:pPr>
        <w:pStyle w:val="a6"/>
        <w:widowControl/>
        <w:spacing w:before="60" w:after="60" w:line="360" w:lineRule="auto"/>
        <w:jc w:val="center"/>
      </w:pPr>
      <w:r>
        <w:rPr>
          <w:sz w:val="18"/>
          <w:szCs w:val="18"/>
        </w:rPr>
        <w:t>表</w:t>
      </w:r>
      <w:r>
        <w:rPr>
          <w:sz w:val="18"/>
          <w:szCs w:val="18"/>
        </w:rPr>
        <w:t xml:space="preserve">6. </w:t>
      </w:r>
      <w:r>
        <w:rPr>
          <w:rFonts w:hint="eastAsia"/>
          <w:sz w:val="18"/>
          <w:szCs w:val="18"/>
        </w:rPr>
        <w:t>干旱周期内</w:t>
      </w:r>
      <w:r>
        <w:rPr>
          <w:rFonts w:hint="eastAsia"/>
          <w:sz w:val="18"/>
          <w:szCs w:val="18"/>
        </w:rPr>
        <w:t>S</w:t>
      </w:r>
      <w:r>
        <w:rPr>
          <w:sz w:val="18"/>
          <w:szCs w:val="18"/>
        </w:rPr>
        <w:t>PI</w:t>
      </w:r>
      <w:r w:rsidR="00490D95">
        <w:rPr>
          <w:rFonts w:hint="eastAsia"/>
          <w:sz w:val="18"/>
          <w:szCs w:val="18"/>
        </w:rPr>
        <w:t>趋势性检验结果</w:t>
      </w:r>
    </w:p>
    <w:p w14:paraId="7A77AD01" w14:textId="0CA0EF86" w:rsidR="009773F9" w:rsidRPr="00490D95" w:rsidRDefault="000C1822" w:rsidP="00490D95">
      <w:pPr>
        <w:pStyle w:val="a6"/>
        <w:widowControl/>
        <w:spacing w:before="60" w:after="60" w:line="360" w:lineRule="auto"/>
        <w:jc w:val="center"/>
      </w:pPr>
      <w:r>
        <w:rPr>
          <w:sz w:val="18"/>
          <w:szCs w:val="18"/>
        </w:rPr>
        <w:t xml:space="preserve">Table6. </w:t>
      </w:r>
      <w:r w:rsidR="00265C80" w:rsidRPr="00265C80">
        <w:rPr>
          <w:sz w:val="18"/>
          <w:szCs w:val="18"/>
        </w:rPr>
        <w:t>Results of SPI trend test in drought cycle</w:t>
      </w:r>
    </w:p>
    <w:tbl>
      <w:tblPr>
        <w:tblpPr w:leftFromText="180" w:rightFromText="180" w:vertAnchor="text" w:horzAnchor="margin" w:tblpXSpec="center" w:tblpY="180"/>
        <w:tblW w:w="0" w:type="auto"/>
        <w:jc w:val="center"/>
        <w:tblLayout w:type="fixed"/>
        <w:tblCellMar>
          <w:top w:w="15" w:type="dxa"/>
          <w:left w:w="15" w:type="dxa"/>
          <w:bottom w:w="15" w:type="dxa"/>
          <w:right w:w="15" w:type="dxa"/>
        </w:tblCellMar>
        <w:tblLook w:val="04A0" w:firstRow="1" w:lastRow="0" w:firstColumn="1" w:lastColumn="0" w:noHBand="0" w:noVBand="1"/>
      </w:tblPr>
      <w:tblGrid>
        <w:gridCol w:w="2656"/>
        <w:gridCol w:w="1745"/>
        <w:gridCol w:w="2429"/>
        <w:gridCol w:w="1652"/>
      </w:tblGrid>
      <w:tr w:rsidR="00A5781D" w14:paraId="4A89C5A0" w14:textId="77777777" w:rsidTr="00F17B21">
        <w:trPr>
          <w:trHeight w:val="717"/>
          <w:jc w:val="center"/>
        </w:trPr>
        <w:tc>
          <w:tcPr>
            <w:tcW w:w="2656" w:type="dxa"/>
            <w:tcBorders>
              <w:top w:val="single" w:sz="12" w:space="0" w:color="000000"/>
              <w:left w:val="nil"/>
              <w:bottom w:val="single" w:sz="4" w:space="0" w:color="000000"/>
              <w:right w:val="nil"/>
              <w:tl2br w:val="nil"/>
            </w:tcBorders>
            <w:shd w:val="clear" w:color="auto" w:fill="FFFFFF"/>
            <w:tcMar>
              <w:top w:w="0" w:type="dxa"/>
              <w:left w:w="86" w:type="dxa"/>
              <w:bottom w:w="0" w:type="dxa"/>
              <w:right w:w="86" w:type="dxa"/>
            </w:tcMar>
            <w:vAlign w:val="center"/>
          </w:tcPr>
          <w:p w14:paraId="0C822E24" w14:textId="552C73CA" w:rsidR="00A5781D" w:rsidRDefault="00A5781D" w:rsidP="00F17B21">
            <w:pPr>
              <w:pStyle w:val="a6"/>
              <w:jc w:val="center"/>
            </w:pPr>
            <w:r>
              <w:rPr>
                <w:rFonts w:hint="eastAsia"/>
              </w:rPr>
              <w:t>干旱事件名称</w:t>
            </w:r>
          </w:p>
        </w:tc>
        <w:tc>
          <w:tcPr>
            <w:tcW w:w="1745" w:type="dxa"/>
            <w:tcBorders>
              <w:top w:val="single" w:sz="12" w:space="0" w:color="000000"/>
              <w:left w:val="nil"/>
              <w:bottom w:val="single" w:sz="4" w:space="0" w:color="000000"/>
              <w:right w:val="nil"/>
            </w:tcBorders>
            <w:shd w:val="clear" w:color="auto" w:fill="FFFFFF"/>
            <w:tcMar>
              <w:top w:w="0" w:type="dxa"/>
              <w:left w:w="86" w:type="dxa"/>
              <w:bottom w:w="0" w:type="dxa"/>
              <w:right w:w="86" w:type="dxa"/>
            </w:tcMar>
            <w:vAlign w:val="center"/>
          </w:tcPr>
          <w:p w14:paraId="7930C33D" w14:textId="20CCE806" w:rsidR="00A5781D" w:rsidRDefault="00EB038C" w:rsidP="00F17B21">
            <w:pPr>
              <w:pStyle w:val="a6"/>
              <w:jc w:val="center"/>
              <w:rPr>
                <w:b/>
              </w:rPr>
            </w:pPr>
            <w:r>
              <w:rPr>
                <w:rFonts w:hint="eastAsia"/>
              </w:rPr>
              <w:t>p</w:t>
            </w:r>
            <w:r>
              <w:t>-</w:t>
            </w:r>
            <w:r w:rsidR="00A5781D">
              <w:rPr>
                <w:rFonts w:hint="eastAsia"/>
              </w:rPr>
              <w:t>S</w:t>
            </w:r>
            <w:r w:rsidR="00A5781D">
              <w:t>PI</w:t>
            </w:r>
          </w:p>
        </w:tc>
        <w:tc>
          <w:tcPr>
            <w:tcW w:w="2429" w:type="dxa"/>
            <w:tcBorders>
              <w:top w:val="single" w:sz="12" w:space="0" w:color="000000"/>
              <w:left w:val="nil"/>
              <w:bottom w:val="single" w:sz="4" w:space="0" w:color="000000"/>
              <w:right w:val="nil"/>
            </w:tcBorders>
            <w:shd w:val="clear" w:color="auto" w:fill="FFFFFF"/>
            <w:tcMar>
              <w:top w:w="0" w:type="dxa"/>
              <w:left w:w="86" w:type="dxa"/>
              <w:bottom w:w="0" w:type="dxa"/>
              <w:right w:w="86" w:type="dxa"/>
            </w:tcMar>
            <w:vAlign w:val="center"/>
          </w:tcPr>
          <w:p w14:paraId="5EBEE2C9" w14:textId="5214B4C8" w:rsidR="00A5781D" w:rsidRDefault="00BC1682" w:rsidP="00F17B21">
            <w:pPr>
              <w:pStyle w:val="a6"/>
              <w:jc w:val="center"/>
              <w:rPr>
                <w:b/>
              </w:rPr>
            </w:pPr>
            <w:r>
              <w:t>p-</w:t>
            </w:r>
            <w:r w:rsidR="00A5781D">
              <w:rPr>
                <w:rFonts w:hint="eastAsia"/>
              </w:rPr>
              <w:t>S</w:t>
            </w:r>
            <w:r w:rsidR="00A5781D">
              <w:t>MPI</w:t>
            </w:r>
          </w:p>
        </w:tc>
        <w:tc>
          <w:tcPr>
            <w:tcW w:w="1652" w:type="dxa"/>
            <w:tcBorders>
              <w:top w:val="single" w:sz="12" w:space="0" w:color="000000"/>
              <w:left w:val="nil"/>
              <w:bottom w:val="single" w:sz="4" w:space="0" w:color="000000"/>
              <w:right w:val="nil"/>
            </w:tcBorders>
            <w:shd w:val="clear" w:color="auto" w:fill="FFFFFF"/>
            <w:vAlign w:val="center"/>
          </w:tcPr>
          <w:p w14:paraId="5C0F1AF3" w14:textId="1E5E5F80" w:rsidR="00A5781D" w:rsidRDefault="007B1F66" w:rsidP="00F17B21">
            <w:pPr>
              <w:pStyle w:val="a6"/>
              <w:jc w:val="center"/>
              <w:rPr>
                <w:b/>
              </w:rPr>
            </w:pPr>
            <w:r>
              <w:rPr>
                <w:rFonts w:hint="eastAsia"/>
              </w:rPr>
              <w:t>是否通过</w:t>
            </w:r>
          </w:p>
        </w:tc>
      </w:tr>
      <w:tr w:rsidR="00A5781D" w:rsidRPr="006A5606" w14:paraId="71ABB069" w14:textId="77777777" w:rsidTr="00F17B21">
        <w:trPr>
          <w:trHeight w:val="25"/>
          <w:jc w:val="center"/>
        </w:trPr>
        <w:tc>
          <w:tcPr>
            <w:tcW w:w="2656" w:type="dxa"/>
            <w:tcBorders>
              <w:top w:val="single" w:sz="4" w:space="0" w:color="000000"/>
              <w:left w:val="nil"/>
              <w:bottom w:val="nil"/>
              <w:right w:val="nil"/>
            </w:tcBorders>
            <w:shd w:val="clear" w:color="auto" w:fill="FFFFFF"/>
            <w:tcMar>
              <w:top w:w="0" w:type="dxa"/>
              <w:left w:w="86" w:type="dxa"/>
              <w:bottom w:w="0" w:type="dxa"/>
              <w:right w:w="86" w:type="dxa"/>
            </w:tcMar>
            <w:vAlign w:val="center"/>
          </w:tcPr>
          <w:p w14:paraId="226F73CD" w14:textId="77777777" w:rsidR="00A5781D" w:rsidRPr="0077076C" w:rsidRDefault="00A5781D" w:rsidP="00F17B21">
            <w:pPr>
              <w:pStyle w:val="a6"/>
              <w:jc w:val="center"/>
              <w:rPr>
                <w:rFonts w:ascii="宋体" w:hAnsi="宋体"/>
              </w:rPr>
            </w:pPr>
            <w:r w:rsidRPr="0077076C">
              <w:rPr>
                <w:rFonts w:ascii="宋体" w:hAnsi="宋体" w:hint="eastAsia"/>
              </w:rPr>
              <w:t>2023年夏秋黄河流域炎热干旱</w:t>
            </w:r>
          </w:p>
        </w:tc>
        <w:tc>
          <w:tcPr>
            <w:tcW w:w="1745" w:type="dxa"/>
            <w:tcBorders>
              <w:top w:val="single" w:sz="4" w:space="0" w:color="000000"/>
              <w:left w:val="nil"/>
              <w:bottom w:val="nil"/>
              <w:right w:val="nil"/>
            </w:tcBorders>
            <w:shd w:val="clear" w:color="auto" w:fill="FFFFFF"/>
            <w:tcMar>
              <w:top w:w="0" w:type="dxa"/>
              <w:left w:w="86" w:type="dxa"/>
              <w:bottom w:w="0" w:type="dxa"/>
              <w:right w:w="86" w:type="dxa"/>
            </w:tcMar>
            <w:vAlign w:val="center"/>
          </w:tcPr>
          <w:p w14:paraId="28BA4FCC" w14:textId="01CD3269" w:rsidR="00A5781D" w:rsidRPr="004D1A6A" w:rsidRDefault="00EB038C" w:rsidP="00F17B21">
            <w:pPr>
              <w:pStyle w:val="a6"/>
              <w:jc w:val="center"/>
            </w:pPr>
            <w:r w:rsidRPr="004D1A6A">
              <w:t>0.593</w:t>
            </w:r>
          </w:p>
        </w:tc>
        <w:tc>
          <w:tcPr>
            <w:tcW w:w="2429" w:type="dxa"/>
            <w:tcBorders>
              <w:top w:val="single" w:sz="4" w:space="0" w:color="000000"/>
              <w:left w:val="nil"/>
              <w:bottom w:val="nil"/>
              <w:right w:val="nil"/>
            </w:tcBorders>
            <w:shd w:val="clear" w:color="auto" w:fill="FFFFFF"/>
            <w:tcMar>
              <w:top w:w="0" w:type="dxa"/>
              <w:left w:w="86" w:type="dxa"/>
              <w:bottom w:w="0" w:type="dxa"/>
              <w:right w:w="86" w:type="dxa"/>
            </w:tcMar>
            <w:vAlign w:val="center"/>
          </w:tcPr>
          <w:p w14:paraId="0E941429" w14:textId="2E3D1540" w:rsidR="00A5781D" w:rsidRPr="006A5606" w:rsidRDefault="00EB038C" w:rsidP="00F17B21">
            <w:pPr>
              <w:pStyle w:val="a6"/>
              <w:jc w:val="center"/>
              <w:rPr>
                <w:b/>
                <w:bCs/>
              </w:rPr>
            </w:pPr>
            <w:r w:rsidRPr="00EB038C">
              <w:t>0.697</w:t>
            </w:r>
          </w:p>
        </w:tc>
        <w:tc>
          <w:tcPr>
            <w:tcW w:w="1652" w:type="dxa"/>
            <w:tcBorders>
              <w:top w:val="single" w:sz="4" w:space="0" w:color="000000"/>
              <w:left w:val="nil"/>
              <w:bottom w:val="nil"/>
              <w:right w:val="nil"/>
            </w:tcBorders>
            <w:shd w:val="clear" w:color="auto" w:fill="FFFFFF"/>
            <w:vAlign w:val="center"/>
          </w:tcPr>
          <w:p w14:paraId="61D63492" w14:textId="39D04E8F" w:rsidR="00A5781D" w:rsidRPr="006A5606" w:rsidRDefault="00EB7558" w:rsidP="00F17B21">
            <w:pPr>
              <w:pStyle w:val="a6"/>
              <w:jc w:val="center"/>
            </w:pPr>
            <w:r>
              <w:rPr>
                <w:shd w:val="clear" w:color="auto" w:fill="FFFFFF"/>
              </w:rPr>
              <w:t>True</w:t>
            </w:r>
          </w:p>
        </w:tc>
      </w:tr>
      <w:tr w:rsidR="00A5781D" w:rsidRPr="006A5606" w14:paraId="6D526F69" w14:textId="77777777" w:rsidTr="00F17B21">
        <w:trPr>
          <w:trHeight w:val="25"/>
          <w:jc w:val="center"/>
        </w:trPr>
        <w:tc>
          <w:tcPr>
            <w:tcW w:w="2656" w:type="dxa"/>
            <w:tcBorders>
              <w:top w:val="nil"/>
              <w:left w:val="nil"/>
              <w:bottom w:val="single" w:sz="12" w:space="0" w:color="000000"/>
              <w:right w:val="nil"/>
            </w:tcBorders>
            <w:shd w:val="clear" w:color="auto" w:fill="FFFFFF"/>
            <w:tcMar>
              <w:top w:w="0" w:type="dxa"/>
              <w:left w:w="86" w:type="dxa"/>
              <w:bottom w:w="0" w:type="dxa"/>
              <w:right w:w="86" w:type="dxa"/>
            </w:tcMar>
            <w:vAlign w:val="center"/>
          </w:tcPr>
          <w:p w14:paraId="629B9125" w14:textId="77777777" w:rsidR="00A5781D" w:rsidRPr="0077076C" w:rsidRDefault="00A5781D" w:rsidP="00F17B21">
            <w:pPr>
              <w:pStyle w:val="a6"/>
              <w:jc w:val="center"/>
              <w:rPr>
                <w:rFonts w:ascii="宋体" w:hAnsi="宋体"/>
                <w:shd w:val="clear" w:color="auto" w:fill="FFFFFF"/>
              </w:rPr>
            </w:pPr>
            <w:r w:rsidRPr="0077076C">
              <w:rPr>
                <w:rFonts w:ascii="宋体" w:hAnsi="宋体" w:hint="eastAsia"/>
              </w:rPr>
              <w:t>2022年整个长江流域夏季-秋季炎热干旱</w:t>
            </w:r>
          </w:p>
        </w:tc>
        <w:tc>
          <w:tcPr>
            <w:tcW w:w="1745" w:type="dxa"/>
            <w:tcBorders>
              <w:top w:val="nil"/>
              <w:left w:val="nil"/>
              <w:bottom w:val="single" w:sz="12" w:space="0" w:color="000000"/>
              <w:right w:val="nil"/>
            </w:tcBorders>
            <w:shd w:val="clear" w:color="auto" w:fill="FFFFFF"/>
            <w:tcMar>
              <w:top w:w="0" w:type="dxa"/>
              <w:left w:w="86" w:type="dxa"/>
              <w:bottom w:w="0" w:type="dxa"/>
              <w:right w:w="86" w:type="dxa"/>
            </w:tcMar>
            <w:vAlign w:val="center"/>
          </w:tcPr>
          <w:p w14:paraId="051C32F4" w14:textId="47725004" w:rsidR="00A5781D" w:rsidRPr="006A5606" w:rsidRDefault="008919D4" w:rsidP="00F17B21">
            <w:pPr>
              <w:pStyle w:val="a6"/>
              <w:jc w:val="center"/>
              <w:rPr>
                <w:shd w:val="clear" w:color="auto" w:fill="FFFFFF"/>
              </w:rPr>
            </w:pPr>
            <w:r w:rsidRPr="008919D4">
              <w:t>0.620</w:t>
            </w:r>
          </w:p>
        </w:tc>
        <w:tc>
          <w:tcPr>
            <w:tcW w:w="2429" w:type="dxa"/>
            <w:tcBorders>
              <w:top w:val="nil"/>
              <w:left w:val="nil"/>
              <w:bottom w:val="single" w:sz="12" w:space="0" w:color="000000"/>
              <w:right w:val="nil"/>
            </w:tcBorders>
            <w:shd w:val="clear" w:color="auto" w:fill="FFFFFF"/>
            <w:tcMar>
              <w:top w:w="0" w:type="dxa"/>
              <w:left w:w="86" w:type="dxa"/>
              <w:bottom w:w="0" w:type="dxa"/>
              <w:right w:w="86" w:type="dxa"/>
            </w:tcMar>
            <w:vAlign w:val="center"/>
          </w:tcPr>
          <w:p w14:paraId="25DB6D72" w14:textId="430FFBAF" w:rsidR="00A5781D" w:rsidRPr="006A5606" w:rsidRDefault="008919D4" w:rsidP="00F17B21">
            <w:pPr>
              <w:pStyle w:val="a6"/>
              <w:jc w:val="center"/>
              <w:rPr>
                <w:shd w:val="clear" w:color="auto" w:fill="FFFFFF"/>
              </w:rPr>
            </w:pPr>
            <w:r w:rsidRPr="008919D4">
              <w:t>0.874</w:t>
            </w:r>
          </w:p>
        </w:tc>
        <w:tc>
          <w:tcPr>
            <w:tcW w:w="1652" w:type="dxa"/>
            <w:tcBorders>
              <w:top w:val="nil"/>
              <w:left w:val="nil"/>
              <w:bottom w:val="single" w:sz="12" w:space="0" w:color="000000"/>
              <w:right w:val="nil"/>
            </w:tcBorders>
            <w:shd w:val="clear" w:color="auto" w:fill="FFFFFF"/>
            <w:vAlign w:val="center"/>
          </w:tcPr>
          <w:p w14:paraId="6E0267BB" w14:textId="43CEA11B" w:rsidR="00A5781D" w:rsidRPr="006A5606" w:rsidRDefault="008919D4" w:rsidP="00F17B21">
            <w:pPr>
              <w:pStyle w:val="a6"/>
              <w:jc w:val="center"/>
              <w:rPr>
                <w:shd w:val="clear" w:color="auto" w:fill="FFFFFF"/>
              </w:rPr>
            </w:pPr>
            <w:r>
              <w:rPr>
                <w:shd w:val="clear" w:color="auto" w:fill="FFFFFF"/>
              </w:rPr>
              <w:t>True</w:t>
            </w:r>
          </w:p>
        </w:tc>
      </w:tr>
    </w:tbl>
    <w:p w14:paraId="008E4B38" w14:textId="747EB5BC" w:rsidR="00191877" w:rsidRDefault="00191877" w:rsidP="00191877">
      <w:pPr>
        <w:pStyle w:val="paragraph"/>
        <w:spacing w:before="60" w:beforeAutospacing="0" w:after="60" w:afterAutospacing="0" w:line="360" w:lineRule="auto"/>
        <w:jc w:val="both"/>
        <w:outlineLvl w:val="2"/>
        <w:rPr>
          <w:rFonts w:ascii="Times New Roman" w:eastAsia="宋体" w:hAnsi="Times New Roman"/>
        </w:rPr>
      </w:pPr>
      <w:r>
        <w:rPr>
          <w:rFonts w:ascii="Times New Roman" w:eastAsia="宋体" w:hAnsi="Times New Roman" w:hint="eastAsia"/>
        </w:rPr>
        <w:t>3.</w:t>
      </w:r>
      <w:r>
        <w:rPr>
          <w:rFonts w:ascii="Times New Roman" w:eastAsia="宋体" w:hAnsi="Times New Roman"/>
        </w:rPr>
        <w:t>5</w:t>
      </w:r>
      <w:r>
        <w:rPr>
          <w:rFonts w:ascii="Times New Roman" w:eastAsia="宋体" w:hAnsi="Times New Roman" w:hint="eastAsia"/>
        </w:rPr>
        <w:t>.2.</w:t>
      </w:r>
      <w:r>
        <w:rPr>
          <w:rFonts w:ascii="Times New Roman" w:eastAsia="宋体" w:hAnsi="Times New Roman"/>
        </w:rPr>
        <w:t>1</w:t>
      </w:r>
      <w:r>
        <w:rPr>
          <w:rFonts w:ascii="Times New Roman" w:eastAsia="宋体" w:hAnsi="Times New Roman" w:hint="eastAsia"/>
        </w:rPr>
        <w:t xml:space="preserve"> </w:t>
      </w:r>
      <w:r>
        <w:rPr>
          <w:rFonts w:ascii="Times New Roman" w:eastAsia="宋体" w:hAnsi="Times New Roman" w:hint="eastAsia"/>
        </w:rPr>
        <w:t>季度</w:t>
      </w:r>
      <w:r>
        <w:rPr>
          <w:rFonts w:ascii="Times New Roman" w:eastAsia="宋体" w:hAnsi="Times New Roman" w:hint="eastAsia"/>
        </w:rPr>
        <w:t>S</w:t>
      </w:r>
      <w:r>
        <w:rPr>
          <w:rFonts w:ascii="Times New Roman" w:eastAsia="宋体" w:hAnsi="Times New Roman"/>
        </w:rPr>
        <w:t>PI</w:t>
      </w:r>
      <w:r>
        <w:rPr>
          <w:rFonts w:ascii="Times New Roman" w:eastAsia="宋体" w:hAnsi="Times New Roman" w:hint="eastAsia"/>
        </w:rPr>
        <w:t>修正效果评估</w:t>
      </w:r>
    </w:p>
    <w:p w14:paraId="778A7615" w14:textId="7CBC0CDD" w:rsidR="00E43695" w:rsidRDefault="00E43695" w:rsidP="0007759F">
      <w:pPr>
        <w:pStyle w:val="a6"/>
        <w:spacing w:line="360" w:lineRule="auto"/>
        <w:ind w:firstLine="420"/>
      </w:pPr>
      <w:r>
        <w:rPr>
          <w:rFonts w:hint="eastAsia"/>
        </w:rPr>
        <w:t>由表</w:t>
      </w:r>
      <w:r>
        <w:t>5</w:t>
      </w:r>
      <w:r>
        <w:rPr>
          <w:rFonts w:hint="eastAsia"/>
        </w:rPr>
        <w:t>可以得到：无论针对何种事件</w:t>
      </w:r>
      <w:r w:rsidR="00E4019D">
        <w:rPr>
          <w:rFonts w:hint="eastAsia"/>
        </w:rPr>
        <w:t>，季度</w:t>
      </w:r>
      <w:r w:rsidR="00E4019D">
        <w:rPr>
          <w:rFonts w:hint="eastAsia"/>
        </w:rPr>
        <w:t>S</w:t>
      </w:r>
      <w:r w:rsidR="00E4019D">
        <w:t>PI</w:t>
      </w:r>
      <w:r w:rsidR="00E4019D">
        <w:rPr>
          <w:rFonts w:hint="eastAsia"/>
        </w:rPr>
        <w:t>所发出的预警信号数量总是一致的。</w:t>
      </w:r>
      <w:r w:rsidR="008A1CCF">
        <w:rPr>
          <w:rFonts w:hint="eastAsia"/>
        </w:rPr>
        <w:t>初步推测是如下原因：季度计算</w:t>
      </w:r>
      <w:r w:rsidR="00114391">
        <w:rPr>
          <w:rFonts w:hint="eastAsia"/>
        </w:rPr>
        <w:t>的时间窗口</w:t>
      </w:r>
      <w:r w:rsidR="008A1CCF">
        <w:rPr>
          <w:rFonts w:hint="eastAsia"/>
        </w:rPr>
        <w:t>是相对来说非常大的，在如此大的降水时间窗口下，同期降水形态的异质性就弱化了，</w:t>
      </w:r>
      <w:r w:rsidR="00936D6B" w:rsidRPr="003F533A">
        <w:rPr>
          <w:rFonts w:hint="eastAsia"/>
          <w:b/>
          <w:bCs/>
        </w:rPr>
        <w:t>由此可以推测，随着时间窗口的不断拉大，</w:t>
      </w:r>
      <w:r w:rsidR="00936D6B" w:rsidRPr="003F533A">
        <w:rPr>
          <w:rFonts w:hint="eastAsia"/>
          <w:b/>
          <w:bCs/>
        </w:rPr>
        <w:t>S</w:t>
      </w:r>
      <w:r w:rsidR="00936D6B" w:rsidRPr="003F533A">
        <w:rPr>
          <w:b/>
          <w:bCs/>
        </w:rPr>
        <w:t>MPI</w:t>
      </w:r>
      <w:r w:rsidR="00936D6B" w:rsidRPr="003F533A">
        <w:rPr>
          <w:rFonts w:hint="eastAsia"/>
          <w:b/>
          <w:bCs/>
        </w:rPr>
        <w:t>将会回归到传统的</w:t>
      </w:r>
      <w:r w:rsidR="00936D6B" w:rsidRPr="003F533A">
        <w:rPr>
          <w:rFonts w:hint="eastAsia"/>
          <w:b/>
          <w:bCs/>
        </w:rPr>
        <w:t>S</w:t>
      </w:r>
      <w:r w:rsidR="00936D6B" w:rsidRPr="003F533A">
        <w:rPr>
          <w:b/>
          <w:bCs/>
        </w:rPr>
        <w:t>PI</w:t>
      </w:r>
      <w:r w:rsidR="00936D6B" w:rsidRPr="003F533A">
        <w:rPr>
          <w:rFonts w:hint="eastAsia"/>
          <w:b/>
          <w:bCs/>
        </w:rPr>
        <w:t>模式。</w:t>
      </w:r>
    </w:p>
    <w:p w14:paraId="0B723ED9" w14:textId="1339415A" w:rsidR="008A1CCF" w:rsidRDefault="003F533A" w:rsidP="008306EC">
      <w:pPr>
        <w:pStyle w:val="a6"/>
        <w:spacing w:line="360" w:lineRule="auto"/>
        <w:ind w:firstLine="420"/>
      </w:pPr>
      <w:r>
        <w:rPr>
          <w:rFonts w:hint="eastAsia"/>
        </w:rPr>
        <w:t>然而这并不代表</w:t>
      </w:r>
      <w:r w:rsidR="00474769">
        <w:rPr>
          <w:rFonts w:hint="eastAsia"/>
        </w:rPr>
        <w:t>在季度尺度下，</w:t>
      </w:r>
      <w:r w:rsidR="00474769">
        <w:rPr>
          <w:rFonts w:hint="eastAsia"/>
        </w:rPr>
        <w:t>S</w:t>
      </w:r>
      <w:r w:rsidR="00474769">
        <w:t>MPI</w:t>
      </w:r>
      <w:r>
        <w:rPr>
          <w:rFonts w:hint="eastAsia"/>
        </w:rPr>
        <w:t>是</w:t>
      </w:r>
      <w:r w:rsidR="00474769">
        <w:rPr>
          <w:rFonts w:hint="eastAsia"/>
        </w:rPr>
        <w:t>无意义</w:t>
      </w:r>
      <w:r>
        <w:rPr>
          <w:rFonts w:hint="eastAsia"/>
        </w:rPr>
        <w:t>的</w:t>
      </w:r>
      <w:r w:rsidR="00474769">
        <w:rPr>
          <w:rFonts w:hint="eastAsia"/>
        </w:rPr>
        <w:t>，</w:t>
      </w:r>
      <w:r w:rsidR="005B1BF1">
        <w:rPr>
          <w:rFonts w:hint="eastAsia"/>
        </w:rPr>
        <w:t>由</w:t>
      </w:r>
      <w:r w:rsidR="00B50981">
        <w:rPr>
          <w:rFonts w:hint="eastAsia"/>
        </w:rPr>
        <w:t>图</w:t>
      </w:r>
      <w:r w:rsidR="00B50981">
        <w:rPr>
          <w:rFonts w:hint="eastAsia"/>
        </w:rPr>
        <w:t>1</w:t>
      </w:r>
      <w:r w:rsidR="00B50981">
        <w:t>5</w:t>
      </w:r>
      <w:r w:rsidR="00B50981">
        <w:rPr>
          <w:rFonts w:hint="eastAsia"/>
        </w:rPr>
        <w:t>和图</w:t>
      </w:r>
      <w:r w:rsidR="00B50981">
        <w:rPr>
          <w:rFonts w:hint="eastAsia"/>
        </w:rPr>
        <w:t>1</w:t>
      </w:r>
      <w:r w:rsidR="00B50981">
        <w:t>6</w:t>
      </w:r>
      <w:r w:rsidR="00B50981">
        <w:rPr>
          <w:rFonts w:hint="eastAsia"/>
        </w:rPr>
        <w:t>的“</w:t>
      </w:r>
      <w:r w:rsidR="00B50981">
        <w:t xml:space="preserve">Quarterly SPI </w:t>
      </w:r>
      <w:proofErr w:type="spellStart"/>
      <w:r w:rsidR="00B50981">
        <w:t>C</w:t>
      </w:r>
      <w:r w:rsidR="00B50981">
        <w:rPr>
          <w:rFonts w:hint="eastAsia"/>
        </w:rPr>
        <w:t>om</w:t>
      </w:r>
      <w:r w:rsidR="00B50981">
        <w:t>parsion</w:t>
      </w:r>
      <w:proofErr w:type="spellEnd"/>
      <w:r w:rsidR="00B50981">
        <w:rPr>
          <w:rFonts w:hint="eastAsia"/>
        </w:rPr>
        <w:t>”可以看到，</w:t>
      </w:r>
      <w:r w:rsidR="00B50981">
        <w:rPr>
          <w:rFonts w:hint="eastAsia"/>
        </w:rPr>
        <w:t>S</w:t>
      </w:r>
      <w:r w:rsidR="00B50981">
        <w:t>MPI</w:t>
      </w:r>
      <w:r w:rsidR="00E42F03">
        <w:rPr>
          <w:rFonts w:hint="eastAsia"/>
        </w:rPr>
        <w:t>（</w:t>
      </w:r>
      <w:r w:rsidR="00E42F03">
        <w:rPr>
          <w:rFonts w:hint="eastAsia"/>
        </w:rPr>
        <w:t>S</w:t>
      </w:r>
      <w:r w:rsidR="00E42F03">
        <w:t>PI PCD</w:t>
      </w:r>
      <w:r w:rsidR="00E42F03">
        <w:rPr>
          <w:rFonts w:hint="eastAsia"/>
        </w:rPr>
        <w:t>曲线）</w:t>
      </w:r>
      <w:r w:rsidR="0060688E">
        <w:rPr>
          <w:rFonts w:hint="eastAsia"/>
        </w:rPr>
        <w:t>在极端干旱情况下，其数值</w:t>
      </w:r>
      <w:r w:rsidR="00440E4D">
        <w:rPr>
          <w:rFonts w:hint="eastAsia"/>
        </w:rPr>
        <w:t>特征</w:t>
      </w:r>
      <w:r w:rsidR="0060688E">
        <w:rPr>
          <w:rFonts w:hint="eastAsia"/>
        </w:rPr>
        <w:t>普遍比</w:t>
      </w:r>
      <w:r w:rsidR="0060688E">
        <w:rPr>
          <w:rFonts w:hint="eastAsia"/>
        </w:rPr>
        <w:t>S</w:t>
      </w:r>
      <w:r w:rsidR="0060688E">
        <w:t>PI</w:t>
      </w:r>
      <w:r w:rsidR="0060688E">
        <w:rPr>
          <w:rFonts w:hint="eastAsia"/>
        </w:rPr>
        <w:t>相对较低</w:t>
      </w:r>
      <w:r w:rsidR="00CA674A">
        <w:rPr>
          <w:rFonts w:hint="eastAsia"/>
        </w:rPr>
        <w:t>，</w:t>
      </w:r>
      <w:r w:rsidR="00E11BA0">
        <w:rPr>
          <w:rFonts w:hint="eastAsia"/>
          <w:b/>
          <w:bCs/>
        </w:rPr>
        <w:t>由此可以推理，</w:t>
      </w:r>
      <w:r w:rsidR="00E11BA0">
        <w:rPr>
          <w:rFonts w:hint="eastAsia"/>
          <w:b/>
          <w:bCs/>
        </w:rPr>
        <w:t>S</w:t>
      </w:r>
      <w:r w:rsidR="00E11BA0">
        <w:rPr>
          <w:b/>
          <w:bCs/>
        </w:rPr>
        <w:t>MPI</w:t>
      </w:r>
      <w:r w:rsidR="00CA674A" w:rsidRPr="009A4AEA">
        <w:rPr>
          <w:rFonts w:hint="eastAsia"/>
          <w:b/>
          <w:bCs/>
        </w:rPr>
        <w:t>对累积水分亏缺的敏感性增强</w:t>
      </w:r>
      <w:r w:rsidR="00174666">
        <w:rPr>
          <w:rFonts w:hint="eastAsia"/>
          <w:b/>
          <w:bCs/>
        </w:rPr>
        <w:t>，</w:t>
      </w:r>
      <w:r w:rsidR="0092655D" w:rsidRPr="00624BA8">
        <w:rPr>
          <w:rFonts w:hint="eastAsia"/>
        </w:rPr>
        <w:t>有着</w:t>
      </w:r>
      <w:r w:rsidR="00A45EE0" w:rsidRPr="00624BA8">
        <w:rPr>
          <w:rFonts w:hint="eastAsia"/>
        </w:rPr>
        <w:t>更强的</w:t>
      </w:r>
      <w:r w:rsidR="00174666" w:rsidRPr="00624BA8">
        <w:rPr>
          <w:rFonts w:hint="eastAsia"/>
        </w:rPr>
        <w:t>挖掘“隐性干旱”能力</w:t>
      </w:r>
      <w:r w:rsidR="003A30CA" w:rsidRPr="00624BA8">
        <w:rPr>
          <w:rFonts w:hint="eastAsia"/>
        </w:rPr>
        <w:t>。</w:t>
      </w:r>
    </w:p>
    <w:p w14:paraId="5F4983DD" w14:textId="03B56901" w:rsidR="00BF51A7" w:rsidRPr="00E075FC" w:rsidRDefault="00BF51A7" w:rsidP="00E075FC">
      <w:pPr>
        <w:pStyle w:val="paragraph"/>
        <w:spacing w:before="60" w:beforeAutospacing="0" w:after="60" w:afterAutospacing="0" w:line="360" w:lineRule="auto"/>
        <w:jc w:val="both"/>
        <w:outlineLvl w:val="2"/>
        <w:rPr>
          <w:rFonts w:ascii="Times New Roman" w:eastAsia="宋体" w:hAnsi="Times New Roman"/>
        </w:rPr>
      </w:pPr>
      <w:r>
        <w:rPr>
          <w:rFonts w:ascii="Times New Roman" w:eastAsia="宋体" w:hAnsi="Times New Roman" w:hint="eastAsia"/>
        </w:rPr>
        <w:t>3.</w:t>
      </w:r>
      <w:r>
        <w:rPr>
          <w:rFonts w:ascii="Times New Roman" w:eastAsia="宋体" w:hAnsi="Times New Roman"/>
        </w:rPr>
        <w:t>5</w:t>
      </w:r>
      <w:r>
        <w:rPr>
          <w:rFonts w:ascii="Times New Roman" w:eastAsia="宋体" w:hAnsi="Times New Roman" w:hint="eastAsia"/>
        </w:rPr>
        <w:t>.2.</w:t>
      </w:r>
      <w:r>
        <w:rPr>
          <w:rFonts w:ascii="Times New Roman" w:eastAsia="宋体" w:hAnsi="Times New Roman"/>
        </w:rPr>
        <w:t>2</w:t>
      </w:r>
      <w:r>
        <w:rPr>
          <w:rFonts w:ascii="Times New Roman" w:eastAsia="宋体" w:hAnsi="Times New Roman" w:hint="eastAsia"/>
        </w:rPr>
        <w:t xml:space="preserve"> </w:t>
      </w:r>
      <w:r>
        <w:rPr>
          <w:rFonts w:ascii="Times New Roman" w:eastAsia="宋体" w:hAnsi="Times New Roman" w:hint="eastAsia"/>
        </w:rPr>
        <w:t>月度</w:t>
      </w:r>
      <w:r>
        <w:rPr>
          <w:rFonts w:ascii="Times New Roman" w:eastAsia="宋体" w:hAnsi="Times New Roman" w:hint="eastAsia"/>
        </w:rPr>
        <w:t>S</w:t>
      </w:r>
      <w:r>
        <w:rPr>
          <w:rFonts w:ascii="Times New Roman" w:eastAsia="宋体" w:hAnsi="Times New Roman"/>
        </w:rPr>
        <w:t>PI</w:t>
      </w:r>
      <w:r>
        <w:rPr>
          <w:rFonts w:ascii="Times New Roman" w:eastAsia="宋体" w:hAnsi="Times New Roman" w:hint="eastAsia"/>
        </w:rPr>
        <w:t>修正效果评估</w:t>
      </w:r>
    </w:p>
    <w:p w14:paraId="31779077" w14:textId="6C679F41" w:rsidR="0007759F" w:rsidRDefault="00C91905" w:rsidP="0007759F">
      <w:pPr>
        <w:pStyle w:val="a6"/>
        <w:spacing w:line="360" w:lineRule="auto"/>
        <w:ind w:firstLine="420"/>
      </w:pPr>
      <w:r>
        <w:rPr>
          <w:rFonts w:hint="eastAsia"/>
        </w:rPr>
        <w:t>针对</w:t>
      </w:r>
      <w:r>
        <w:rPr>
          <w:rFonts w:hint="eastAsia"/>
        </w:rPr>
        <w:t>2</w:t>
      </w:r>
      <w:r>
        <w:t>023</w:t>
      </w:r>
      <w:r>
        <w:rPr>
          <w:rFonts w:hint="eastAsia"/>
        </w:rPr>
        <w:t>年</w:t>
      </w:r>
      <w:r w:rsidR="00BE54BA">
        <w:rPr>
          <w:rFonts w:hint="eastAsia"/>
        </w:rPr>
        <w:t>黄河流域</w:t>
      </w:r>
      <w:r>
        <w:rPr>
          <w:rFonts w:hint="eastAsia"/>
        </w:rPr>
        <w:t>干旱事件：</w:t>
      </w:r>
      <w:r w:rsidR="003C0D54">
        <w:rPr>
          <w:rFonts w:hint="eastAsia"/>
        </w:rPr>
        <w:t>原始</w:t>
      </w:r>
      <w:r w:rsidR="003C0D54">
        <w:rPr>
          <w:rFonts w:hint="eastAsia"/>
        </w:rPr>
        <w:t>SPI</w:t>
      </w:r>
      <w:r w:rsidR="003C0D54">
        <w:rPr>
          <w:rFonts w:hint="eastAsia"/>
        </w:rPr>
        <w:t>检测到缺水的起始时间为</w:t>
      </w:r>
      <w:r w:rsidR="003C0D54">
        <w:rPr>
          <w:rFonts w:hint="eastAsia"/>
        </w:rPr>
        <w:t>2023</w:t>
      </w:r>
      <w:r w:rsidR="003C0D54">
        <w:rPr>
          <w:rFonts w:hint="eastAsia"/>
        </w:rPr>
        <w:t>年</w:t>
      </w:r>
      <w:r w:rsidR="003C0D54">
        <w:rPr>
          <w:rFonts w:hint="eastAsia"/>
        </w:rPr>
        <w:t>6</w:t>
      </w:r>
      <w:r w:rsidR="003C0D54">
        <w:rPr>
          <w:rFonts w:hint="eastAsia"/>
        </w:rPr>
        <w:t>月初（</w:t>
      </w:r>
      <w:r w:rsidR="003C0D54">
        <w:rPr>
          <w:rFonts w:hint="eastAsia"/>
        </w:rPr>
        <w:t>SPI</w:t>
      </w:r>
      <m:oMath>
        <m:r>
          <m:rPr>
            <m:sty m:val="p"/>
          </m:rPr>
          <w:rPr>
            <w:rFonts w:ascii="Cambria Math" w:hAnsi="Cambria Math" w:hint="eastAsia"/>
          </w:rPr>
          <m:t>≤</m:t>
        </m:r>
      </m:oMath>
      <w:r w:rsidR="003C0D54">
        <w:rPr>
          <w:rFonts w:hint="eastAsia"/>
        </w:rPr>
        <w:t>-1.0</w:t>
      </w:r>
      <w:r w:rsidR="003C0D54">
        <w:rPr>
          <w:rFonts w:hint="eastAsia"/>
        </w:rPr>
        <w:t>），而</w:t>
      </w:r>
      <w:r w:rsidR="001740FE">
        <w:rPr>
          <w:rFonts w:hint="eastAsia"/>
        </w:rPr>
        <w:t>SMPI</w:t>
      </w:r>
      <w:r w:rsidR="003C0D54">
        <w:rPr>
          <w:rFonts w:hint="eastAsia"/>
        </w:rPr>
        <w:t>（耦合</w:t>
      </w:r>
      <w:r w:rsidR="003C0D54">
        <w:rPr>
          <w:rFonts w:hint="eastAsia"/>
        </w:rPr>
        <w:t>PCD</w:t>
      </w:r>
      <w:r w:rsidR="003C0D54">
        <w:rPr>
          <w:rFonts w:hint="eastAsia"/>
        </w:rPr>
        <w:t>）在六月份就已经识别出两次缺水信号。同步气象数据显示该站点</w:t>
      </w:r>
      <w:r w:rsidR="003C0D54">
        <w:rPr>
          <w:rFonts w:hint="eastAsia"/>
        </w:rPr>
        <w:t>5</w:t>
      </w:r>
      <w:r w:rsidR="003C0D54">
        <w:rPr>
          <w:rFonts w:hint="eastAsia"/>
        </w:rPr>
        <w:t>月降水总量仅有</w:t>
      </w:r>
      <w:r w:rsidR="003C0D54">
        <w:rPr>
          <w:rFonts w:hint="eastAsia"/>
        </w:rPr>
        <w:t>13mm,6</w:t>
      </w:r>
      <w:r w:rsidR="003C0D54">
        <w:rPr>
          <w:rFonts w:hint="eastAsia"/>
        </w:rPr>
        <w:t>月降水仅</w:t>
      </w:r>
      <w:r w:rsidR="003C0D54">
        <w:rPr>
          <w:rFonts w:hint="eastAsia"/>
        </w:rPr>
        <w:t>17mm</w:t>
      </w:r>
      <w:r w:rsidR="003C0D54">
        <w:rPr>
          <w:rFonts w:hint="eastAsia"/>
        </w:rPr>
        <w:t>，远远低于同</w:t>
      </w:r>
      <w:r w:rsidR="003C0D54">
        <w:rPr>
          <w:rFonts w:hint="eastAsia"/>
        </w:rPr>
        <w:lastRenderedPageBreak/>
        <w:t>期。</w:t>
      </w:r>
      <w:r w:rsidR="001E62E1">
        <w:rPr>
          <w:rFonts w:hint="eastAsia"/>
        </w:rPr>
        <w:t>在整个干旱期间，月度</w:t>
      </w:r>
      <w:r w:rsidR="001E62E1">
        <w:rPr>
          <w:rFonts w:hint="eastAsia"/>
        </w:rPr>
        <w:t>S</w:t>
      </w:r>
      <w:r w:rsidR="001E62E1">
        <w:t>MPI</w:t>
      </w:r>
      <w:r w:rsidR="00730BD9">
        <w:rPr>
          <w:rFonts w:hint="eastAsia"/>
        </w:rPr>
        <w:t>总共发出</w:t>
      </w:r>
      <w:r w:rsidR="00730BD9">
        <w:rPr>
          <w:rFonts w:hint="eastAsia"/>
        </w:rPr>
        <w:t>4</w:t>
      </w:r>
      <w:r w:rsidR="00730BD9">
        <w:rPr>
          <w:rFonts w:hint="eastAsia"/>
        </w:rPr>
        <w:t>次预警信号，而传统</w:t>
      </w:r>
      <w:r w:rsidR="00730BD9">
        <w:rPr>
          <w:rFonts w:hint="eastAsia"/>
        </w:rPr>
        <w:t>S</w:t>
      </w:r>
      <w:r w:rsidR="00730BD9">
        <w:t>PI</w:t>
      </w:r>
      <w:r w:rsidR="00730BD9">
        <w:rPr>
          <w:rFonts w:hint="eastAsia"/>
        </w:rPr>
        <w:t>仅发出</w:t>
      </w:r>
      <w:r w:rsidR="00730BD9">
        <w:rPr>
          <w:rFonts w:hint="eastAsia"/>
        </w:rPr>
        <w:t>2</w:t>
      </w:r>
      <w:r w:rsidR="00730BD9">
        <w:rPr>
          <w:rFonts w:hint="eastAsia"/>
        </w:rPr>
        <w:t>次预警信号</w:t>
      </w:r>
      <w:r w:rsidR="000F55FE">
        <w:rPr>
          <w:rFonts w:hint="eastAsia"/>
        </w:rPr>
        <w:t>；而对于</w:t>
      </w:r>
      <w:r w:rsidR="000F55FE">
        <w:rPr>
          <w:rFonts w:hint="eastAsia"/>
        </w:rPr>
        <w:t>2</w:t>
      </w:r>
      <w:r w:rsidR="000F55FE">
        <w:t>022</w:t>
      </w:r>
      <w:r w:rsidR="000F55FE">
        <w:rPr>
          <w:rFonts w:hint="eastAsia"/>
        </w:rPr>
        <w:t>年长江流域事件，</w:t>
      </w:r>
      <w:r w:rsidR="00C538A1">
        <w:rPr>
          <w:rFonts w:hint="eastAsia"/>
        </w:rPr>
        <w:t>原始</w:t>
      </w:r>
      <w:r w:rsidR="00C538A1">
        <w:rPr>
          <w:rFonts w:hint="eastAsia"/>
        </w:rPr>
        <w:t>S</w:t>
      </w:r>
      <w:r w:rsidR="00C538A1">
        <w:t>PI</w:t>
      </w:r>
      <w:r w:rsidR="005A6671">
        <w:rPr>
          <w:rFonts w:hint="eastAsia"/>
        </w:rPr>
        <w:t>仅发出一次预警信号，而</w:t>
      </w:r>
      <w:r w:rsidR="005A6671">
        <w:rPr>
          <w:rFonts w:hint="eastAsia"/>
        </w:rPr>
        <w:t>S</w:t>
      </w:r>
      <w:r w:rsidR="005A6671">
        <w:t>MPI</w:t>
      </w:r>
      <w:r w:rsidR="005A6671">
        <w:rPr>
          <w:rFonts w:hint="eastAsia"/>
        </w:rPr>
        <w:t>能够准确地识别出两次干旱的预警信号</w:t>
      </w:r>
      <w:r w:rsidR="008C3BE6">
        <w:rPr>
          <w:rFonts w:hint="eastAsia"/>
        </w:rPr>
        <w:t>，与该干旱事件和新闻报道的时间（</w:t>
      </w:r>
      <w:r w:rsidR="00342753">
        <w:t>8</w:t>
      </w:r>
      <w:r w:rsidR="008C3BE6">
        <w:t>-10</w:t>
      </w:r>
      <w:r w:rsidR="008C3BE6">
        <w:rPr>
          <w:rFonts w:hint="eastAsia"/>
        </w:rPr>
        <w:t>月份</w:t>
      </w:r>
      <w:r w:rsidR="00342753">
        <w:rPr>
          <w:rFonts w:hint="eastAsia"/>
        </w:rPr>
        <w:t>干旱</w:t>
      </w:r>
      <w:r w:rsidR="008C3BE6">
        <w:rPr>
          <w:rFonts w:hint="eastAsia"/>
        </w:rPr>
        <w:t>）</w:t>
      </w:r>
      <w:r w:rsidR="000D5868">
        <w:rPr>
          <w:rFonts w:hint="eastAsia"/>
        </w:rPr>
        <w:t>相对吻合。</w:t>
      </w:r>
    </w:p>
    <w:p w14:paraId="3E15A0C5" w14:textId="6F3BADE5" w:rsidR="0051283E" w:rsidRDefault="00D81361" w:rsidP="0007759F">
      <w:pPr>
        <w:pStyle w:val="a6"/>
        <w:spacing w:line="360" w:lineRule="auto"/>
        <w:ind w:firstLine="420"/>
      </w:pPr>
      <w:r>
        <w:rPr>
          <w:rFonts w:hint="eastAsia"/>
        </w:rPr>
        <w:t>由上述分析可得：</w:t>
      </w:r>
      <w:r w:rsidR="0007759F">
        <w:rPr>
          <w:rFonts w:hint="eastAsia"/>
        </w:rPr>
        <w:t>SMPI</w:t>
      </w:r>
      <w:r w:rsidR="0007759F">
        <w:rPr>
          <w:rFonts w:hint="eastAsia"/>
        </w:rPr>
        <w:t>算法对于</w:t>
      </w:r>
      <w:r w:rsidR="0007759F" w:rsidRPr="00E416B3">
        <w:rPr>
          <w:rFonts w:hint="eastAsia"/>
          <w:b/>
          <w:bCs/>
        </w:rPr>
        <w:t>时间的敏感性更为提前</w:t>
      </w:r>
      <w:r w:rsidR="0007759F">
        <w:rPr>
          <w:rFonts w:hint="eastAsia"/>
        </w:rPr>
        <w:t>。</w:t>
      </w:r>
      <w:r w:rsidR="003C0D54">
        <w:rPr>
          <w:rFonts w:hint="eastAsia"/>
        </w:rPr>
        <w:t>能够</w:t>
      </w:r>
      <w:r w:rsidR="003C0D54">
        <w:rPr>
          <w:rFonts w:hint="eastAsia"/>
          <w:b/>
          <w:bCs/>
        </w:rPr>
        <w:t>更早地发出预警信号</w:t>
      </w:r>
      <w:r w:rsidR="003C0D54">
        <w:rPr>
          <w:rFonts w:hint="eastAsia"/>
        </w:rPr>
        <w:t>，预防出现用水储备不足等问题，表明改进算法通过引入地表蒸发动态反馈提升了干旱早期识别灵敏度。</w:t>
      </w:r>
    </w:p>
    <w:p w14:paraId="13F17A0A" w14:textId="2ADD163F" w:rsidR="00F500EE" w:rsidRDefault="004F7372" w:rsidP="008306EC">
      <w:pPr>
        <w:pStyle w:val="a6"/>
        <w:spacing w:line="360" w:lineRule="auto"/>
        <w:ind w:firstLine="420"/>
        <w:rPr>
          <w:b/>
          <w:bCs/>
        </w:rPr>
      </w:pPr>
      <w:r>
        <w:rPr>
          <w:rFonts w:hint="eastAsia"/>
        </w:rPr>
        <w:t>结合图</w:t>
      </w:r>
      <w:r>
        <w:rPr>
          <w:rFonts w:hint="eastAsia"/>
        </w:rPr>
        <w:t>1</w:t>
      </w:r>
      <w:r w:rsidR="000D2EA5">
        <w:t>9</w:t>
      </w:r>
      <w:r>
        <w:rPr>
          <w:rFonts w:hint="eastAsia"/>
        </w:rPr>
        <w:t>与图</w:t>
      </w:r>
      <w:r w:rsidR="000D2EA5">
        <w:rPr>
          <w:rFonts w:hint="eastAsia"/>
        </w:rPr>
        <w:t>2</w:t>
      </w:r>
      <w:r w:rsidR="000D2EA5">
        <w:t>0</w:t>
      </w:r>
      <w:r>
        <w:rPr>
          <w:rFonts w:hint="eastAsia"/>
        </w:rPr>
        <w:t>的“</w:t>
      </w:r>
      <w:r>
        <w:rPr>
          <w:rFonts w:hint="eastAsia"/>
        </w:rPr>
        <w:t>M</w:t>
      </w:r>
      <w:r>
        <w:t>onthly SPI Comparison</w:t>
      </w:r>
      <w:r>
        <w:rPr>
          <w:rFonts w:hint="eastAsia"/>
        </w:rPr>
        <w:t>”的图像趋势，</w:t>
      </w:r>
      <w:r w:rsidR="006416F9">
        <w:rPr>
          <w:rFonts w:hint="eastAsia"/>
        </w:rPr>
        <w:t>本项目</w:t>
      </w:r>
      <w:r w:rsidR="006F393E">
        <w:rPr>
          <w:rFonts w:hint="eastAsia"/>
        </w:rPr>
        <w:t>为了减少</w:t>
      </w:r>
      <w:r w:rsidR="006F393E">
        <w:rPr>
          <w:rFonts w:hint="eastAsia"/>
        </w:rPr>
        <w:t>S</w:t>
      </w:r>
      <w:r w:rsidR="006F393E">
        <w:t>MPI</w:t>
      </w:r>
      <w:r w:rsidR="006F393E">
        <w:rPr>
          <w:rFonts w:hint="eastAsia"/>
        </w:rPr>
        <w:t>可能存在的误报问题</w:t>
      </w:r>
      <w:r w:rsidR="007A21E3">
        <w:rPr>
          <w:rFonts w:hint="eastAsia"/>
        </w:rPr>
        <w:t>，</w:t>
      </w:r>
      <w:r w:rsidR="00A32B0C">
        <w:rPr>
          <w:rFonts w:hint="eastAsia"/>
        </w:rPr>
        <w:t>对于月度</w:t>
      </w:r>
      <w:r w:rsidR="00A32B0C">
        <w:rPr>
          <w:rFonts w:hint="eastAsia"/>
        </w:rPr>
        <w:t>S</w:t>
      </w:r>
      <w:r w:rsidR="00A32B0C">
        <w:t>PI</w:t>
      </w:r>
      <w:r w:rsidR="00A32B0C">
        <w:rPr>
          <w:rFonts w:hint="eastAsia"/>
        </w:rPr>
        <w:t>和</w:t>
      </w:r>
      <w:r w:rsidR="00A32B0C">
        <w:rPr>
          <w:rFonts w:hint="eastAsia"/>
        </w:rPr>
        <w:t>S</w:t>
      </w:r>
      <w:r w:rsidR="00A32B0C">
        <w:t>MPI</w:t>
      </w:r>
      <w:r w:rsidR="00A32B0C">
        <w:rPr>
          <w:rFonts w:hint="eastAsia"/>
        </w:rPr>
        <w:t>分别进行了一次趋势性分析检验</w:t>
      </w:r>
      <w:r w:rsidR="008805AC">
        <w:rPr>
          <w:rFonts w:hint="eastAsia"/>
        </w:rPr>
        <w:t>，检验结果如表</w:t>
      </w:r>
      <w:r w:rsidR="008805AC">
        <w:rPr>
          <w:rFonts w:hint="eastAsia"/>
        </w:rPr>
        <w:t>6</w:t>
      </w:r>
      <w:r w:rsidR="008805AC">
        <w:rPr>
          <w:rFonts w:hint="eastAsia"/>
        </w:rPr>
        <w:t>所示。</w:t>
      </w:r>
      <w:r w:rsidR="00EE0F7A">
        <w:rPr>
          <w:rFonts w:hint="eastAsia"/>
        </w:rPr>
        <w:t>由表</w:t>
      </w:r>
      <w:r w:rsidR="00EE0F7A">
        <w:rPr>
          <w:rFonts w:hint="eastAsia"/>
        </w:rPr>
        <w:t>6</w:t>
      </w:r>
      <w:r w:rsidR="00EE0F7A">
        <w:rPr>
          <w:rFonts w:hint="eastAsia"/>
        </w:rPr>
        <w:t>可知，无论针对哪种干旱事件，</w:t>
      </w:r>
      <w:r w:rsidR="00EE0F7A">
        <w:rPr>
          <w:rFonts w:hint="eastAsia"/>
        </w:rPr>
        <w:t>S</w:t>
      </w:r>
      <w:r w:rsidR="00EE0F7A">
        <w:t>PI</w:t>
      </w:r>
      <w:r w:rsidR="00EE0F7A">
        <w:rPr>
          <w:rFonts w:hint="eastAsia"/>
        </w:rPr>
        <w:t>和</w:t>
      </w:r>
      <w:r w:rsidR="00EE0F7A">
        <w:rPr>
          <w:rFonts w:hint="eastAsia"/>
        </w:rPr>
        <w:t>S</w:t>
      </w:r>
      <w:r w:rsidR="00EE0F7A">
        <w:t>MPI</w:t>
      </w:r>
      <w:r w:rsidR="00EE0F7A">
        <w:rPr>
          <w:rFonts w:hint="eastAsia"/>
        </w:rPr>
        <w:t>都</w:t>
      </w:r>
      <w:r w:rsidR="006E4FE8">
        <w:rPr>
          <w:rFonts w:hint="eastAsia"/>
        </w:rPr>
        <w:t>指向同号的</w:t>
      </w:r>
      <w:r w:rsidR="006E4FE8">
        <w:rPr>
          <w:rFonts w:hint="eastAsia"/>
        </w:rPr>
        <w:t>p</w:t>
      </w:r>
      <w:r w:rsidR="006E4FE8">
        <w:rPr>
          <w:rFonts w:hint="eastAsia"/>
        </w:rPr>
        <w:t>值，指示着</w:t>
      </w:r>
      <w:r w:rsidR="00674F5E">
        <w:rPr>
          <w:rFonts w:hint="eastAsia"/>
        </w:rPr>
        <w:t>它们</w:t>
      </w:r>
      <w:r w:rsidR="00EE0F7A">
        <w:rPr>
          <w:rFonts w:hint="eastAsia"/>
        </w:rPr>
        <w:t>相同的变化趋势</w:t>
      </w:r>
      <w:r w:rsidR="0049079D">
        <w:rPr>
          <w:rFonts w:hint="eastAsia"/>
        </w:rPr>
        <w:t>，即趋势一致性检验通过</w:t>
      </w:r>
      <w:r w:rsidR="00EE0F7A">
        <w:rPr>
          <w:rFonts w:hint="eastAsia"/>
        </w:rPr>
        <w:t>。</w:t>
      </w:r>
      <w:r w:rsidR="00820886" w:rsidRPr="007178D6">
        <w:rPr>
          <w:rFonts w:hint="eastAsia"/>
          <w:b/>
          <w:bCs/>
        </w:rPr>
        <w:t>说明</w:t>
      </w:r>
      <w:r w:rsidR="00820886" w:rsidRPr="007178D6">
        <w:rPr>
          <w:rFonts w:hint="eastAsia"/>
          <w:b/>
          <w:bCs/>
        </w:rPr>
        <w:t>PCD</w:t>
      </w:r>
      <w:r w:rsidR="00820886" w:rsidRPr="007178D6">
        <w:rPr>
          <w:rFonts w:hint="eastAsia"/>
          <w:b/>
          <w:bCs/>
        </w:rPr>
        <w:t>耦合下的</w:t>
      </w:r>
      <w:r w:rsidR="00820886" w:rsidRPr="007178D6">
        <w:rPr>
          <w:rFonts w:hint="eastAsia"/>
          <w:b/>
          <w:bCs/>
        </w:rPr>
        <w:t>SPI</w:t>
      </w:r>
      <w:r w:rsidR="00820886" w:rsidRPr="007178D6">
        <w:rPr>
          <w:rFonts w:hint="eastAsia"/>
          <w:b/>
          <w:bCs/>
        </w:rPr>
        <w:t>仍然保持了</w:t>
      </w:r>
      <w:proofErr w:type="gramStart"/>
      <w:r w:rsidR="00820886" w:rsidRPr="007178D6">
        <w:rPr>
          <w:rFonts w:hint="eastAsia"/>
          <w:b/>
          <w:bCs/>
        </w:rPr>
        <w:t>干旱响应</w:t>
      </w:r>
      <w:proofErr w:type="gramEnd"/>
      <w:r w:rsidR="00820886" w:rsidRPr="007178D6">
        <w:rPr>
          <w:rFonts w:hint="eastAsia"/>
          <w:b/>
          <w:bCs/>
        </w:rPr>
        <w:t>一致性。</w:t>
      </w:r>
    </w:p>
    <w:p w14:paraId="09FB314D" w14:textId="77777777" w:rsidR="007032EB" w:rsidRDefault="007032EB" w:rsidP="007032EB">
      <w:pPr>
        <w:pStyle w:val="paragraph"/>
        <w:spacing w:before="60" w:beforeAutospacing="0" w:after="60" w:afterAutospacing="0" w:line="360" w:lineRule="auto"/>
        <w:jc w:val="center"/>
        <w:rPr>
          <w:rFonts w:asciiTheme="majorEastAsia" w:eastAsiaTheme="majorEastAsia" w:hAnsiTheme="majorEastAsia"/>
          <w:sz w:val="22"/>
          <w:szCs w:val="22"/>
        </w:rPr>
      </w:pPr>
      <w:r>
        <w:rPr>
          <w:rFonts w:asciiTheme="majorEastAsia" w:eastAsiaTheme="majorEastAsia" w:hAnsiTheme="majorEastAsia" w:hint="eastAsia"/>
          <w:noProof/>
          <w:sz w:val="22"/>
          <w:szCs w:val="22"/>
        </w:rPr>
        <w:drawing>
          <wp:inline distT="0" distB="0" distL="0" distR="0" wp14:anchorId="370AE70B" wp14:editId="384E5AE0">
            <wp:extent cx="4381017" cy="3507702"/>
            <wp:effectExtent l="0" t="0" r="63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4391980" cy="3516480"/>
                    </a:xfrm>
                    <a:prstGeom prst="rect">
                      <a:avLst/>
                    </a:prstGeom>
                    <a:noFill/>
                    <a:ln>
                      <a:noFill/>
                    </a:ln>
                  </pic:spPr>
                </pic:pic>
              </a:graphicData>
            </a:graphic>
          </wp:inline>
        </w:drawing>
      </w:r>
    </w:p>
    <w:p w14:paraId="049F0941" w14:textId="77777777" w:rsidR="007032EB" w:rsidRDefault="007032EB" w:rsidP="007032EB">
      <w:pPr>
        <w:pStyle w:val="a6"/>
        <w:widowControl/>
        <w:spacing w:before="60" w:after="60" w:line="360" w:lineRule="auto"/>
        <w:ind w:leftChars="200" w:left="420"/>
        <w:jc w:val="center"/>
        <w:rPr>
          <w:sz w:val="18"/>
          <w:szCs w:val="18"/>
        </w:rPr>
      </w:pPr>
      <w:r>
        <w:rPr>
          <w:sz w:val="18"/>
          <w:szCs w:val="18"/>
        </w:rPr>
        <w:t>图</w:t>
      </w:r>
      <w:r>
        <w:rPr>
          <w:sz w:val="18"/>
          <w:szCs w:val="18"/>
        </w:rPr>
        <w:t xml:space="preserve">19. </w:t>
      </w:r>
      <w:r>
        <w:rPr>
          <w:rFonts w:hint="eastAsia"/>
          <w:sz w:val="18"/>
          <w:szCs w:val="18"/>
        </w:rPr>
        <w:t>2023</w:t>
      </w:r>
      <w:r>
        <w:rPr>
          <w:rFonts w:hint="eastAsia"/>
          <w:sz w:val="18"/>
          <w:szCs w:val="18"/>
        </w:rPr>
        <w:t>年夏秋黄河炎热干旱事件时间内</w:t>
      </w:r>
      <w:r>
        <w:rPr>
          <w:rFonts w:hint="eastAsia"/>
          <w:sz w:val="18"/>
          <w:szCs w:val="18"/>
        </w:rPr>
        <w:t>SPI</w:t>
      </w:r>
      <w:r>
        <w:rPr>
          <w:rFonts w:hint="eastAsia"/>
          <w:sz w:val="18"/>
          <w:szCs w:val="18"/>
        </w:rPr>
        <w:t>对比</w:t>
      </w:r>
    </w:p>
    <w:p w14:paraId="6432B184" w14:textId="77777777" w:rsidR="007032EB" w:rsidRDefault="007032EB" w:rsidP="007032EB">
      <w:pPr>
        <w:spacing w:line="360" w:lineRule="auto"/>
        <w:jc w:val="center"/>
        <w:rPr>
          <w:sz w:val="18"/>
          <w:szCs w:val="18"/>
          <w:shd w:val="clear" w:color="auto" w:fill="FFFFFF"/>
        </w:rPr>
      </w:pPr>
      <w:r>
        <w:rPr>
          <w:sz w:val="18"/>
          <w:szCs w:val="18"/>
        </w:rPr>
        <w:t xml:space="preserve">Fig19. </w:t>
      </w:r>
      <w:r>
        <w:rPr>
          <w:sz w:val="18"/>
          <w:szCs w:val="18"/>
          <w:shd w:val="clear" w:color="auto" w:fill="FFFFFF"/>
        </w:rPr>
        <w:t>SPI comparison during hot and dry events of the Yellow River in summer and autumn 2023</w:t>
      </w:r>
    </w:p>
    <w:p w14:paraId="07D109EC" w14:textId="77777777" w:rsidR="007032EB" w:rsidRDefault="007032EB" w:rsidP="007032EB">
      <w:pPr>
        <w:spacing w:line="360" w:lineRule="auto"/>
        <w:jc w:val="center"/>
        <w:rPr>
          <w:sz w:val="18"/>
          <w:szCs w:val="18"/>
          <w:shd w:val="clear" w:color="auto" w:fill="FFFFFF"/>
        </w:rPr>
      </w:pPr>
      <w:r>
        <w:rPr>
          <w:noProof/>
        </w:rPr>
        <w:lastRenderedPageBreak/>
        <w:drawing>
          <wp:inline distT="0" distB="0" distL="0" distR="0" wp14:anchorId="310120F6" wp14:editId="135A5230">
            <wp:extent cx="3779135" cy="3023218"/>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779135" cy="3023218"/>
                    </a:xfrm>
                    <a:prstGeom prst="rect">
                      <a:avLst/>
                    </a:prstGeom>
                    <a:noFill/>
                    <a:ln>
                      <a:noFill/>
                    </a:ln>
                  </pic:spPr>
                </pic:pic>
              </a:graphicData>
            </a:graphic>
          </wp:inline>
        </w:drawing>
      </w:r>
    </w:p>
    <w:p w14:paraId="79764499" w14:textId="77777777" w:rsidR="007032EB" w:rsidRDefault="007032EB" w:rsidP="007032EB">
      <w:pPr>
        <w:pStyle w:val="a6"/>
        <w:widowControl/>
        <w:spacing w:before="60" w:after="60" w:line="360" w:lineRule="auto"/>
        <w:ind w:leftChars="200" w:left="420"/>
        <w:jc w:val="center"/>
        <w:rPr>
          <w:sz w:val="18"/>
          <w:szCs w:val="18"/>
        </w:rPr>
      </w:pPr>
      <w:r>
        <w:rPr>
          <w:sz w:val="18"/>
          <w:szCs w:val="18"/>
        </w:rPr>
        <w:t>图</w:t>
      </w:r>
      <w:r>
        <w:rPr>
          <w:rFonts w:hint="eastAsia"/>
          <w:sz w:val="18"/>
          <w:szCs w:val="18"/>
        </w:rPr>
        <w:t>2</w:t>
      </w:r>
      <w:r>
        <w:rPr>
          <w:sz w:val="18"/>
          <w:szCs w:val="18"/>
        </w:rPr>
        <w:t xml:space="preserve">0. </w:t>
      </w:r>
      <w:r w:rsidRPr="00680B0E">
        <w:rPr>
          <w:rFonts w:hint="eastAsia"/>
          <w:sz w:val="18"/>
          <w:szCs w:val="18"/>
        </w:rPr>
        <w:t>2022</w:t>
      </w:r>
      <w:r w:rsidRPr="00680B0E">
        <w:rPr>
          <w:rFonts w:hint="eastAsia"/>
          <w:sz w:val="18"/>
          <w:szCs w:val="18"/>
        </w:rPr>
        <w:t>年整个长江流域夏季</w:t>
      </w:r>
      <w:r w:rsidRPr="00680B0E">
        <w:rPr>
          <w:rFonts w:hint="eastAsia"/>
          <w:sz w:val="18"/>
          <w:szCs w:val="18"/>
        </w:rPr>
        <w:t>-</w:t>
      </w:r>
      <w:r w:rsidRPr="00680B0E">
        <w:rPr>
          <w:rFonts w:hint="eastAsia"/>
          <w:sz w:val="18"/>
          <w:szCs w:val="18"/>
        </w:rPr>
        <w:t>秋季炎热干旱事件</w:t>
      </w:r>
      <w:r w:rsidRPr="00680B0E">
        <w:rPr>
          <w:rFonts w:hint="eastAsia"/>
          <w:sz w:val="18"/>
          <w:szCs w:val="18"/>
        </w:rPr>
        <w:t>SPI</w:t>
      </w:r>
      <w:r w:rsidRPr="00680B0E">
        <w:rPr>
          <w:rFonts w:hint="eastAsia"/>
          <w:sz w:val="18"/>
          <w:szCs w:val="18"/>
        </w:rPr>
        <w:t>对比</w:t>
      </w:r>
    </w:p>
    <w:p w14:paraId="7EAB3AC9" w14:textId="6596A477" w:rsidR="007032EB" w:rsidRPr="0084526E" w:rsidRDefault="007032EB" w:rsidP="0084526E">
      <w:pPr>
        <w:spacing w:line="360" w:lineRule="auto"/>
        <w:jc w:val="center"/>
        <w:rPr>
          <w:sz w:val="18"/>
          <w:szCs w:val="18"/>
          <w:shd w:val="clear" w:color="auto" w:fill="FFFFFF"/>
        </w:rPr>
      </w:pPr>
      <w:r>
        <w:rPr>
          <w:sz w:val="18"/>
          <w:szCs w:val="18"/>
        </w:rPr>
        <w:t xml:space="preserve">Fig20. </w:t>
      </w:r>
      <w:r w:rsidRPr="00BB66B3">
        <w:rPr>
          <w:sz w:val="18"/>
          <w:szCs w:val="18"/>
          <w:shd w:val="clear" w:color="auto" w:fill="FFFFFF"/>
        </w:rPr>
        <w:t>SPI comparison of summer-fall hot drought events across the Yangtze River Basin in 2022</w:t>
      </w:r>
    </w:p>
    <w:p w14:paraId="2C43395B" w14:textId="7EF83AB7" w:rsidR="0011167E" w:rsidRDefault="0011167E" w:rsidP="0011167E">
      <w:pPr>
        <w:pStyle w:val="paragraph"/>
        <w:spacing w:before="60" w:beforeAutospacing="0" w:after="60" w:afterAutospacing="0" w:line="360" w:lineRule="auto"/>
        <w:jc w:val="both"/>
        <w:outlineLvl w:val="2"/>
        <w:rPr>
          <w:rFonts w:ascii="Times New Roman" w:eastAsia="宋体" w:hAnsi="Times New Roman"/>
        </w:rPr>
      </w:pPr>
      <w:r>
        <w:rPr>
          <w:rFonts w:ascii="Times New Roman" w:eastAsia="宋体" w:hAnsi="Times New Roman" w:hint="eastAsia"/>
        </w:rPr>
        <w:t>3.</w:t>
      </w:r>
      <w:r>
        <w:rPr>
          <w:rFonts w:ascii="Times New Roman" w:eastAsia="宋体" w:hAnsi="Times New Roman"/>
        </w:rPr>
        <w:t>5</w:t>
      </w:r>
      <w:r>
        <w:rPr>
          <w:rFonts w:ascii="Times New Roman" w:eastAsia="宋体" w:hAnsi="Times New Roman" w:hint="eastAsia"/>
        </w:rPr>
        <w:t>.</w:t>
      </w:r>
      <w:r>
        <w:rPr>
          <w:rFonts w:ascii="Times New Roman" w:eastAsia="宋体" w:hAnsi="Times New Roman"/>
        </w:rPr>
        <w:t>3</w:t>
      </w:r>
      <w:r>
        <w:rPr>
          <w:rFonts w:ascii="Times New Roman" w:eastAsia="宋体" w:hAnsi="Times New Roman" w:hint="eastAsia"/>
        </w:rPr>
        <w:t xml:space="preserve"> </w:t>
      </w:r>
      <w:r>
        <w:rPr>
          <w:rFonts w:ascii="Times New Roman" w:eastAsia="宋体" w:hAnsi="Times New Roman" w:hint="eastAsia"/>
        </w:rPr>
        <w:t>干旱事件时空可视化</w:t>
      </w:r>
    </w:p>
    <w:p w14:paraId="761DFE19" w14:textId="7E80DDFB" w:rsidR="0011167E" w:rsidRDefault="0011167E" w:rsidP="0011167E">
      <w:pPr>
        <w:pStyle w:val="paragraph"/>
        <w:spacing w:before="60" w:beforeAutospacing="0" w:after="60" w:afterAutospacing="0" w:line="360" w:lineRule="auto"/>
        <w:jc w:val="both"/>
        <w:outlineLvl w:val="2"/>
        <w:rPr>
          <w:rFonts w:ascii="Times New Roman" w:eastAsia="宋体" w:hAnsi="Times New Roman"/>
        </w:rPr>
      </w:pPr>
      <w:r>
        <w:rPr>
          <w:rFonts w:ascii="Times New Roman" w:eastAsia="宋体" w:hAnsi="Times New Roman"/>
        </w:rPr>
        <w:tab/>
      </w:r>
      <w:r>
        <w:rPr>
          <w:rFonts w:ascii="Times New Roman" w:eastAsia="宋体" w:hAnsi="Times New Roman" w:hint="eastAsia"/>
        </w:rPr>
        <w:t>我们选择</w:t>
      </w:r>
      <w:r w:rsidR="00DF5935">
        <w:rPr>
          <w:rFonts w:ascii="Times New Roman" w:eastAsia="宋体" w:hAnsi="Times New Roman" w:hint="eastAsia"/>
        </w:rPr>
        <w:t>了</w:t>
      </w:r>
      <w:r>
        <w:rPr>
          <w:rFonts w:ascii="Times New Roman" w:eastAsia="宋体" w:hAnsi="Times New Roman" w:hint="eastAsia"/>
        </w:rPr>
        <w:t>干旱事件数据集</w:t>
      </w:r>
      <w:r w:rsidR="00DF5935">
        <w:rPr>
          <w:rFonts w:ascii="Times New Roman" w:eastAsia="宋体" w:hAnsi="Times New Roman" w:hint="eastAsia"/>
        </w:rPr>
        <w:t>中</w:t>
      </w:r>
      <w:r>
        <w:rPr>
          <w:rFonts w:ascii="Times New Roman" w:eastAsia="宋体" w:hAnsi="Times New Roman" w:hint="eastAsia"/>
        </w:rPr>
        <w:t>时间最临近干旱事件“</w:t>
      </w:r>
      <w:r w:rsidRPr="00D919E3">
        <w:rPr>
          <w:rFonts w:ascii="Times New Roman" w:eastAsia="宋体" w:hAnsi="Times New Roman" w:hint="eastAsia"/>
        </w:rPr>
        <w:t>2023</w:t>
      </w:r>
      <w:r w:rsidRPr="00D919E3">
        <w:rPr>
          <w:rFonts w:ascii="Times New Roman" w:eastAsia="宋体" w:hAnsi="Times New Roman" w:hint="eastAsia"/>
        </w:rPr>
        <w:t>年夏秋黄河流域炎热干旱</w:t>
      </w:r>
      <w:r w:rsidR="00DF5935">
        <w:rPr>
          <w:rFonts w:ascii="Times New Roman" w:eastAsia="宋体" w:hAnsi="Times New Roman" w:hint="eastAsia"/>
        </w:rPr>
        <w:t>事件</w:t>
      </w:r>
      <w:r>
        <w:rPr>
          <w:rFonts w:ascii="Times New Roman" w:eastAsia="宋体" w:hAnsi="Times New Roman" w:hint="eastAsia"/>
        </w:rPr>
        <w:t>”，</w:t>
      </w:r>
      <w:r w:rsidR="00DF5935">
        <w:rPr>
          <w:rFonts w:ascii="Times New Roman" w:eastAsia="宋体" w:hAnsi="Times New Roman" w:hint="eastAsia"/>
        </w:rPr>
        <w:t>以此</w:t>
      </w:r>
      <w:r w:rsidR="00F2537D">
        <w:rPr>
          <w:rFonts w:ascii="Times New Roman" w:eastAsia="宋体" w:hAnsi="Times New Roman" w:hint="eastAsia"/>
        </w:rPr>
        <w:t>绘制了黄河流域核心干旱区域站点的</w:t>
      </w:r>
      <w:r w:rsidR="005607B8">
        <w:rPr>
          <w:rFonts w:ascii="Times New Roman" w:eastAsia="宋体" w:hAnsi="Times New Roman" w:hint="eastAsia"/>
        </w:rPr>
        <w:t>六月、八月和十月的</w:t>
      </w:r>
      <w:r w:rsidR="00F2537D">
        <w:rPr>
          <w:rFonts w:ascii="Times New Roman" w:eastAsia="宋体" w:hAnsi="Times New Roman" w:hint="eastAsia"/>
        </w:rPr>
        <w:t>S</w:t>
      </w:r>
      <w:r w:rsidR="00F2537D">
        <w:rPr>
          <w:rFonts w:ascii="Times New Roman" w:eastAsia="宋体" w:hAnsi="Times New Roman"/>
        </w:rPr>
        <w:t>PI</w:t>
      </w:r>
      <w:r w:rsidR="00F2537D">
        <w:rPr>
          <w:rFonts w:ascii="Times New Roman" w:eastAsia="宋体" w:hAnsi="Times New Roman" w:hint="eastAsia"/>
        </w:rPr>
        <w:t>和</w:t>
      </w:r>
      <w:r w:rsidR="00F2537D">
        <w:rPr>
          <w:rFonts w:ascii="Times New Roman" w:eastAsia="宋体" w:hAnsi="Times New Roman" w:hint="eastAsia"/>
        </w:rPr>
        <w:t>S</w:t>
      </w:r>
      <w:r w:rsidR="00F2537D">
        <w:rPr>
          <w:rFonts w:ascii="Times New Roman" w:eastAsia="宋体" w:hAnsi="Times New Roman"/>
        </w:rPr>
        <w:t>MPI</w:t>
      </w:r>
      <w:r w:rsidR="00F2537D">
        <w:rPr>
          <w:rFonts w:ascii="Times New Roman" w:eastAsia="宋体" w:hAnsi="Times New Roman" w:hint="eastAsia"/>
        </w:rPr>
        <w:t>值</w:t>
      </w:r>
      <w:r w:rsidR="00AA571A">
        <w:rPr>
          <w:rFonts w:ascii="Times New Roman" w:eastAsia="宋体" w:hAnsi="Times New Roman" w:hint="eastAsia"/>
        </w:rPr>
        <w:t>（图</w:t>
      </w:r>
      <w:r w:rsidR="00AA571A">
        <w:rPr>
          <w:rFonts w:ascii="Times New Roman" w:eastAsia="宋体" w:hAnsi="Times New Roman" w:hint="eastAsia"/>
        </w:rPr>
        <w:t>2</w:t>
      </w:r>
      <w:r w:rsidR="00AA571A">
        <w:rPr>
          <w:rFonts w:ascii="Times New Roman" w:eastAsia="宋体" w:hAnsi="Times New Roman"/>
        </w:rPr>
        <w:t>1</w:t>
      </w:r>
      <w:r w:rsidR="00AA571A">
        <w:rPr>
          <w:rFonts w:ascii="Times New Roman" w:eastAsia="宋体" w:hAnsi="Times New Roman" w:hint="eastAsia"/>
        </w:rPr>
        <w:t>）</w:t>
      </w:r>
      <w:r w:rsidR="00F2537D">
        <w:rPr>
          <w:rFonts w:ascii="Times New Roman" w:eastAsia="宋体" w:hAnsi="Times New Roman" w:hint="eastAsia"/>
        </w:rPr>
        <w:t>，</w:t>
      </w:r>
      <w:r w:rsidR="0084526E">
        <w:rPr>
          <w:rFonts w:ascii="Times New Roman" w:eastAsia="宋体" w:hAnsi="Times New Roman" w:hint="eastAsia"/>
        </w:rPr>
        <w:t>这三个时间段</w:t>
      </w:r>
      <w:r w:rsidR="005607B8">
        <w:rPr>
          <w:rFonts w:ascii="Times New Roman" w:eastAsia="宋体" w:hAnsi="Times New Roman" w:hint="eastAsia"/>
        </w:rPr>
        <w:t>分别代表干旱预警期</w:t>
      </w:r>
      <w:r w:rsidR="005607B8">
        <w:rPr>
          <w:rFonts w:ascii="Times New Roman" w:eastAsia="宋体" w:hAnsi="Times New Roman" w:hint="eastAsia"/>
        </w:rPr>
        <w:t>(</w:t>
      </w:r>
      <w:proofErr w:type="spellStart"/>
      <w:r w:rsidR="005607B8">
        <w:rPr>
          <w:rFonts w:ascii="Times New Roman" w:eastAsia="宋体" w:hAnsi="Times New Roman"/>
        </w:rPr>
        <w:t>Forewaring</w:t>
      </w:r>
      <w:proofErr w:type="spellEnd"/>
      <w:r w:rsidR="005607B8">
        <w:rPr>
          <w:rFonts w:ascii="Times New Roman" w:eastAsia="宋体" w:hAnsi="Times New Roman"/>
        </w:rPr>
        <w:t>)</w:t>
      </w:r>
      <w:r w:rsidR="005607B8">
        <w:rPr>
          <w:rFonts w:ascii="Times New Roman" w:eastAsia="宋体" w:hAnsi="Times New Roman" w:hint="eastAsia"/>
        </w:rPr>
        <w:t>、干旱发生期</w:t>
      </w:r>
      <w:r w:rsidR="005607B8">
        <w:rPr>
          <w:rFonts w:ascii="Times New Roman" w:eastAsia="宋体" w:hAnsi="Times New Roman" w:hint="eastAsia"/>
        </w:rPr>
        <w:t>(</w:t>
      </w:r>
      <w:r w:rsidR="005607B8">
        <w:rPr>
          <w:rFonts w:ascii="Times New Roman" w:eastAsia="宋体" w:hAnsi="Times New Roman"/>
        </w:rPr>
        <w:t>Occurrence)</w:t>
      </w:r>
      <w:r w:rsidR="005607B8">
        <w:rPr>
          <w:rFonts w:ascii="Times New Roman" w:eastAsia="宋体" w:hAnsi="Times New Roman" w:hint="eastAsia"/>
        </w:rPr>
        <w:t>与</w:t>
      </w:r>
      <w:proofErr w:type="gramStart"/>
      <w:r w:rsidR="005607B8">
        <w:rPr>
          <w:rFonts w:ascii="Times New Roman" w:eastAsia="宋体" w:hAnsi="Times New Roman" w:hint="eastAsia"/>
        </w:rPr>
        <w:t>干旱结束</w:t>
      </w:r>
      <w:proofErr w:type="gramEnd"/>
      <w:r w:rsidR="005607B8">
        <w:rPr>
          <w:rFonts w:ascii="Times New Roman" w:eastAsia="宋体" w:hAnsi="Times New Roman" w:hint="eastAsia"/>
        </w:rPr>
        <w:t>期</w:t>
      </w:r>
      <w:r w:rsidR="005607B8">
        <w:rPr>
          <w:rFonts w:ascii="Times New Roman" w:eastAsia="宋体" w:hAnsi="Times New Roman" w:hint="eastAsia"/>
        </w:rPr>
        <w:t>(</w:t>
      </w:r>
      <w:r w:rsidR="005607B8">
        <w:rPr>
          <w:rFonts w:ascii="Times New Roman" w:eastAsia="宋体" w:hAnsi="Times New Roman"/>
        </w:rPr>
        <w:t>Ending)</w:t>
      </w:r>
      <w:r w:rsidR="000622DE">
        <w:rPr>
          <w:rFonts w:ascii="Times New Roman" w:eastAsia="宋体" w:hAnsi="Times New Roman" w:hint="eastAsia"/>
        </w:rPr>
        <w:t>。</w:t>
      </w:r>
      <w:r w:rsidR="00E1329C">
        <w:rPr>
          <w:rFonts w:ascii="Times New Roman" w:eastAsia="宋体" w:hAnsi="Times New Roman" w:hint="eastAsia"/>
        </w:rPr>
        <w:t>图</w:t>
      </w:r>
      <w:r w:rsidR="00A85918">
        <w:rPr>
          <w:rFonts w:ascii="Times New Roman" w:eastAsia="宋体" w:hAnsi="Times New Roman" w:hint="eastAsia"/>
        </w:rPr>
        <w:t>2</w:t>
      </w:r>
      <w:r w:rsidR="00A85918">
        <w:rPr>
          <w:rFonts w:ascii="Times New Roman" w:eastAsia="宋体" w:hAnsi="Times New Roman"/>
        </w:rPr>
        <w:t>1</w:t>
      </w:r>
      <w:r w:rsidR="00A85918">
        <w:rPr>
          <w:rFonts w:ascii="Times New Roman" w:eastAsia="宋体" w:hAnsi="Times New Roman" w:hint="eastAsia"/>
        </w:rPr>
        <w:t>中</w:t>
      </w:r>
      <w:r w:rsidR="00E1329C">
        <w:rPr>
          <w:rFonts w:ascii="Times New Roman" w:eastAsia="宋体" w:hAnsi="Times New Roman" w:hint="eastAsia"/>
        </w:rPr>
        <w:t>的站点红色越深，则</w:t>
      </w:r>
      <w:r w:rsidR="00E1329C">
        <w:rPr>
          <w:rFonts w:ascii="Times New Roman" w:eastAsia="宋体" w:hAnsi="Times New Roman" w:hint="eastAsia"/>
        </w:rPr>
        <w:t>S</w:t>
      </w:r>
      <w:r w:rsidR="00E1329C">
        <w:rPr>
          <w:rFonts w:ascii="Times New Roman" w:eastAsia="宋体" w:hAnsi="Times New Roman"/>
        </w:rPr>
        <w:t>PI</w:t>
      </w:r>
      <w:r w:rsidR="00E1329C">
        <w:rPr>
          <w:rFonts w:ascii="Times New Roman" w:eastAsia="宋体" w:hAnsi="Times New Roman" w:hint="eastAsia"/>
        </w:rPr>
        <w:t>（</w:t>
      </w:r>
      <w:r w:rsidR="00E1329C">
        <w:rPr>
          <w:rFonts w:ascii="Times New Roman" w:eastAsia="宋体" w:hAnsi="Times New Roman" w:hint="eastAsia"/>
        </w:rPr>
        <w:t>S</w:t>
      </w:r>
      <w:r w:rsidR="00E1329C">
        <w:rPr>
          <w:rFonts w:ascii="Times New Roman" w:eastAsia="宋体" w:hAnsi="Times New Roman"/>
        </w:rPr>
        <w:t>MPI</w:t>
      </w:r>
      <w:r w:rsidR="00E1329C">
        <w:rPr>
          <w:rFonts w:ascii="Times New Roman" w:eastAsia="宋体" w:hAnsi="Times New Roman" w:hint="eastAsia"/>
        </w:rPr>
        <w:t>）值越小，</w:t>
      </w:r>
      <w:r w:rsidR="007E207C">
        <w:rPr>
          <w:rFonts w:ascii="Times New Roman" w:eastAsia="宋体" w:hAnsi="Times New Roman" w:hint="eastAsia"/>
        </w:rPr>
        <w:t>指示越干旱的气候条件</w:t>
      </w:r>
      <w:r w:rsidR="00E1329C">
        <w:rPr>
          <w:rFonts w:ascii="Times New Roman" w:eastAsia="宋体" w:hAnsi="Times New Roman" w:hint="eastAsia"/>
        </w:rPr>
        <w:t>。</w:t>
      </w:r>
    </w:p>
    <w:p w14:paraId="4F21CB7D" w14:textId="77777777" w:rsidR="00AA571A" w:rsidRDefault="00BD5615" w:rsidP="00AA571A">
      <w:pPr>
        <w:pStyle w:val="a6"/>
        <w:jc w:val="center"/>
        <w:rPr>
          <w:sz w:val="18"/>
          <w:szCs w:val="18"/>
        </w:rPr>
      </w:pPr>
      <w:r>
        <w:rPr>
          <w:noProof/>
        </w:rPr>
        <w:drawing>
          <wp:inline distT="0" distB="0" distL="0" distR="0" wp14:anchorId="2BFC25CF" wp14:editId="68F129BC">
            <wp:extent cx="5400040" cy="252158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2521585"/>
                    </a:xfrm>
                    <a:prstGeom prst="rect">
                      <a:avLst/>
                    </a:prstGeom>
                  </pic:spPr>
                </pic:pic>
              </a:graphicData>
            </a:graphic>
          </wp:inline>
        </w:drawing>
      </w:r>
    </w:p>
    <w:p w14:paraId="17564D96" w14:textId="76591A69" w:rsidR="00AA571A" w:rsidRDefault="00AA571A" w:rsidP="00AA571A">
      <w:pPr>
        <w:pStyle w:val="a6"/>
        <w:widowControl/>
        <w:spacing w:before="60" w:after="60" w:line="360" w:lineRule="auto"/>
        <w:ind w:leftChars="200" w:left="420"/>
        <w:jc w:val="center"/>
        <w:rPr>
          <w:sz w:val="18"/>
          <w:szCs w:val="18"/>
        </w:rPr>
      </w:pPr>
      <w:r>
        <w:rPr>
          <w:sz w:val="18"/>
          <w:szCs w:val="18"/>
        </w:rPr>
        <w:t>图</w:t>
      </w:r>
      <w:r>
        <w:rPr>
          <w:rFonts w:hint="eastAsia"/>
          <w:sz w:val="18"/>
          <w:szCs w:val="18"/>
        </w:rPr>
        <w:t>2</w:t>
      </w:r>
      <w:r w:rsidR="006718BE">
        <w:rPr>
          <w:sz w:val="18"/>
          <w:szCs w:val="18"/>
        </w:rPr>
        <w:t>1</w:t>
      </w:r>
      <w:r>
        <w:rPr>
          <w:sz w:val="18"/>
          <w:szCs w:val="18"/>
        </w:rPr>
        <w:t xml:space="preserve">. </w:t>
      </w:r>
      <w:r w:rsidR="004E0D41" w:rsidRPr="004E0D41">
        <w:rPr>
          <w:rFonts w:hint="eastAsia"/>
          <w:sz w:val="18"/>
          <w:szCs w:val="18"/>
        </w:rPr>
        <w:t>2023</w:t>
      </w:r>
      <w:r w:rsidR="004E0D41" w:rsidRPr="004E0D41">
        <w:rPr>
          <w:rFonts w:hint="eastAsia"/>
          <w:sz w:val="18"/>
          <w:szCs w:val="18"/>
        </w:rPr>
        <w:t>年夏秋黄河炎热干旱事件</w:t>
      </w:r>
      <w:r w:rsidR="004E0D41">
        <w:rPr>
          <w:rFonts w:hint="eastAsia"/>
          <w:sz w:val="18"/>
          <w:szCs w:val="18"/>
        </w:rPr>
        <w:t>时空可视化图</w:t>
      </w:r>
    </w:p>
    <w:p w14:paraId="64EB35A7" w14:textId="58B233AD" w:rsidR="00AA571A" w:rsidRDefault="00AA571A" w:rsidP="00AA571A">
      <w:pPr>
        <w:spacing w:line="360" w:lineRule="auto"/>
        <w:jc w:val="center"/>
        <w:rPr>
          <w:sz w:val="18"/>
          <w:szCs w:val="18"/>
          <w:shd w:val="clear" w:color="auto" w:fill="FFFFFF"/>
        </w:rPr>
      </w:pPr>
      <w:r>
        <w:rPr>
          <w:sz w:val="18"/>
          <w:szCs w:val="18"/>
        </w:rPr>
        <w:t>Fig2</w:t>
      </w:r>
      <w:r w:rsidR="001B7D36">
        <w:rPr>
          <w:sz w:val="18"/>
          <w:szCs w:val="18"/>
        </w:rPr>
        <w:t>1</w:t>
      </w:r>
      <w:r>
        <w:rPr>
          <w:sz w:val="18"/>
          <w:szCs w:val="18"/>
        </w:rPr>
        <w:t xml:space="preserve">. </w:t>
      </w:r>
      <w:r w:rsidR="001B7D36" w:rsidRPr="001B7D36">
        <w:rPr>
          <w:sz w:val="18"/>
          <w:szCs w:val="18"/>
          <w:shd w:val="clear" w:color="auto" w:fill="FFFFFF"/>
        </w:rPr>
        <w:t>Spatiotemporal visualization of Yellow River hot and dry events in summer and autumn 2023</w:t>
      </w:r>
    </w:p>
    <w:p w14:paraId="2E76306B" w14:textId="3DA89799" w:rsidR="00AA571A" w:rsidRDefault="001B5267" w:rsidP="00AA571A">
      <w:pPr>
        <w:pStyle w:val="a6"/>
        <w:spacing w:line="360" w:lineRule="auto"/>
        <w:ind w:firstLine="420"/>
      </w:pPr>
      <w:r>
        <w:rPr>
          <w:rFonts w:hint="eastAsia"/>
          <w:b/>
          <w:bCs/>
        </w:rPr>
        <w:lastRenderedPageBreak/>
        <w:t>对于干旱预警期</w:t>
      </w:r>
      <w:r>
        <w:rPr>
          <w:rFonts w:hint="eastAsia"/>
        </w:rPr>
        <w:t>，</w:t>
      </w:r>
      <w:r w:rsidR="00C0356F" w:rsidRPr="00247860">
        <w:rPr>
          <w:rFonts w:hint="eastAsia"/>
          <w:b/>
          <w:bCs/>
        </w:rPr>
        <w:t>S</w:t>
      </w:r>
      <w:r w:rsidR="00C0356F" w:rsidRPr="00247860">
        <w:rPr>
          <w:b/>
          <w:bCs/>
        </w:rPr>
        <w:t>MPI</w:t>
      </w:r>
      <w:r w:rsidR="00C0356F" w:rsidRPr="00247860">
        <w:rPr>
          <w:rFonts w:hint="eastAsia"/>
          <w:b/>
          <w:bCs/>
        </w:rPr>
        <w:t>相较于</w:t>
      </w:r>
      <w:r w:rsidR="00C0356F" w:rsidRPr="00247860">
        <w:rPr>
          <w:rFonts w:hint="eastAsia"/>
          <w:b/>
          <w:bCs/>
        </w:rPr>
        <w:t>S</w:t>
      </w:r>
      <w:r w:rsidR="00C0356F" w:rsidRPr="00247860">
        <w:rPr>
          <w:b/>
          <w:bCs/>
        </w:rPr>
        <w:t>PI</w:t>
      </w:r>
      <w:r w:rsidR="00C0356F" w:rsidRPr="00247860">
        <w:rPr>
          <w:rFonts w:hint="eastAsia"/>
          <w:b/>
          <w:bCs/>
        </w:rPr>
        <w:t>发送干旱预警信号时间更提前</w:t>
      </w:r>
      <w:r w:rsidR="00C0356F">
        <w:rPr>
          <w:rFonts w:hint="eastAsia"/>
        </w:rPr>
        <w:t>。</w:t>
      </w:r>
      <w:r w:rsidR="00343178">
        <w:rPr>
          <w:rFonts w:hint="eastAsia"/>
        </w:rPr>
        <w:t>更多站点在干旱发生</w:t>
      </w:r>
      <w:r w:rsidR="005914ED">
        <w:rPr>
          <w:rFonts w:hint="eastAsia"/>
        </w:rPr>
        <w:t>之前就收到了预警信号</w:t>
      </w:r>
      <w:r w:rsidR="00D62770">
        <w:rPr>
          <w:rFonts w:hint="eastAsia"/>
        </w:rPr>
        <w:t>。</w:t>
      </w:r>
      <w:r w:rsidR="00793773">
        <w:rPr>
          <w:rFonts w:hint="eastAsia"/>
        </w:rPr>
        <w:t>除此之外</w:t>
      </w:r>
      <w:r w:rsidR="00810429">
        <w:rPr>
          <w:rFonts w:hint="eastAsia"/>
        </w:rPr>
        <w:t>，</w:t>
      </w:r>
      <w:r w:rsidR="00D1224C">
        <w:rPr>
          <w:rFonts w:hint="eastAsia"/>
        </w:rPr>
        <w:t>发现沿着</w:t>
      </w:r>
      <w:r w:rsidR="00D1224C">
        <w:rPr>
          <w:rFonts w:hint="eastAsia"/>
        </w:rPr>
        <w:t>3</w:t>
      </w:r>
      <w:r w:rsidR="00D1224C">
        <w:t>5</w:t>
      </w:r>
      <w:r w:rsidR="00D1224C">
        <w:rPr>
          <w:rFonts w:hint="eastAsia"/>
        </w:rPr>
        <w:t>°</w:t>
      </w:r>
      <w:r w:rsidR="00D1224C">
        <w:t>N</w:t>
      </w:r>
      <w:r w:rsidR="00D1224C">
        <w:rPr>
          <w:rFonts w:hint="eastAsia"/>
        </w:rPr>
        <w:t>纬线两侧对称的站点的</w:t>
      </w:r>
      <w:r w:rsidR="00D1224C">
        <w:t>SPI</w:t>
      </w:r>
      <w:r w:rsidR="00D1224C">
        <w:rPr>
          <w:rFonts w:hint="eastAsia"/>
        </w:rPr>
        <w:t>、</w:t>
      </w:r>
      <w:r w:rsidR="00D1224C">
        <w:t>SMPI</w:t>
      </w:r>
      <w:r w:rsidR="00D1224C">
        <w:rPr>
          <w:rFonts w:hint="eastAsia"/>
        </w:rPr>
        <w:t>值差异性</w:t>
      </w:r>
      <w:r w:rsidR="00C9547E">
        <w:rPr>
          <w:rFonts w:hint="eastAsia"/>
        </w:rPr>
        <w:t>明显，</w:t>
      </w:r>
      <w:r w:rsidR="004C3C8D">
        <w:rPr>
          <w:rFonts w:hint="eastAsia"/>
        </w:rPr>
        <w:t>黄河流域南部和北部的</w:t>
      </w:r>
      <w:r w:rsidR="004C3C8D">
        <w:rPr>
          <w:rFonts w:hint="eastAsia"/>
        </w:rPr>
        <w:t>S</w:t>
      </w:r>
      <w:r w:rsidR="004C3C8D">
        <w:t>MPI</w:t>
      </w:r>
      <w:r w:rsidR="004C3C8D">
        <w:rPr>
          <w:rFonts w:hint="eastAsia"/>
        </w:rPr>
        <w:t>值都相较于</w:t>
      </w:r>
      <w:r w:rsidR="004C3C8D">
        <w:rPr>
          <w:rFonts w:hint="eastAsia"/>
        </w:rPr>
        <w:t>S</w:t>
      </w:r>
      <w:r w:rsidR="004C3C8D">
        <w:t>PI</w:t>
      </w:r>
      <w:r w:rsidR="004C3C8D">
        <w:rPr>
          <w:rFonts w:hint="eastAsia"/>
        </w:rPr>
        <w:t>值更低</w:t>
      </w:r>
      <w:r w:rsidR="00047429">
        <w:rPr>
          <w:rFonts w:hint="eastAsia"/>
        </w:rPr>
        <w:t>，</w:t>
      </w:r>
      <w:r w:rsidR="00B5221D">
        <w:rPr>
          <w:rFonts w:hint="eastAsia"/>
        </w:rPr>
        <w:t>且北部的差异性相对南部差异性更为显著，</w:t>
      </w:r>
      <w:r w:rsidR="00BA375F">
        <w:rPr>
          <w:rFonts w:hint="eastAsia"/>
        </w:rPr>
        <w:t>这可能是因为</w:t>
      </w:r>
      <w:r w:rsidR="007E704E">
        <w:rPr>
          <w:rFonts w:hint="eastAsia"/>
        </w:rPr>
        <w:t>北部和南部的部分站点</w:t>
      </w:r>
      <w:r w:rsidR="00C114C0">
        <w:rPr>
          <w:rFonts w:hint="eastAsia"/>
        </w:rPr>
        <w:t>在干旱发生前</w:t>
      </w:r>
      <w:r w:rsidR="007E704E">
        <w:rPr>
          <w:rFonts w:hint="eastAsia"/>
        </w:rPr>
        <w:t>观测到</w:t>
      </w:r>
      <w:r w:rsidR="00C114C0">
        <w:rPr>
          <w:rFonts w:hint="eastAsia"/>
        </w:rPr>
        <w:t>部分降水</w:t>
      </w:r>
      <w:r w:rsidR="003E3EF3">
        <w:rPr>
          <w:rFonts w:hint="eastAsia"/>
        </w:rPr>
        <w:t>，</w:t>
      </w:r>
      <w:r w:rsidR="007C6D17">
        <w:rPr>
          <w:rFonts w:hint="eastAsia"/>
        </w:rPr>
        <w:t>导致</w:t>
      </w:r>
      <w:r w:rsidR="000B1027">
        <w:rPr>
          <w:rFonts w:hint="eastAsia"/>
        </w:rPr>
        <w:t>传统</w:t>
      </w:r>
      <w:r w:rsidR="000B1027">
        <w:rPr>
          <w:rFonts w:hint="eastAsia"/>
        </w:rPr>
        <w:t>S</w:t>
      </w:r>
      <w:r w:rsidR="000B1027">
        <w:t>PI</w:t>
      </w:r>
      <w:r w:rsidR="000B1027">
        <w:rPr>
          <w:rFonts w:hint="eastAsia"/>
        </w:rPr>
        <w:t>的</w:t>
      </w:r>
      <w:r w:rsidR="00753878">
        <w:rPr>
          <w:rFonts w:hint="eastAsia"/>
        </w:rPr>
        <w:t>计算窗口内</w:t>
      </w:r>
      <w:r w:rsidR="00523487">
        <w:rPr>
          <w:rFonts w:hint="eastAsia"/>
        </w:rPr>
        <w:t>总</w:t>
      </w:r>
      <w:r w:rsidR="000B1027">
        <w:rPr>
          <w:rFonts w:hint="eastAsia"/>
        </w:rPr>
        <w:t>降水量</w:t>
      </w:r>
      <w:r w:rsidR="007F3CCD">
        <w:rPr>
          <w:rFonts w:hint="eastAsia"/>
        </w:rPr>
        <w:t>上升</w:t>
      </w:r>
      <w:r w:rsidR="007C6D17">
        <w:rPr>
          <w:rFonts w:hint="eastAsia"/>
        </w:rPr>
        <w:t>，</w:t>
      </w:r>
      <w:r w:rsidR="007F3CCD">
        <w:rPr>
          <w:rFonts w:hint="eastAsia"/>
        </w:rPr>
        <w:t>使得传统</w:t>
      </w:r>
      <w:r w:rsidR="007F3CCD">
        <w:rPr>
          <w:rFonts w:hint="eastAsia"/>
        </w:rPr>
        <w:t>S</w:t>
      </w:r>
      <w:r w:rsidR="007F3CCD">
        <w:t>PI</w:t>
      </w:r>
      <w:r w:rsidR="007F3CCD">
        <w:rPr>
          <w:rFonts w:hint="eastAsia"/>
        </w:rPr>
        <w:t>在识别</w:t>
      </w:r>
      <w:r w:rsidR="00F931CB">
        <w:rPr>
          <w:rFonts w:hint="eastAsia"/>
        </w:rPr>
        <w:t>复杂降水形态导致</w:t>
      </w:r>
      <w:r w:rsidR="007F3CCD">
        <w:rPr>
          <w:rFonts w:hint="eastAsia"/>
        </w:rPr>
        <w:t>即将发生的干旱事件时往往</w:t>
      </w:r>
      <w:r w:rsidR="001F31C9">
        <w:rPr>
          <w:rFonts w:hint="eastAsia"/>
        </w:rPr>
        <w:t>精度较低</w:t>
      </w:r>
      <w:r w:rsidR="00C114C0">
        <w:rPr>
          <w:rFonts w:hint="eastAsia"/>
        </w:rPr>
        <w:t>。</w:t>
      </w:r>
      <w:r w:rsidR="00C01A35">
        <w:rPr>
          <w:rFonts w:hint="eastAsia"/>
        </w:rPr>
        <w:t>除此之外，</w:t>
      </w:r>
      <w:r w:rsidR="00047429">
        <w:rPr>
          <w:rFonts w:hint="eastAsia"/>
        </w:rPr>
        <w:t>中部轴线区域则都指向严重干旱事件（</w:t>
      </w:r>
      <w:r w:rsidR="00047429">
        <w:rPr>
          <w:rFonts w:hint="eastAsia"/>
        </w:rPr>
        <w:t>S</w:t>
      </w:r>
      <w:r w:rsidR="00047429">
        <w:t>PI&lt;-2</w:t>
      </w:r>
      <w:r w:rsidR="00047429">
        <w:rPr>
          <w:rFonts w:hint="eastAsia"/>
        </w:rPr>
        <w:t>）</w:t>
      </w:r>
      <w:r w:rsidR="007E5DC8">
        <w:rPr>
          <w:rFonts w:hint="eastAsia"/>
        </w:rPr>
        <w:t>，</w:t>
      </w:r>
      <w:r w:rsidR="00CE1EDE">
        <w:rPr>
          <w:rFonts w:hint="eastAsia"/>
        </w:rPr>
        <w:t>S</w:t>
      </w:r>
      <w:r w:rsidR="00CE1EDE">
        <w:t>PI</w:t>
      </w:r>
      <w:r w:rsidR="00CE1EDE">
        <w:rPr>
          <w:rFonts w:hint="eastAsia"/>
        </w:rPr>
        <w:t>与</w:t>
      </w:r>
      <w:r w:rsidR="00CE1EDE">
        <w:rPr>
          <w:rFonts w:hint="eastAsia"/>
        </w:rPr>
        <w:t>S</w:t>
      </w:r>
      <w:r w:rsidR="00CE1EDE">
        <w:t>MPI</w:t>
      </w:r>
      <w:r w:rsidR="00CE1EDE">
        <w:rPr>
          <w:rFonts w:hint="eastAsia"/>
        </w:rPr>
        <w:t>的预警和识别效果俱佳</w:t>
      </w:r>
      <w:r w:rsidR="007D1C9A">
        <w:rPr>
          <w:rFonts w:hint="eastAsia"/>
        </w:rPr>
        <w:t>，这可能是因为中部轴线地区在计算时间窗口内降水是均匀分布的（或根本没有降水），</w:t>
      </w:r>
      <w:r w:rsidR="007D1C9A">
        <w:rPr>
          <w:rFonts w:hint="eastAsia"/>
        </w:rPr>
        <w:t>S</w:t>
      </w:r>
      <w:r w:rsidR="007D1C9A">
        <w:t>MPI</w:t>
      </w:r>
      <w:r w:rsidR="007D1C9A">
        <w:rPr>
          <w:rFonts w:hint="eastAsia"/>
        </w:rPr>
        <w:t>回归到传统的</w:t>
      </w:r>
      <w:r w:rsidR="007D1C9A">
        <w:rPr>
          <w:rFonts w:hint="eastAsia"/>
        </w:rPr>
        <w:t>S</w:t>
      </w:r>
      <w:r w:rsidR="007D1C9A">
        <w:t>PI</w:t>
      </w:r>
      <w:r w:rsidR="007D1C9A">
        <w:rPr>
          <w:rFonts w:hint="eastAsia"/>
        </w:rPr>
        <w:t>计算模式</w:t>
      </w:r>
      <w:r w:rsidR="00047429">
        <w:rPr>
          <w:rFonts w:hint="eastAsia"/>
        </w:rPr>
        <w:t>。</w:t>
      </w:r>
    </w:p>
    <w:p w14:paraId="2BE1A124" w14:textId="0197C43B" w:rsidR="009B12E6" w:rsidRDefault="009B12E6" w:rsidP="004B6E2E">
      <w:pPr>
        <w:pStyle w:val="a6"/>
        <w:spacing w:line="360" w:lineRule="auto"/>
        <w:ind w:firstLine="420"/>
      </w:pPr>
      <w:r w:rsidRPr="004D3F2F">
        <w:rPr>
          <w:rFonts w:hint="eastAsia"/>
          <w:b/>
          <w:bCs/>
        </w:rPr>
        <w:t>对于干旱发生期</w:t>
      </w:r>
      <w:r>
        <w:rPr>
          <w:rFonts w:hint="eastAsia"/>
        </w:rPr>
        <w:t>，</w:t>
      </w:r>
      <w:r w:rsidR="00A0432C" w:rsidRPr="00A0432C">
        <w:rPr>
          <w:rFonts w:hint="eastAsia"/>
        </w:rPr>
        <w:t>两种指数对干旱发生阶段的识别效果</w:t>
      </w:r>
      <w:r w:rsidR="00A0432C" w:rsidRPr="00502721">
        <w:rPr>
          <w:rFonts w:hint="eastAsia"/>
          <w:b/>
          <w:bCs/>
        </w:rPr>
        <w:t>高度一致</w:t>
      </w:r>
      <w:r w:rsidR="00A0432C" w:rsidRPr="00A0432C">
        <w:rPr>
          <w:rFonts w:hint="eastAsia"/>
        </w:rPr>
        <w:t>。</w:t>
      </w:r>
      <w:r w:rsidR="00C9427F">
        <w:rPr>
          <w:rFonts w:hint="eastAsia"/>
        </w:rPr>
        <w:t>可能的原因是：</w:t>
      </w:r>
      <w:r w:rsidR="00A0432C" w:rsidRPr="00A0432C">
        <w:rPr>
          <w:rFonts w:hint="eastAsia"/>
        </w:rPr>
        <w:t>干旱发生期</w:t>
      </w:r>
      <w:r w:rsidR="004D3769">
        <w:rPr>
          <w:rFonts w:hint="eastAsia"/>
        </w:rPr>
        <w:t>的降水严重匮乏</w:t>
      </w:r>
      <w:r w:rsidR="003864F4">
        <w:rPr>
          <w:rFonts w:hint="eastAsia"/>
        </w:rPr>
        <w:t>，</w:t>
      </w:r>
      <w:r w:rsidR="004D3769">
        <w:rPr>
          <w:rFonts w:hint="eastAsia"/>
        </w:rPr>
        <w:t>使得</w:t>
      </w:r>
      <w:r w:rsidR="004D3769">
        <w:rPr>
          <w:rFonts w:hint="eastAsia"/>
        </w:rPr>
        <w:t>S</w:t>
      </w:r>
      <w:r w:rsidR="004D3769">
        <w:t>MPI</w:t>
      </w:r>
      <w:r w:rsidR="004D3769">
        <w:rPr>
          <w:rFonts w:hint="eastAsia"/>
        </w:rPr>
        <w:t>的</w:t>
      </w:r>
      <w:r w:rsidR="003864F4">
        <w:rPr>
          <w:rFonts w:hint="eastAsia"/>
        </w:rPr>
        <w:t>计算回归到了传统的</w:t>
      </w:r>
      <w:r w:rsidR="003864F4">
        <w:rPr>
          <w:rFonts w:hint="eastAsia"/>
        </w:rPr>
        <w:t>S</w:t>
      </w:r>
      <w:r w:rsidR="003864F4">
        <w:t>PI</w:t>
      </w:r>
      <w:r w:rsidR="003864F4">
        <w:rPr>
          <w:rFonts w:hint="eastAsia"/>
        </w:rPr>
        <w:t>计算方式</w:t>
      </w:r>
      <w:r w:rsidR="00A0432C" w:rsidRPr="00A0432C">
        <w:rPr>
          <w:rFonts w:hint="eastAsia"/>
        </w:rPr>
        <w:t>：</w:t>
      </w:r>
      <w:r w:rsidR="001C24BE">
        <w:rPr>
          <w:rFonts w:hint="eastAsia"/>
        </w:rPr>
        <w:t>在干旱已形成且持续发展的阶段，整个区域的降水普遍出现持续性异常偏低，导致</w:t>
      </w:r>
      <w:r w:rsidR="001C24BE">
        <w:rPr>
          <w:rFonts w:hint="eastAsia"/>
        </w:rPr>
        <w:t>SPI</w:t>
      </w:r>
      <w:r w:rsidR="001C24BE">
        <w:rPr>
          <w:rFonts w:hint="eastAsia"/>
        </w:rPr>
        <w:t>固定时间</w:t>
      </w:r>
      <w:r w:rsidR="00DD2849">
        <w:rPr>
          <w:rFonts w:hint="eastAsia"/>
        </w:rPr>
        <w:t>窗口</w:t>
      </w:r>
      <w:r w:rsidR="001C24BE">
        <w:rPr>
          <w:rFonts w:hint="eastAsia"/>
        </w:rPr>
        <w:t>内的累积降水量与</w:t>
      </w:r>
      <w:r w:rsidR="001C24BE">
        <w:rPr>
          <w:rFonts w:hint="eastAsia"/>
        </w:rPr>
        <w:t>SMPI</w:t>
      </w:r>
      <w:r w:rsidR="001C24BE">
        <w:rPr>
          <w:rFonts w:hint="eastAsia"/>
        </w:rPr>
        <w:t>采用的滑动窗口内累计量均降至相似的低值区间。两指数通过</w:t>
      </w:r>
      <w:r w:rsidR="001C24BE" w:rsidRPr="004524FE">
        <w:rPr>
          <w:rFonts w:hint="eastAsia"/>
        </w:rPr>
        <w:t>标准化处理后的输出结果</w:t>
      </w:r>
      <w:r w:rsidR="001C24BE">
        <w:rPr>
          <w:rFonts w:hint="eastAsia"/>
        </w:rPr>
        <w:t>趋近一致，共同指向极端干旱等级（</w:t>
      </w:r>
      <w:r w:rsidR="001C24BE">
        <w:rPr>
          <w:rFonts w:hint="eastAsia"/>
        </w:rPr>
        <w:t>SPI/SMPI&lt;-2</w:t>
      </w:r>
      <w:r w:rsidR="001C24BE">
        <w:rPr>
          <w:rFonts w:hint="eastAsia"/>
        </w:rPr>
        <w:t>）。此外，由于干旱发生期缺少突发性</w:t>
      </w:r>
      <w:r w:rsidR="00BB0CD3">
        <w:rPr>
          <w:rFonts w:hint="eastAsia"/>
        </w:rPr>
        <w:t>强</w:t>
      </w:r>
      <w:r w:rsidR="001C24BE">
        <w:rPr>
          <w:rFonts w:hint="eastAsia"/>
        </w:rPr>
        <w:t>降水干扰，前期降水对窗口内平均值的扰动效应显著降低，使得</w:t>
      </w:r>
      <w:r w:rsidR="001C24BE">
        <w:rPr>
          <w:rFonts w:hint="eastAsia"/>
        </w:rPr>
        <w:t>SMPI</w:t>
      </w:r>
      <w:r w:rsidR="001C24BE">
        <w:rPr>
          <w:rFonts w:hint="eastAsia"/>
        </w:rPr>
        <w:t>与</w:t>
      </w:r>
      <w:r w:rsidR="001C24BE">
        <w:rPr>
          <w:rFonts w:hint="eastAsia"/>
        </w:rPr>
        <w:t>SPI</w:t>
      </w:r>
      <w:r w:rsidR="001C24BE">
        <w:rPr>
          <w:rFonts w:hint="eastAsia"/>
        </w:rPr>
        <w:t>的计算逻辑差异被弱化，此时两种方法均能稳定反映干旱的强度和范围。</w:t>
      </w:r>
      <w:r w:rsidR="004B6E2E">
        <w:rPr>
          <w:rFonts w:hint="eastAsia"/>
        </w:rPr>
        <w:t>由此我们可以推断：</w:t>
      </w:r>
      <w:r w:rsidR="001C24BE">
        <w:rPr>
          <w:rFonts w:hint="eastAsia"/>
        </w:rPr>
        <w:t>若干旱已进入稳定持续阶段，</w:t>
      </w:r>
      <w:r w:rsidR="001C24BE">
        <w:rPr>
          <w:rFonts w:hint="eastAsia"/>
        </w:rPr>
        <w:t>SMPI</w:t>
      </w:r>
      <w:r w:rsidR="004007FA">
        <w:rPr>
          <w:rFonts w:hint="eastAsia"/>
        </w:rPr>
        <w:t>与传统的</w:t>
      </w:r>
      <w:r w:rsidR="004007FA">
        <w:rPr>
          <w:rFonts w:hint="eastAsia"/>
        </w:rPr>
        <w:t>S</w:t>
      </w:r>
      <w:r w:rsidR="004007FA">
        <w:t>PI</w:t>
      </w:r>
      <w:r w:rsidR="004007FA">
        <w:rPr>
          <w:rFonts w:hint="eastAsia"/>
        </w:rPr>
        <w:t>监测</w:t>
      </w:r>
      <w:r w:rsidR="00BA0BB5">
        <w:rPr>
          <w:rFonts w:hint="eastAsia"/>
        </w:rPr>
        <w:t>能力</w:t>
      </w:r>
      <w:r w:rsidR="001C24BE">
        <w:rPr>
          <w:rFonts w:hint="eastAsia"/>
        </w:rPr>
        <w:t>相当</w:t>
      </w:r>
      <w:r w:rsidR="00054805">
        <w:rPr>
          <w:rFonts w:hint="eastAsia"/>
        </w:rPr>
        <w:t>，</w:t>
      </w:r>
      <w:r w:rsidR="00054805" w:rsidRPr="00054805">
        <w:rPr>
          <w:rFonts w:hint="eastAsia"/>
          <w:b/>
          <w:bCs/>
        </w:rPr>
        <w:t>二者显示出较好的一致响应能力</w:t>
      </w:r>
      <w:r w:rsidR="006701F3">
        <w:rPr>
          <w:rFonts w:hint="eastAsia"/>
        </w:rPr>
        <w:t>。</w:t>
      </w:r>
      <w:r w:rsidR="001C24BE">
        <w:rPr>
          <w:rFonts w:hint="eastAsia"/>
        </w:rPr>
        <w:t>但在早期预警阶段需借助</w:t>
      </w:r>
      <w:r w:rsidR="001C24BE">
        <w:rPr>
          <w:rFonts w:hint="eastAsia"/>
        </w:rPr>
        <w:t>SMPI</w:t>
      </w:r>
      <w:r w:rsidR="001C24BE">
        <w:rPr>
          <w:rFonts w:hint="eastAsia"/>
        </w:rPr>
        <w:t>对降水异变的高灵敏性以提高预测精度。</w:t>
      </w:r>
    </w:p>
    <w:p w14:paraId="0A5F1A24" w14:textId="094B09D0" w:rsidR="0011167E" w:rsidRDefault="003A6A23" w:rsidP="000044E4">
      <w:pPr>
        <w:pStyle w:val="a6"/>
        <w:spacing w:line="360" w:lineRule="auto"/>
        <w:ind w:firstLine="420"/>
      </w:pPr>
      <w:r>
        <w:rPr>
          <w:rFonts w:hint="eastAsia"/>
        </w:rPr>
        <w:t>对于</w:t>
      </w:r>
      <w:proofErr w:type="gramStart"/>
      <w:r>
        <w:rPr>
          <w:rFonts w:hint="eastAsia"/>
        </w:rPr>
        <w:t>干旱</w:t>
      </w:r>
      <w:r w:rsidR="00612DC8">
        <w:rPr>
          <w:rFonts w:hint="eastAsia"/>
        </w:rPr>
        <w:t>结束</w:t>
      </w:r>
      <w:proofErr w:type="gramEnd"/>
      <w:r w:rsidR="00612DC8">
        <w:rPr>
          <w:rFonts w:hint="eastAsia"/>
        </w:rPr>
        <w:t>期，</w:t>
      </w:r>
      <w:r w:rsidR="00676DD4" w:rsidRPr="00676DD4">
        <w:rPr>
          <w:rFonts w:hint="eastAsia"/>
        </w:rPr>
        <w:t>随着有效降水逐步恢复且持续性旱情趋于终止，</w:t>
      </w:r>
      <w:r w:rsidR="00676DD4" w:rsidRPr="00676DD4">
        <w:rPr>
          <w:rFonts w:hint="eastAsia"/>
          <w:b/>
          <w:bCs/>
        </w:rPr>
        <w:t>SPI</w:t>
      </w:r>
      <w:r w:rsidR="00676DD4" w:rsidRPr="00676DD4">
        <w:rPr>
          <w:rFonts w:hint="eastAsia"/>
          <w:b/>
          <w:bCs/>
        </w:rPr>
        <w:t>与</w:t>
      </w:r>
      <w:r w:rsidR="00676DD4" w:rsidRPr="00676DD4">
        <w:rPr>
          <w:rFonts w:hint="eastAsia"/>
          <w:b/>
          <w:bCs/>
        </w:rPr>
        <w:t>SMPI</w:t>
      </w:r>
      <w:r w:rsidR="00676DD4" w:rsidRPr="00676DD4">
        <w:rPr>
          <w:rFonts w:hint="eastAsia"/>
          <w:b/>
          <w:bCs/>
        </w:rPr>
        <w:t>指标均同步退出干旱指示状态</w:t>
      </w:r>
      <w:r w:rsidR="00616A5C">
        <w:rPr>
          <w:rFonts w:hint="eastAsia"/>
          <w:b/>
          <w:bCs/>
        </w:rPr>
        <w:t>。</w:t>
      </w:r>
      <w:r w:rsidR="00545B2C">
        <w:rPr>
          <w:rFonts w:hint="eastAsia"/>
        </w:rPr>
        <w:t>S</w:t>
      </w:r>
      <w:r w:rsidR="00545B2C">
        <w:t>MPI</w:t>
      </w:r>
      <w:r w:rsidR="00545B2C">
        <w:rPr>
          <w:rFonts w:hint="eastAsia"/>
        </w:rPr>
        <w:t>对于干旱事件来临之前预警更早，但是对于干旱事件</w:t>
      </w:r>
      <w:r w:rsidR="00A93F2B">
        <w:rPr>
          <w:rFonts w:hint="eastAsia"/>
        </w:rPr>
        <w:t>结束</w:t>
      </w:r>
      <w:r w:rsidR="00E05F14">
        <w:rPr>
          <w:rFonts w:hint="eastAsia"/>
        </w:rPr>
        <w:t>事件近乎一致，</w:t>
      </w:r>
      <w:r w:rsidR="00E05F14">
        <w:rPr>
          <w:rFonts w:hint="eastAsia"/>
        </w:rPr>
        <w:t>S</w:t>
      </w:r>
      <w:r w:rsidR="00E05F14">
        <w:t>MPI</w:t>
      </w:r>
      <w:r w:rsidR="00E05F14">
        <w:rPr>
          <w:rFonts w:hint="eastAsia"/>
        </w:rPr>
        <w:t>的</w:t>
      </w:r>
      <w:r w:rsidR="00AB2859">
        <w:rPr>
          <w:rFonts w:hint="eastAsia"/>
        </w:rPr>
        <w:t>对极端干旱事件的</w:t>
      </w:r>
      <w:r w:rsidR="00E05F14">
        <w:rPr>
          <w:rFonts w:hint="eastAsia"/>
        </w:rPr>
        <w:t>“非对称”</w:t>
      </w:r>
      <w:r w:rsidR="0009201A">
        <w:rPr>
          <w:rFonts w:hint="eastAsia"/>
        </w:rPr>
        <w:t>提前响应使得它在未来有可能成为一种优秀的指数</w:t>
      </w:r>
      <w:r w:rsidR="00643D76">
        <w:rPr>
          <w:rFonts w:hint="eastAsia"/>
        </w:rPr>
        <w:t>。</w:t>
      </w:r>
    </w:p>
    <w:p w14:paraId="4871D149" w14:textId="77777777" w:rsidR="00520FA2" w:rsidRPr="000044E4" w:rsidRDefault="00520FA2" w:rsidP="00520FA2">
      <w:pPr>
        <w:pStyle w:val="a6"/>
        <w:spacing w:line="360" w:lineRule="auto"/>
      </w:pPr>
    </w:p>
    <w:p w14:paraId="4EC19519" w14:textId="06279003" w:rsidR="00AA1F7A" w:rsidRDefault="00BC4241" w:rsidP="0007759F">
      <w:pPr>
        <w:pStyle w:val="a6"/>
        <w:spacing w:line="360" w:lineRule="auto"/>
        <w:ind w:firstLine="420"/>
      </w:pPr>
      <w:r w:rsidRPr="00773222">
        <w:rPr>
          <w:rFonts w:hint="eastAsia"/>
        </w:rPr>
        <w:t>综合</w:t>
      </w:r>
      <w:r w:rsidRPr="00773222">
        <w:rPr>
          <w:rFonts w:hint="eastAsia"/>
        </w:rPr>
        <w:t>3</w:t>
      </w:r>
      <w:r w:rsidRPr="00773222">
        <w:t>.3</w:t>
      </w:r>
      <w:r w:rsidRPr="00773222">
        <w:rPr>
          <w:rFonts w:hint="eastAsia"/>
        </w:rPr>
        <w:t>节、</w:t>
      </w:r>
      <w:r w:rsidRPr="00773222">
        <w:rPr>
          <w:rFonts w:hint="eastAsia"/>
        </w:rPr>
        <w:t>3</w:t>
      </w:r>
      <w:r w:rsidRPr="00773222">
        <w:t>.4</w:t>
      </w:r>
      <w:r w:rsidRPr="00773222">
        <w:rPr>
          <w:rFonts w:hint="eastAsia"/>
        </w:rPr>
        <w:t>节、</w:t>
      </w:r>
      <w:r w:rsidRPr="00773222">
        <w:rPr>
          <w:rFonts w:hint="eastAsia"/>
        </w:rPr>
        <w:t>3</w:t>
      </w:r>
      <w:r w:rsidRPr="00773222">
        <w:t>.5</w:t>
      </w:r>
      <w:r w:rsidRPr="00773222">
        <w:rPr>
          <w:rFonts w:hint="eastAsia"/>
        </w:rPr>
        <w:t>节的分析，讨论与实证，我们得到</w:t>
      </w:r>
      <w:r w:rsidR="00951738">
        <w:rPr>
          <w:rFonts w:hint="eastAsia"/>
        </w:rPr>
        <w:t>如下结论</w:t>
      </w:r>
      <w:r w:rsidR="00C37D2A" w:rsidRPr="00773222">
        <w:rPr>
          <w:rFonts w:hint="eastAsia"/>
        </w:rPr>
        <w:t>：</w:t>
      </w:r>
      <w:r w:rsidR="002352F0" w:rsidRPr="002352F0">
        <w:rPr>
          <w:rFonts w:hint="eastAsia"/>
          <w:b/>
          <w:bCs/>
        </w:rPr>
        <w:t>SMPI</w:t>
      </w:r>
      <w:r w:rsidR="002352F0" w:rsidRPr="002352F0">
        <w:rPr>
          <w:rFonts w:hint="eastAsia"/>
          <w:b/>
          <w:bCs/>
        </w:rPr>
        <w:t>实现了对干旱事件更早（预警时效提升）、更</w:t>
      </w:r>
      <w:r w:rsidR="00387D57">
        <w:rPr>
          <w:rFonts w:hint="eastAsia"/>
          <w:b/>
          <w:bCs/>
        </w:rPr>
        <w:t>适用（适用站点更多）</w:t>
      </w:r>
      <w:r w:rsidR="002352F0" w:rsidRPr="002352F0">
        <w:rPr>
          <w:rFonts w:hint="eastAsia"/>
          <w:b/>
          <w:bCs/>
        </w:rPr>
        <w:t>的识别能力，</w:t>
      </w:r>
      <w:r w:rsidR="00387D57">
        <w:rPr>
          <w:rFonts w:hint="eastAsia"/>
          <w:b/>
          <w:bCs/>
        </w:rPr>
        <w:t>且保证了与传统干旱指数一致的响应能力</w:t>
      </w:r>
      <w:r w:rsidR="00A60629">
        <w:rPr>
          <w:rFonts w:hint="eastAsia"/>
          <w:b/>
          <w:bCs/>
        </w:rPr>
        <w:t>，</w:t>
      </w:r>
      <w:r w:rsidR="002352F0" w:rsidRPr="00847DFF">
        <w:rPr>
          <w:rFonts w:hint="eastAsia"/>
        </w:rPr>
        <w:t>为不同气候区旱情监测提供了兼具灵敏性与稳健性的新型评估工具。</w:t>
      </w:r>
    </w:p>
    <w:p w14:paraId="219D3C60" w14:textId="2CA75C44" w:rsidR="004948CF" w:rsidRDefault="00820886" w:rsidP="007032EB">
      <w:pPr>
        <w:pStyle w:val="paragraph"/>
        <w:spacing w:before="60" w:beforeAutospacing="0" w:after="60" w:afterAutospacing="0" w:line="360" w:lineRule="auto"/>
        <w:jc w:val="center"/>
        <w:rPr>
          <w:sz w:val="18"/>
          <w:szCs w:val="18"/>
          <w:shd w:val="clear" w:color="auto" w:fill="FFFFFF"/>
        </w:rPr>
      </w:pPr>
      <w:r>
        <w:rPr>
          <w:rFonts w:asciiTheme="majorEastAsia" w:eastAsiaTheme="majorEastAsia" w:hAnsiTheme="majorEastAsia" w:hint="eastAsia"/>
          <w:sz w:val="22"/>
          <w:szCs w:val="22"/>
        </w:rPr>
        <w:t>、</w:t>
      </w:r>
    </w:p>
    <w:p w14:paraId="25613D59" w14:textId="77777777" w:rsidR="004948CF" w:rsidRPr="004948CF" w:rsidRDefault="004948CF">
      <w:pPr>
        <w:spacing w:line="360" w:lineRule="auto"/>
        <w:jc w:val="center"/>
        <w:rPr>
          <w:sz w:val="18"/>
          <w:szCs w:val="18"/>
          <w:shd w:val="clear" w:color="auto" w:fill="FFFFFF"/>
        </w:rPr>
      </w:pPr>
    </w:p>
    <w:p w14:paraId="1B9D63B0" w14:textId="77777777" w:rsidR="0051283E" w:rsidRDefault="0051283E">
      <w:pPr>
        <w:spacing w:line="360" w:lineRule="auto"/>
        <w:jc w:val="center"/>
        <w:rPr>
          <w:sz w:val="18"/>
          <w:szCs w:val="18"/>
          <w:shd w:val="clear" w:color="auto" w:fill="FFFFFF"/>
        </w:rPr>
      </w:pPr>
    </w:p>
    <w:p w14:paraId="000616B5" w14:textId="77777777" w:rsidR="0051283E" w:rsidRDefault="003C0D54">
      <w:pPr>
        <w:pStyle w:val="a6"/>
        <w:widowControl/>
        <w:spacing w:line="360" w:lineRule="auto"/>
        <w:jc w:val="center"/>
        <w:outlineLvl w:val="0"/>
        <w:rPr>
          <w:rFonts w:eastAsia="黑体"/>
          <w:sz w:val="36"/>
          <w:szCs w:val="36"/>
        </w:rPr>
      </w:pPr>
      <w:bookmarkStart w:id="38" w:name="_Toc327"/>
      <w:r>
        <w:rPr>
          <w:rFonts w:eastAsia="黑体" w:hint="eastAsia"/>
          <w:sz w:val="36"/>
          <w:szCs w:val="36"/>
        </w:rPr>
        <w:t>第</w:t>
      </w:r>
      <w:r>
        <w:rPr>
          <w:rFonts w:eastAsia="黑体" w:hint="eastAsia"/>
          <w:sz w:val="36"/>
          <w:szCs w:val="36"/>
        </w:rPr>
        <w:t>4</w:t>
      </w:r>
      <w:r>
        <w:rPr>
          <w:rFonts w:eastAsia="黑体" w:hint="eastAsia"/>
          <w:sz w:val="36"/>
          <w:szCs w:val="36"/>
        </w:rPr>
        <w:t>章</w:t>
      </w:r>
      <w:r>
        <w:rPr>
          <w:rFonts w:eastAsia="黑体" w:hint="eastAsia"/>
          <w:sz w:val="36"/>
          <w:szCs w:val="36"/>
        </w:rPr>
        <w:t xml:space="preserve"> </w:t>
      </w:r>
      <w:r>
        <w:rPr>
          <w:rFonts w:eastAsia="黑体"/>
          <w:sz w:val="36"/>
          <w:szCs w:val="36"/>
        </w:rPr>
        <w:t xml:space="preserve"> </w:t>
      </w:r>
      <w:r>
        <w:rPr>
          <w:rFonts w:eastAsia="黑体"/>
          <w:sz w:val="36"/>
          <w:szCs w:val="36"/>
        </w:rPr>
        <w:t>结论与展望</w:t>
      </w:r>
      <w:bookmarkEnd w:id="38"/>
    </w:p>
    <w:p w14:paraId="04A1C0F9" w14:textId="32F74325" w:rsidR="0051283E" w:rsidRDefault="003C0D54">
      <w:pPr>
        <w:pStyle w:val="a6"/>
        <w:widowControl/>
        <w:spacing w:line="360" w:lineRule="auto"/>
        <w:outlineLvl w:val="1"/>
        <w:rPr>
          <w:rFonts w:eastAsia="黑体"/>
          <w:sz w:val="28"/>
          <w:szCs w:val="28"/>
        </w:rPr>
      </w:pPr>
      <w:bookmarkStart w:id="39" w:name="_Toc1572"/>
      <w:r>
        <w:rPr>
          <w:rFonts w:eastAsia="黑体"/>
          <w:sz w:val="28"/>
          <w:szCs w:val="28"/>
        </w:rPr>
        <w:t xml:space="preserve">4.1  </w:t>
      </w:r>
      <w:r>
        <w:rPr>
          <w:rFonts w:eastAsia="黑体"/>
          <w:sz w:val="28"/>
          <w:szCs w:val="28"/>
        </w:rPr>
        <w:t>结论</w:t>
      </w:r>
      <w:bookmarkEnd w:id="39"/>
    </w:p>
    <w:p w14:paraId="4C74D22C" w14:textId="262A286C" w:rsidR="0051283E" w:rsidRDefault="003C0D54">
      <w:pPr>
        <w:pStyle w:val="a6"/>
        <w:widowControl/>
        <w:spacing w:line="360" w:lineRule="auto"/>
        <w:ind w:firstLine="420"/>
        <w:rPr>
          <w:shd w:val="clear" w:color="auto" w:fill="FFFFFF"/>
        </w:rPr>
      </w:pPr>
      <w:r>
        <w:rPr>
          <w:rFonts w:hint="eastAsia"/>
          <w:shd w:val="clear" w:color="auto" w:fill="FFFFFF"/>
        </w:rPr>
        <w:t>（</w:t>
      </w:r>
      <w:r>
        <w:rPr>
          <w:rFonts w:hint="eastAsia"/>
          <w:shd w:val="clear" w:color="auto" w:fill="FFFFFF"/>
        </w:rPr>
        <w:t>1</w:t>
      </w:r>
      <w:r>
        <w:rPr>
          <w:rFonts w:hint="eastAsia"/>
          <w:shd w:val="clear" w:color="auto" w:fill="FFFFFF"/>
        </w:rPr>
        <w:t>）</w:t>
      </w:r>
      <w:r w:rsidR="00B1196D" w:rsidRPr="005D528B">
        <w:rPr>
          <w:rFonts w:hint="eastAsia"/>
        </w:rPr>
        <w:t>标准化形态降水指数</w:t>
      </w:r>
      <w:r>
        <w:rPr>
          <w:shd w:val="clear" w:color="auto" w:fill="FFFFFF"/>
        </w:rPr>
        <w:t>（</w:t>
      </w:r>
      <w:r w:rsidR="00B1196D">
        <w:rPr>
          <w:rFonts w:hint="eastAsia"/>
          <w:shd w:val="clear" w:color="auto" w:fill="FFFFFF"/>
        </w:rPr>
        <w:t>SMPI</w:t>
      </w:r>
      <w:r>
        <w:rPr>
          <w:shd w:val="clear" w:color="auto" w:fill="FFFFFF"/>
        </w:rPr>
        <w:t>）的有效性</w:t>
      </w:r>
      <w:r>
        <w:rPr>
          <w:rFonts w:hint="eastAsia"/>
          <w:shd w:val="clear" w:color="auto" w:fill="FFFFFF"/>
        </w:rPr>
        <w:t>：</w:t>
      </w:r>
      <w:r w:rsidR="00114029">
        <w:rPr>
          <w:rFonts w:hint="eastAsia"/>
          <w:shd w:val="clear" w:color="auto" w:fill="FFFFFF"/>
        </w:rPr>
        <w:t>SMPI</w:t>
      </w:r>
      <w:r>
        <w:rPr>
          <w:shd w:val="clear" w:color="auto" w:fill="FFFFFF"/>
        </w:rPr>
        <w:t>在</w:t>
      </w:r>
      <w:r>
        <w:rPr>
          <w:shd w:val="clear" w:color="auto" w:fill="FFFFFF"/>
        </w:rPr>
        <w:t>K-S</w:t>
      </w:r>
      <w:r>
        <w:rPr>
          <w:shd w:val="clear" w:color="auto" w:fill="FFFFFF"/>
        </w:rPr>
        <w:t>检验中表现出显著提升的通过率，月度尺度通过率超过</w:t>
      </w:r>
      <w:r>
        <w:rPr>
          <w:shd w:val="clear" w:color="auto" w:fill="FFFFFF"/>
        </w:rPr>
        <w:t>99.5%</w:t>
      </w:r>
      <w:r>
        <w:rPr>
          <w:shd w:val="clear" w:color="auto" w:fill="FFFFFF"/>
        </w:rPr>
        <w:t>，表明其在干旱识别的准确性和适用性方面优于传统</w:t>
      </w:r>
      <w:r>
        <w:rPr>
          <w:shd w:val="clear" w:color="auto" w:fill="FFFFFF"/>
        </w:rPr>
        <w:t>SPI</w:t>
      </w:r>
      <w:r>
        <w:rPr>
          <w:shd w:val="clear" w:color="auto" w:fill="FFFFFF"/>
        </w:rPr>
        <w:t>。</w:t>
      </w:r>
    </w:p>
    <w:p w14:paraId="38AFAE95" w14:textId="5C1978CA" w:rsidR="0051283E" w:rsidRDefault="003C0D54">
      <w:pPr>
        <w:pStyle w:val="a6"/>
        <w:widowControl/>
        <w:spacing w:line="360" w:lineRule="auto"/>
        <w:ind w:firstLine="420"/>
        <w:rPr>
          <w:shd w:val="clear" w:color="auto" w:fill="FFFFFF"/>
        </w:rPr>
      </w:pPr>
      <w:r>
        <w:rPr>
          <w:rFonts w:hint="eastAsia"/>
          <w:shd w:val="clear" w:color="auto" w:fill="FFFFFF"/>
        </w:rPr>
        <w:t>（</w:t>
      </w:r>
      <w:r>
        <w:rPr>
          <w:rFonts w:hint="eastAsia"/>
          <w:shd w:val="clear" w:color="auto" w:fill="FFFFFF"/>
        </w:rPr>
        <w:t>2</w:t>
      </w:r>
      <w:r>
        <w:rPr>
          <w:rFonts w:hint="eastAsia"/>
          <w:shd w:val="clear" w:color="auto" w:fill="FFFFFF"/>
        </w:rPr>
        <w:t>）</w:t>
      </w:r>
      <w:r>
        <w:rPr>
          <w:shd w:val="clear" w:color="auto" w:fill="FFFFFF"/>
        </w:rPr>
        <w:t>降水形态分布的调控作用</w:t>
      </w:r>
      <w:r>
        <w:rPr>
          <w:rFonts w:hint="eastAsia"/>
          <w:shd w:val="clear" w:color="auto" w:fill="FFFFFF"/>
        </w:rPr>
        <w:t>：</w:t>
      </w:r>
      <w:r>
        <w:rPr>
          <w:shd w:val="clear" w:color="auto" w:fill="FFFFFF"/>
        </w:rPr>
        <w:t>通过引入降水集中度（</w:t>
      </w:r>
      <w:r>
        <w:rPr>
          <w:shd w:val="clear" w:color="auto" w:fill="FFFFFF"/>
        </w:rPr>
        <w:t>PCD</w:t>
      </w:r>
      <w:r>
        <w:rPr>
          <w:shd w:val="clear" w:color="auto" w:fill="FFFFFF"/>
        </w:rPr>
        <w:t>）作为权重，</w:t>
      </w:r>
      <w:r w:rsidR="00114029">
        <w:rPr>
          <w:rFonts w:hint="eastAsia"/>
          <w:shd w:val="clear" w:color="auto" w:fill="FFFFFF"/>
        </w:rPr>
        <w:t>SMPI</w:t>
      </w:r>
      <w:r>
        <w:rPr>
          <w:shd w:val="clear" w:color="auto" w:fill="FFFFFF"/>
        </w:rPr>
        <w:t>能够量化降水时序分布对干旱的调控作用。研究发现，降水集中度的高低对干旱事件的强度和持续时间有显著影响。</w:t>
      </w:r>
    </w:p>
    <w:p w14:paraId="46C94E2A" w14:textId="77777777" w:rsidR="0051283E" w:rsidRDefault="003C0D54">
      <w:pPr>
        <w:pStyle w:val="a6"/>
        <w:widowControl/>
        <w:spacing w:line="360" w:lineRule="auto"/>
        <w:ind w:firstLine="420"/>
        <w:rPr>
          <w:shd w:val="clear" w:color="auto" w:fill="FFFFFF"/>
        </w:rPr>
      </w:pPr>
      <w:r>
        <w:rPr>
          <w:rFonts w:hint="eastAsia"/>
          <w:shd w:val="clear" w:color="auto" w:fill="FFFFFF"/>
        </w:rPr>
        <w:t>（</w:t>
      </w:r>
      <w:r>
        <w:rPr>
          <w:rFonts w:hint="eastAsia"/>
          <w:shd w:val="clear" w:color="auto" w:fill="FFFFFF"/>
        </w:rPr>
        <w:t>3</w:t>
      </w:r>
      <w:r>
        <w:rPr>
          <w:rFonts w:hint="eastAsia"/>
          <w:shd w:val="clear" w:color="auto" w:fill="FFFFFF"/>
        </w:rPr>
        <w:t>）</w:t>
      </w:r>
      <w:r>
        <w:rPr>
          <w:shd w:val="clear" w:color="auto" w:fill="FFFFFF"/>
        </w:rPr>
        <w:t>多尺度干旱监测框架的构建</w:t>
      </w:r>
      <w:r>
        <w:rPr>
          <w:rFonts w:hint="eastAsia"/>
          <w:shd w:val="clear" w:color="auto" w:fill="FFFFFF"/>
        </w:rPr>
        <w:t>：</w:t>
      </w:r>
      <w:r>
        <w:rPr>
          <w:shd w:val="clear" w:color="auto" w:fill="FFFFFF"/>
        </w:rPr>
        <w:t>本研究构建了</w:t>
      </w:r>
      <w:proofErr w:type="gramStart"/>
      <w:r>
        <w:rPr>
          <w:shd w:val="clear" w:color="auto" w:fill="FFFFFF"/>
        </w:rPr>
        <w:t>融合天级降水</w:t>
      </w:r>
      <w:proofErr w:type="gramEnd"/>
      <w:r>
        <w:rPr>
          <w:shd w:val="clear" w:color="auto" w:fill="FFFFFF"/>
        </w:rPr>
        <w:t>动态与多因子协同的干旱监测框架，支持旬、月、季度等多时间尺度的干旱监测，为实现多尺度干旱预警提供了技术支撑。</w:t>
      </w:r>
    </w:p>
    <w:p w14:paraId="33C87867" w14:textId="058C43C2" w:rsidR="0051283E" w:rsidRDefault="003C0D54">
      <w:pPr>
        <w:pStyle w:val="a6"/>
        <w:widowControl/>
        <w:spacing w:line="360" w:lineRule="auto"/>
        <w:ind w:firstLine="420"/>
        <w:rPr>
          <w:shd w:val="clear" w:color="auto" w:fill="FFFFFF"/>
        </w:rPr>
      </w:pPr>
      <w:r>
        <w:rPr>
          <w:rFonts w:hint="eastAsia"/>
          <w:shd w:val="clear" w:color="auto" w:fill="FFFFFF"/>
        </w:rPr>
        <w:t>（</w:t>
      </w:r>
      <w:r>
        <w:rPr>
          <w:rFonts w:hint="eastAsia"/>
          <w:shd w:val="clear" w:color="auto" w:fill="FFFFFF"/>
        </w:rPr>
        <w:t>4</w:t>
      </w:r>
      <w:r>
        <w:rPr>
          <w:rFonts w:hint="eastAsia"/>
          <w:shd w:val="clear" w:color="auto" w:fill="FFFFFF"/>
        </w:rPr>
        <w:t>）</w:t>
      </w:r>
      <w:r>
        <w:rPr>
          <w:shd w:val="clear" w:color="auto" w:fill="FFFFFF"/>
        </w:rPr>
        <w:t>历史案例验证的优越性</w:t>
      </w:r>
      <w:r>
        <w:rPr>
          <w:rFonts w:hint="eastAsia"/>
          <w:shd w:val="clear" w:color="auto" w:fill="FFFFFF"/>
        </w:rPr>
        <w:t>：</w:t>
      </w:r>
      <w:r>
        <w:rPr>
          <w:shd w:val="clear" w:color="auto" w:fill="FFFFFF"/>
        </w:rPr>
        <w:t>通过对</w:t>
      </w:r>
      <w:r>
        <w:rPr>
          <w:shd w:val="clear" w:color="auto" w:fill="FFFFFF"/>
        </w:rPr>
        <w:t>2023</w:t>
      </w:r>
      <w:r>
        <w:rPr>
          <w:shd w:val="clear" w:color="auto" w:fill="FFFFFF"/>
        </w:rPr>
        <w:t>年黄河中游地区极端干旱事件的分析，</w:t>
      </w:r>
      <w:r w:rsidR="00114029">
        <w:rPr>
          <w:rFonts w:hint="eastAsia"/>
          <w:shd w:val="clear" w:color="auto" w:fill="FFFFFF"/>
        </w:rPr>
        <w:t>SMPI</w:t>
      </w:r>
      <w:r>
        <w:rPr>
          <w:shd w:val="clear" w:color="auto" w:fill="FFFFFF"/>
        </w:rPr>
        <w:t>在识别干旱事件的起止时间、强度以及空间分布方面表现出更高的准确性，验证了其在实际应用中的优越性。</w:t>
      </w:r>
    </w:p>
    <w:p w14:paraId="2CBFC469" w14:textId="0F4E1858" w:rsidR="0051283E" w:rsidRDefault="003C0D54">
      <w:pPr>
        <w:pStyle w:val="a6"/>
        <w:widowControl/>
        <w:spacing w:line="360" w:lineRule="auto"/>
        <w:ind w:firstLine="420"/>
        <w:rPr>
          <w:shd w:val="clear" w:color="auto" w:fill="FFFFFF"/>
        </w:rPr>
      </w:pPr>
      <w:r>
        <w:rPr>
          <w:rFonts w:hint="eastAsia"/>
          <w:shd w:val="clear" w:color="auto" w:fill="FFFFFF"/>
        </w:rPr>
        <w:t>（</w:t>
      </w:r>
      <w:r>
        <w:rPr>
          <w:rFonts w:hint="eastAsia"/>
          <w:shd w:val="clear" w:color="auto" w:fill="FFFFFF"/>
        </w:rPr>
        <w:t>5</w:t>
      </w:r>
      <w:r>
        <w:rPr>
          <w:rFonts w:hint="eastAsia"/>
          <w:shd w:val="clear" w:color="auto" w:fill="FFFFFF"/>
        </w:rPr>
        <w:t>）</w:t>
      </w:r>
      <w:r>
        <w:rPr>
          <w:shd w:val="clear" w:color="auto" w:fill="FFFFFF"/>
        </w:rPr>
        <w:t>农业和水资源管理的应用价值</w:t>
      </w:r>
      <w:r>
        <w:rPr>
          <w:rFonts w:hint="eastAsia"/>
          <w:shd w:val="clear" w:color="auto" w:fill="FFFFFF"/>
        </w:rPr>
        <w:t>：</w:t>
      </w:r>
      <w:r w:rsidR="00114029">
        <w:rPr>
          <w:rFonts w:hint="eastAsia"/>
          <w:shd w:val="clear" w:color="auto" w:fill="FFFFFF"/>
        </w:rPr>
        <w:t>SMPI</w:t>
      </w:r>
      <w:r>
        <w:rPr>
          <w:shd w:val="clear" w:color="auto" w:fill="FFFFFF"/>
        </w:rPr>
        <w:t>能够支持</w:t>
      </w:r>
      <w:proofErr w:type="gramStart"/>
      <w:r>
        <w:rPr>
          <w:shd w:val="clear" w:color="auto" w:fill="FFFFFF"/>
        </w:rPr>
        <w:t>旬</w:t>
      </w:r>
      <w:proofErr w:type="gramEnd"/>
      <w:r>
        <w:rPr>
          <w:shd w:val="clear" w:color="auto" w:fill="FFFFFF"/>
        </w:rPr>
        <w:t>尺度干旱预警提前</w:t>
      </w:r>
      <w:r>
        <w:rPr>
          <w:shd w:val="clear" w:color="auto" w:fill="FFFFFF"/>
        </w:rPr>
        <w:t>3-10</w:t>
      </w:r>
      <w:r>
        <w:rPr>
          <w:shd w:val="clear" w:color="auto" w:fill="FFFFFF"/>
        </w:rPr>
        <w:t>天，为农业抗旱减灾和水资源管理提供了更精准的技术支持，具有重要的应用价值。</w:t>
      </w:r>
    </w:p>
    <w:p w14:paraId="53DEC470" w14:textId="67406692" w:rsidR="0051283E" w:rsidRDefault="003C0D54">
      <w:pPr>
        <w:pStyle w:val="a6"/>
        <w:widowControl/>
        <w:spacing w:line="360" w:lineRule="auto"/>
        <w:outlineLvl w:val="1"/>
        <w:rPr>
          <w:rFonts w:eastAsia="黑体"/>
          <w:sz w:val="28"/>
          <w:szCs w:val="28"/>
        </w:rPr>
      </w:pPr>
      <w:bookmarkStart w:id="40" w:name="_Toc14063"/>
      <w:r>
        <w:rPr>
          <w:rFonts w:eastAsia="黑体"/>
          <w:sz w:val="28"/>
          <w:szCs w:val="28"/>
        </w:rPr>
        <w:t xml:space="preserve">4.2  </w:t>
      </w:r>
      <w:r>
        <w:rPr>
          <w:rFonts w:eastAsia="黑体"/>
          <w:sz w:val="28"/>
          <w:szCs w:val="28"/>
        </w:rPr>
        <w:t>展望</w:t>
      </w:r>
      <w:bookmarkEnd w:id="40"/>
    </w:p>
    <w:p w14:paraId="2422E3CA" w14:textId="77777777" w:rsidR="0051283E" w:rsidRDefault="003C0D54">
      <w:pPr>
        <w:pStyle w:val="a6"/>
        <w:widowControl/>
        <w:spacing w:line="360" w:lineRule="auto"/>
        <w:ind w:firstLine="420"/>
        <w:rPr>
          <w:shd w:val="clear" w:color="auto" w:fill="FFFFFF"/>
        </w:rPr>
      </w:pPr>
      <w:r>
        <w:rPr>
          <w:shd w:val="clear" w:color="auto" w:fill="FFFFFF"/>
        </w:rPr>
        <w:t>本研究的深化方向旨在突破传统干旱指数的时空局限性，通过多尺度、多因子与多技术的融合，</w:t>
      </w:r>
      <w:r>
        <w:rPr>
          <w:rFonts w:hint="eastAsia"/>
          <w:shd w:val="clear" w:color="auto" w:fill="FFFFFF"/>
        </w:rPr>
        <w:t>使修正后的干旱指数能够更精确地识别和预测干旱事件，真正应用到实际农业干旱的预防中，</w:t>
      </w:r>
      <w:r>
        <w:rPr>
          <w:shd w:val="clear" w:color="auto" w:fill="FFFFFF"/>
        </w:rPr>
        <w:t>为全球气候变化背景下的干旱风险管理提供更具科学性与可操作性的解决方案。</w:t>
      </w:r>
    </w:p>
    <w:p w14:paraId="698993D2" w14:textId="77777777" w:rsidR="0051283E" w:rsidRDefault="003C0D54">
      <w:pPr>
        <w:pStyle w:val="a6"/>
        <w:widowControl/>
        <w:spacing w:line="360" w:lineRule="auto"/>
        <w:ind w:firstLine="420"/>
        <w:rPr>
          <w:shd w:val="clear" w:color="auto" w:fill="FFFFFF"/>
        </w:rPr>
      </w:pPr>
      <w:r>
        <w:rPr>
          <w:shd w:val="clear" w:color="auto" w:fill="FFFFFF"/>
        </w:rPr>
        <w:t>（</w:t>
      </w:r>
      <w:r>
        <w:rPr>
          <w:shd w:val="clear" w:color="auto" w:fill="FFFFFF"/>
        </w:rPr>
        <w:t>1</w:t>
      </w:r>
      <w:r>
        <w:rPr>
          <w:shd w:val="clear" w:color="auto" w:fill="FFFFFF"/>
        </w:rPr>
        <w:t>）多时间尺度干旱指数体系构建：针对现有干旱指数时间分辨率不足的缺陷，拟将标准化降水指数（</w:t>
      </w:r>
      <w:r>
        <w:rPr>
          <w:shd w:val="clear" w:color="auto" w:fill="FFFFFF"/>
        </w:rPr>
        <w:t>SPI</w:t>
      </w:r>
      <w:r>
        <w:rPr>
          <w:shd w:val="clear" w:color="auto" w:fill="FFFFFF"/>
        </w:rPr>
        <w:t>）的计算尺度</w:t>
      </w:r>
      <w:proofErr w:type="gramStart"/>
      <w:r>
        <w:rPr>
          <w:shd w:val="clear" w:color="auto" w:fill="FFFFFF"/>
        </w:rPr>
        <w:t>由月际细化</w:t>
      </w:r>
      <w:proofErr w:type="gramEnd"/>
      <w:r>
        <w:rPr>
          <w:shd w:val="clear" w:color="auto" w:fill="FFFFFF"/>
        </w:rPr>
        <w:t>至旬（</w:t>
      </w:r>
      <w:r>
        <w:rPr>
          <w:shd w:val="clear" w:color="auto" w:fill="FFFFFF"/>
        </w:rPr>
        <w:t>10</w:t>
      </w:r>
      <w:r>
        <w:rPr>
          <w:shd w:val="clear" w:color="auto" w:fill="FFFFFF"/>
        </w:rPr>
        <w:t>日）尺度，通过高频降水数据解析降水时空异质性对干旱演化的影响。同时，将构建的旬尺度</w:t>
      </w:r>
      <w:r>
        <w:rPr>
          <w:shd w:val="clear" w:color="auto" w:fill="FFFFFF"/>
        </w:rPr>
        <w:t>SPI</w:t>
      </w:r>
      <w:r>
        <w:rPr>
          <w:shd w:val="clear" w:color="auto" w:fill="FFFFFF"/>
        </w:rPr>
        <w:t>与标准化降水蒸散发指数（</w:t>
      </w:r>
      <w:r>
        <w:rPr>
          <w:shd w:val="clear" w:color="auto" w:fill="FFFFFF"/>
        </w:rPr>
        <w:t>SPEI</w:t>
      </w:r>
      <w:r>
        <w:rPr>
          <w:shd w:val="clear" w:color="auto" w:fill="FFFFFF"/>
        </w:rPr>
        <w:t>）进行算法融合，系统整合温度、潜在蒸散发等气候因子，建立适用于湿润区与干旱区的普适性干旱评估模型，以提升极端干旱事件的早期识别能力。</w:t>
      </w:r>
    </w:p>
    <w:p w14:paraId="5DF8DE84" w14:textId="77777777" w:rsidR="0051283E" w:rsidRDefault="003C0D54">
      <w:pPr>
        <w:pStyle w:val="a6"/>
        <w:widowControl/>
        <w:spacing w:line="360" w:lineRule="auto"/>
        <w:ind w:firstLine="420"/>
        <w:rPr>
          <w:shd w:val="clear" w:color="auto" w:fill="FFFFFF"/>
        </w:rPr>
      </w:pPr>
      <w:r>
        <w:rPr>
          <w:shd w:val="clear" w:color="auto" w:fill="FFFFFF"/>
        </w:rPr>
        <w:lastRenderedPageBreak/>
        <w:t>（</w:t>
      </w:r>
      <w:r>
        <w:rPr>
          <w:shd w:val="clear" w:color="auto" w:fill="FFFFFF"/>
        </w:rPr>
        <w:t>2</w:t>
      </w:r>
      <w:r>
        <w:rPr>
          <w:shd w:val="clear" w:color="auto" w:fill="FFFFFF"/>
        </w:rPr>
        <w:t>）多</w:t>
      </w:r>
      <w:proofErr w:type="gramStart"/>
      <w:r>
        <w:rPr>
          <w:shd w:val="clear" w:color="auto" w:fill="FFFFFF"/>
        </w:rPr>
        <w:t>源数据</w:t>
      </w:r>
      <w:proofErr w:type="gramEnd"/>
      <w:r>
        <w:rPr>
          <w:shd w:val="clear" w:color="auto" w:fill="FFFFFF"/>
        </w:rPr>
        <w:t>协同验证与优化：结合</w:t>
      </w:r>
      <w:r>
        <w:rPr>
          <w:shd w:val="clear" w:color="auto" w:fill="FFFFFF"/>
        </w:rPr>
        <w:t>MODIS</w:t>
      </w:r>
      <w:r>
        <w:rPr>
          <w:shd w:val="clear" w:color="auto" w:fill="FFFFFF"/>
        </w:rPr>
        <w:t>、</w:t>
      </w:r>
      <w:r>
        <w:rPr>
          <w:shd w:val="clear" w:color="auto" w:fill="FFFFFF"/>
        </w:rPr>
        <w:t>Sentinel</w:t>
      </w:r>
      <w:r>
        <w:rPr>
          <w:shd w:val="clear" w:color="auto" w:fill="FFFFFF"/>
        </w:rPr>
        <w:t>等遥感反演的植被指数（</w:t>
      </w:r>
      <w:r>
        <w:rPr>
          <w:shd w:val="clear" w:color="auto" w:fill="FFFFFF"/>
        </w:rPr>
        <w:t>NDVI</w:t>
      </w:r>
      <w:r>
        <w:rPr>
          <w:shd w:val="clear" w:color="auto" w:fill="FFFFFF"/>
        </w:rPr>
        <w:t>）、土壤湿度及地表温度数据，构建多维度干旱监测指标体系，通过地面观测数据与遥感数据的空间匹配校验，优化干旱指数的参数敏感性，降低单一数据源的不确定性，增强干旱监测结果的时空连续性。</w:t>
      </w:r>
    </w:p>
    <w:p w14:paraId="2F7D5821" w14:textId="6937F613" w:rsidR="0051283E" w:rsidRDefault="003C0D54">
      <w:pPr>
        <w:pStyle w:val="a6"/>
        <w:widowControl/>
        <w:spacing w:line="360" w:lineRule="auto"/>
        <w:ind w:firstLine="420"/>
        <w:rPr>
          <w:shd w:val="clear" w:color="auto" w:fill="FFFFFF"/>
        </w:rPr>
      </w:pPr>
      <w:r>
        <w:rPr>
          <w:shd w:val="clear" w:color="auto" w:fill="FFFFFF"/>
        </w:rPr>
        <w:t>（</w:t>
      </w:r>
      <w:r>
        <w:rPr>
          <w:shd w:val="clear" w:color="auto" w:fill="FFFFFF"/>
        </w:rPr>
        <w:t>3</w:t>
      </w:r>
      <w:r>
        <w:rPr>
          <w:shd w:val="clear" w:color="auto" w:fill="FFFFFF"/>
        </w:rPr>
        <w:t>）气候变化情景下的干旱预测：基于</w:t>
      </w:r>
      <w:r>
        <w:rPr>
          <w:shd w:val="clear" w:color="auto" w:fill="FFFFFF"/>
        </w:rPr>
        <w:t>CMIP6</w:t>
      </w:r>
      <w:r>
        <w:rPr>
          <w:shd w:val="clear" w:color="auto" w:fill="FFFFFF"/>
        </w:rPr>
        <w:t>多模式集合数据在中国地区耦合较好的</w:t>
      </w:r>
      <w:r>
        <w:rPr>
          <w:shd w:val="clear" w:color="auto" w:fill="FFFFFF"/>
        </w:rPr>
        <w:t>EC-Earth3</w:t>
      </w:r>
      <w:r>
        <w:rPr>
          <w:shd w:val="clear" w:color="auto" w:fill="FFFFFF"/>
        </w:rPr>
        <w:t>、</w:t>
      </w:r>
      <w:r>
        <w:rPr>
          <w:shd w:val="clear" w:color="auto" w:fill="FFFFFF"/>
        </w:rPr>
        <w:t>MIROC6</w:t>
      </w:r>
      <w:r>
        <w:rPr>
          <w:shd w:val="clear" w:color="auto" w:fill="FFFFFF"/>
        </w:rPr>
        <w:t>、</w:t>
      </w:r>
      <w:r>
        <w:rPr>
          <w:shd w:val="clear" w:color="auto" w:fill="FFFFFF"/>
        </w:rPr>
        <w:t>GFDL</w:t>
      </w:r>
      <w:r>
        <w:rPr>
          <w:shd w:val="clear" w:color="auto" w:fill="FFFFFF"/>
        </w:rPr>
        <w:t>等模型，耦合</w:t>
      </w:r>
      <w:r>
        <w:rPr>
          <w:shd w:val="clear" w:color="auto" w:fill="FFFFFF"/>
        </w:rPr>
        <w:t>SSP2-4.5</w:t>
      </w:r>
      <w:r>
        <w:rPr>
          <w:shd w:val="clear" w:color="auto" w:fill="FFFFFF"/>
        </w:rPr>
        <w:t>与</w:t>
      </w:r>
      <w:r>
        <w:rPr>
          <w:shd w:val="clear" w:color="auto" w:fill="FFFFFF"/>
        </w:rPr>
        <w:t>SSP5-8.5</w:t>
      </w:r>
      <w:r>
        <w:rPr>
          <w:shd w:val="clear" w:color="auto" w:fill="FFFFFF"/>
        </w:rPr>
        <w:t>等典型情景下的降水与温度预估结果，模拟未来</w:t>
      </w:r>
      <w:r>
        <w:rPr>
          <w:shd w:val="clear" w:color="auto" w:fill="FFFFFF"/>
        </w:rPr>
        <w:t>30-50</w:t>
      </w:r>
      <w:r>
        <w:rPr>
          <w:shd w:val="clear" w:color="auto" w:fill="FFFFFF"/>
        </w:rPr>
        <w:t>年中国主要农业区干旱时空演变趋势。通过对比不同修正指数在</w:t>
      </w:r>
      <w:proofErr w:type="gramStart"/>
      <w:r>
        <w:rPr>
          <w:shd w:val="clear" w:color="auto" w:fill="FFFFFF"/>
        </w:rPr>
        <w:t>历史回算与</w:t>
      </w:r>
      <w:proofErr w:type="gramEnd"/>
      <w:r>
        <w:rPr>
          <w:shd w:val="clear" w:color="auto" w:fill="FFFFFF"/>
        </w:rPr>
        <w:t>未来预测中的表现，评估模型的稳健性，进而为区域抗旱规划与水资源适应性管理提供定量化决策依据。</w:t>
      </w:r>
    </w:p>
    <w:p w14:paraId="76AAAC39" w14:textId="590DE1CD" w:rsidR="0051283E" w:rsidRPr="00C9778B" w:rsidRDefault="00E416B3" w:rsidP="00C9778B">
      <w:pPr>
        <w:pStyle w:val="a6"/>
        <w:widowControl/>
        <w:spacing w:line="360" w:lineRule="auto"/>
        <w:ind w:firstLine="420"/>
        <w:rPr>
          <w:shd w:val="clear" w:color="auto" w:fill="FFFFFF"/>
        </w:rPr>
      </w:pPr>
      <w:r>
        <w:rPr>
          <w:rFonts w:hint="eastAsia"/>
          <w:shd w:val="clear" w:color="auto" w:fill="FFFFFF"/>
        </w:rPr>
        <w:t>（</w:t>
      </w:r>
      <w:r>
        <w:rPr>
          <w:rFonts w:hint="eastAsia"/>
          <w:shd w:val="clear" w:color="auto" w:fill="FFFFFF"/>
        </w:rPr>
        <w:t>4</w:t>
      </w:r>
      <w:r>
        <w:rPr>
          <w:rFonts w:hint="eastAsia"/>
          <w:shd w:val="clear" w:color="auto" w:fill="FFFFFF"/>
        </w:rPr>
        <w:t>）机器学习驱动</w:t>
      </w:r>
      <w:r w:rsidR="00AA1F7A">
        <w:rPr>
          <w:rFonts w:hint="eastAsia"/>
          <w:shd w:val="clear" w:color="auto" w:fill="FFFFFF"/>
        </w:rPr>
        <w:t>：对于十天窗口或者更细的时间尺度，利用机器学习获取其可能的降水概率分布函数，而不用传统的经验概率分布函数，以实现短时间尺度的降水特征深度挖掘</w:t>
      </w:r>
      <w:r w:rsidR="004020A2">
        <w:rPr>
          <w:rFonts w:hint="eastAsia"/>
          <w:shd w:val="clear" w:color="auto" w:fill="FFFFFF"/>
        </w:rPr>
        <w:t>，增强</w:t>
      </w:r>
      <w:r w:rsidR="004020A2">
        <w:rPr>
          <w:rFonts w:hint="eastAsia"/>
          <w:shd w:val="clear" w:color="auto" w:fill="FFFFFF"/>
        </w:rPr>
        <w:t>S</w:t>
      </w:r>
      <w:r w:rsidR="004020A2">
        <w:rPr>
          <w:shd w:val="clear" w:color="auto" w:fill="FFFFFF"/>
        </w:rPr>
        <w:t>MPI</w:t>
      </w:r>
      <w:r w:rsidR="004020A2">
        <w:rPr>
          <w:rFonts w:hint="eastAsia"/>
          <w:shd w:val="clear" w:color="auto" w:fill="FFFFFF"/>
        </w:rPr>
        <w:t>在小窗口的可解释性，</w:t>
      </w:r>
      <w:r w:rsidR="00AB1E76">
        <w:rPr>
          <w:rFonts w:hint="eastAsia"/>
          <w:shd w:val="clear" w:color="auto" w:fill="FFFFFF"/>
        </w:rPr>
        <w:t>使得干旱预警准确性和提前性进一步提升！</w:t>
      </w:r>
    </w:p>
    <w:p w14:paraId="0C9DF66E" w14:textId="77777777" w:rsidR="0051283E" w:rsidRDefault="003C0D54">
      <w:pPr>
        <w:spacing w:line="360" w:lineRule="auto"/>
        <w:outlineLvl w:val="0"/>
        <w:rPr>
          <w:rFonts w:eastAsia="黑体"/>
          <w:sz w:val="28"/>
          <w:szCs w:val="28"/>
        </w:rPr>
      </w:pPr>
      <w:bookmarkStart w:id="41" w:name="_Toc12187"/>
      <w:r>
        <w:rPr>
          <w:rFonts w:eastAsia="黑体"/>
          <w:sz w:val="28"/>
          <w:szCs w:val="28"/>
        </w:rPr>
        <w:t>参考文献</w:t>
      </w:r>
      <w:bookmarkEnd w:id="41"/>
    </w:p>
    <w:p w14:paraId="230386D8" w14:textId="77777777" w:rsidR="0051283E" w:rsidRDefault="003C0D54" w:rsidP="00160E92">
      <w:pPr>
        <w:pStyle w:val="EndNoteBibliography"/>
      </w:pPr>
      <w:r>
        <w:fldChar w:fldCharType="begin"/>
      </w:r>
      <w:r>
        <w:instrText xml:space="preserve"> ADDIN EN.REFLIST </w:instrText>
      </w:r>
      <w:r>
        <w:fldChar w:fldCharType="separate"/>
      </w:r>
      <w:r>
        <w:tab/>
        <w:t xml:space="preserve">[1] </w:t>
      </w:r>
      <w:r>
        <w:t>周广胜</w:t>
      </w:r>
      <w:r>
        <w:t xml:space="preserve">. </w:t>
      </w:r>
      <w:r>
        <w:t>气候变化对中国农业生产影响研究展望</w:t>
      </w:r>
      <w:r>
        <w:t xml:space="preserve"> [J]. </w:t>
      </w:r>
      <w:r>
        <w:t>气象与环境科学</w:t>
      </w:r>
      <w:r>
        <w:t>, 2015, 38(01): 80-94.</w:t>
      </w:r>
    </w:p>
    <w:p w14:paraId="5958DEBD" w14:textId="77777777" w:rsidR="0051283E" w:rsidRDefault="003C0D54" w:rsidP="00160E92">
      <w:pPr>
        <w:pStyle w:val="EndNoteBibliography"/>
      </w:pPr>
      <w:r>
        <w:tab/>
        <w:t xml:space="preserve">[2] </w:t>
      </w:r>
      <w:r>
        <w:t>张庆云</w:t>
      </w:r>
      <w:r>
        <w:t xml:space="preserve">, </w:t>
      </w:r>
      <w:r>
        <w:t>陶诗言</w:t>
      </w:r>
      <w:r>
        <w:t xml:space="preserve">, </w:t>
      </w:r>
      <w:r>
        <w:t>彭京备</w:t>
      </w:r>
      <w:r>
        <w:t xml:space="preserve">. </w:t>
      </w:r>
      <w:r>
        <w:t>我国灾害性天气气候事件成因机理的研究进展</w:t>
      </w:r>
      <w:r>
        <w:t xml:space="preserve"> [J]. </w:t>
      </w:r>
      <w:r>
        <w:t>大气科学</w:t>
      </w:r>
      <w:r>
        <w:t>, 2008, (04): 815-25.</w:t>
      </w:r>
    </w:p>
    <w:p w14:paraId="4165E36F" w14:textId="77777777" w:rsidR="0051283E" w:rsidRDefault="003C0D54" w:rsidP="00160E92">
      <w:pPr>
        <w:pStyle w:val="EndNoteBibliography"/>
      </w:pPr>
      <w:r>
        <w:tab/>
        <w:t>[3] WILHITE D A. Drought as a natural hazard: concepts and definitions [M]. Droughts. Routledge. 2016: 3-18.</w:t>
      </w:r>
    </w:p>
    <w:p w14:paraId="7CD2ECF1" w14:textId="77777777" w:rsidR="0051283E" w:rsidRDefault="003C0D54" w:rsidP="00160E92">
      <w:pPr>
        <w:pStyle w:val="EndNoteBibliography"/>
      </w:pPr>
      <w:r>
        <w:tab/>
        <w:t>[4] WILHITE D A, SVOBODA M D, HAYES M J. Understanding the complex impacts of drought: A key to enhancing drought mitigation and preparedness [J]. Water resources management, 2007, 21: 763-74.</w:t>
      </w:r>
    </w:p>
    <w:p w14:paraId="42D8CEAA" w14:textId="77777777" w:rsidR="0051283E" w:rsidRDefault="003C0D54" w:rsidP="00160E92">
      <w:pPr>
        <w:pStyle w:val="EndNoteBibliography"/>
      </w:pPr>
      <w:r>
        <w:tab/>
        <w:t>[5] ROSSI G, BENEDINI M, TSAKIRIS G, et al. On regional drought estimation and analysis [J]. Water resources management, 1992, 6: 249-77.</w:t>
      </w:r>
    </w:p>
    <w:p w14:paraId="127D2601" w14:textId="77777777" w:rsidR="0051283E" w:rsidRDefault="003C0D54" w:rsidP="00160E92">
      <w:pPr>
        <w:pStyle w:val="EndNoteBibliography"/>
      </w:pPr>
      <w:r>
        <w:tab/>
        <w:t xml:space="preserve">[6] </w:t>
      </w:r>
      <w:r>
        <w:t>翟盘茂</w:t>
      </w:r>
      <w:r>
        <w:t xml:space="preserve"> </w:t>
      </w:r>
      <w:r>
        <w:t>邹</w:t>
      </w:r>
      <w:r>
        <w:t>. 1951-2003</w:t>
      </w:r>
      <w:r>
        <w:t>年中国气温和降水变化及其对干旱的影响</w:t>
      </w:r>
      <w:r>
        <w:t xml:space="preserve"> [J]. </w:t>
      </w:r>
      <w:r>
        <w:t>气候变化研究进展</w:t>
      </w:r>
      <w:r>
        <w:t>, 2005, (01): 16-8.</w:t>
      </w:r>
    </w:p>
    <w:p w14:paraId="6627AA76" w14:textId="77777777" w:rsidR="0051283E" w:rsidRDefault="003C0D54" w:rsidP="00160E92">
      <w:pPr>
        <w:pStyle w:val="EndNoteBibliography"/>
      </w:pPr>
      <w:r>
        <w:tab/>
        <w:t xml:space="preserve">[7] </w:t>
      </w:r>
      <w:r>
        <w:t>李忆平</w:t>
      </w:r>
      <w:r>
        <w:t xml:space="preserve">, </w:t>
      </w:r>
      <w:r>
        <w:t>李耀辉</w:t>
      </w:r>
      <w:r>
        <w:t xml:space="preserve">. </w:t>
      </w:r>
      <w:r>
        <w:t>气象干旱指数在中国的适应性研究进展</w:t>
      </w:r>
      <w:r>
        <w:t xml:space="preserve"> [J]. </w:t>
      </w:r>
      <w:r>
        <w:t>干旱气象</w:t>
      </w:r>
      <w:r>
        <w:t>, 2017, 35(05): 709-23.</w:t>
      </w:r>
    </w:p>
    <w:p w14:paraId="1AC35041" w14:textId="77777777" w:rsidR="0051283E" w:rsidRDefault="003C0D54" w:rsidP="00160E92">
      <w:pPr>
        <w:pStyle w:val="EndNoteBibliography"/>
      </w:pPr>
      <w:r>
        <w:lastRenderedPageBreak/>
        <w:tab/>
        <w:t xml:space="preserve">[8] </w:t>
      </w:r>
      <w:r>
        <w:t>王劲松</w:t>
      </w:r>
      <w:r>
        <w:t xml:space="preserve">, </w:t>
      </w:r>
      <w:r>
        <w:t>李耀辉</w:t>
      </w:r>
      <w:r>
        <w:t xml:space="preserve">, </w:t>
      </w:r>
      <w:r>
        <w:t>王润元</w:t>
      </w:r>
      <w:r>
        <w:t xml:space="preserve">, et al. </w:t>
      </w:r>
      <w:r>
        <w:t>我国气象干旱研究进展评述</w:t>
      </w:r>
      <w:r>
        <w:t xml:space="preserve"> [J]. </w:t>
      </w:r>
      <w:r>
        <w:t>干旱气象</w:t>
      </w:r>
      <w:r>
        <w:t>, 2012, 30(04): 497-508.</w:t>
      </w:r>
    </w:p>
    <w:p w14:paraId="51EA89DB" w14:textId="77777777" w:rsidR="0051283E" w:rsidRDefault="003C0D54" w:rsidP="00160E92">
      <w:pPr>
        <w:pStyle w:val="EndNoteBibliography"/>
      </w:pPr>
      <w:r>
        <w:tab/>
        <w:t xml:space="preserve">[9] </w:t>
      </w:r>
      <w:r>
        <w:t>侯英雨</w:t>
      </w:r>
      <w:r>
        <w:t xml:space="preserve">, </w:t>
      </w:r>
      <w:r>
        <w:t>何延波</w:t>
      </w:r>
      <w:r>
        <w:t xml:space="preserve">, </w:t>
      </w:r>
      <w:r>
        <w:t>柳钦火</w:t>
      </w:r>
      <w:r>
        <w:t xml:space="preserve">, et al. </w:t>
      </w:r>
      <w:r>
        <w:t>干旱监测指数研究</w:t>
      </w:r>
      <w:r>
        <w:t xml:space="preserve"> [J]. </w:t>
      </w:r>
      <w:r>
        <w:t>生态学杂志</w:t>
      </w:r>
      <w:r>
        <w:t>, 2007, (06): 892-7.</w:t>
      </w:r>
    </w:p>
    <w:p w14:paraId="2DB771E6" w14:textId="77777777" w:rsidR="0051283E" w:rsidRDefault="003C0D54" w:rsidP="00160E92">
      <w:pPr>
        <w:pStyle w:val="EndNoteBibliography"/>
      </w:pPr>
      <w:r>
        <w:tab/>
        <w:t>[10] OTKIN J A, ZHONG Y, HUNT E D, et al. Development of a flash drought intensity index [J]. Atmosphere, 2021, 12(6): 741.</w:t>
      </w:r>
    </w:p>
    <w:p w14:paraId="71994823" w14:textId="77777777" w:rsidR="0051283E" w:rsidRDefault="003C0D54" w:rsidP="00160E92">
      <w:pPr>
        <w:pStyle w:val="EndNoteBibliography"/>
      </w:pPr>
      <w:r>
        <w:tab/>
        <w:t>[11] FORD T W, OTKIN J A, QUIRING S M, et al. Flash Drought Indicator Intercomparison in the United States [J]. Journal of Applied Meteorology and Climatology, 2023, 62(12): 1713-30.</w:t>
      </w:r>
    </w:p>
    <w:p w14:paraId="207160C6" w14:textId="77777777" w:rsidR="0051283E" w:rsidRDefault="003C0D54" w:rsidP="00160E92">
      <w:pPr>
        <w:pStyle w:val="EndNoteBibliography"/>
      </w:pPr>
      <w:r>
        <w:tab/>
        <w:t>[12] FUST P, SCHLECHT E. Importance of timing: Vulnerability of semi-arid rangeland systems to increased variability in temporal distribution of rainfall events as predicted by future climate change [J]. Ecological Modelling, 2022, 468: 109961.</w:t>
      </w:r>
    </w:p>
    <w:p w14:paraId="389A61B9" w14:textId="77777777" w:rsidR="0051283E" w:rsidRDefault="003C0D54" w:rsidP="00160E92">
      <w:pPr>
        <w:pStyle w:val="EndNoteBibliography"/>
      </w:pPr>
      <w:r>
        <w:tab/>
        <w:t>[13] HEIM JR R R. A review of twentieth-century drought indices used in the United States [J]. Bulletin of the American Meteorological Society, 2002, 83(8): 1149-66.</w:t>
      </w:r>
    </w:p>
    <w:p w14:paraId="15A3CF3A" w14:textId="77777777" w:rsidR="0051283E" w:rsidRDefault="003C0D54" w:rsidP="00160E92">
      <w:pPr>
        <w:pStyle w:val="EndNoteBibliography"/>
      </w:pPr>
      <w:r>
        <w:tab/>
        <w:t>[14] MCKEE T B, DOESKEN N J, KLEIST J. The relationship of drought frequency and duration to time scales; proceedings of the Proceedings of the 8th Conference on Applied Climatology, F, 1993 [C]. Boston.</w:t>
      </w:r>
    </w:p>
    <w:p w14:paraId="48518F74" w14:textId="77777777" w:rsidR="0051283E" w:rsidRDefault="003C0D54" w:rsidP="00160E92">
      <w:pPr>
        <w:pStyle w:val="EndNoteBibliography"/>
      </w:pPr>
      <w:r>
        <w:tab/>
        <w:t>[15] PALMER W C. Meteorological drought [M]. US Department of Commerce, Weather Bureau, 1965.</w:t>
      </w:r>
    </w:p>
    <w:p w14:paraId="7BF9357F" w14:textId="77777777" w:rsidR="0051283E" w:rsidRDefault="003C0D54" w:rsidP="00160E92">
      <w:pPr>
        <w:pStyle w:val="EndNoteBibliography"/>
      </w:pPr>
      <w:r>
        <w:tab/>
        <w:t>[16] GUTTMAN N B. Accepting the standardized precipitation index: a calculation algorithm 1 [J]. JAWRA Journal of the American Water Resources Association, 1999, 35(2): 311-22.</w:t>
      </w:r>
    </w:p>
    <w:p w14:paraId="2286399B" w14:textId="77777777" w:rsidR="0051283E" w:rsidRDefault="003C0D54" w:rsidP="00160E92">
      <w:pPr>
        <w:pStyle w:val="EndNoteBibliography"/>
      </w:pPr>
      <w:r>
        <w:tab/>
        <w:t>[17] YANLING S. Global research progress of drought indices [J]. Journal of Applied Meteorological Science, 2022, 33(5): 513-26.</w:t>
      </w:r>
    </w:p>
    <w:p w14:paraId="125CBB84" w14:textId="77777777" w:rsidR="0051283E" w:rsidRDefault="003C0D54" w:rsidP="00160E92">
      <w:pPr>
        <w:pStyle w:val="EndNoteBibliography"/>
      </w:pPr>
      <w:r>
        <w:tab/>
        <w:t>[18] FELDMAN A F, KONINGS A G, GENTINE P, et al. Large global-scale vegetation sensitivity to daily rainfall variability [J]. Nature, 2024, 636(8042): 380-4.</w:t>
      </w:r>
    </w:p>
    <w:p w14:paraId="0A926004" w14:textId="77777777" w:rsidR="0051283E" w:rsidRDefault="003C0D54" w:rsidP="00160E92">
      <w:pPr>
        <w:pStyle w:val="EndNoteBibliography"/>
      </w:pPr>
      <w:r>
        <w:tab/>
        <w:t>[19] FAY P, BLAIR J, SMITH M, et al. Relative effects of precipitation variability and warming on tallgrass prairie ecosystem function [J]. Biogeosciences, 2011, 8(10): 3053-68.</w:t>
      </w:r>
    </w:p>
    <w:p w14:paraId="2C7A419C" w14:textId="77777777" w:rsidR="0051283E" w:rsidRDefault="003C0D54" w:rsidP="00160E92">
      <w:pPr>
        <w:pStyle w:val="EndNoteBibliography"/>
      </w:pPr>
      <w:r>
        <w:tab/>
        <w:t xml:space="preserve">[20] </w:t>
      </w:r>
      <w:r>
        <w:t>杨庆</w:t>
      </w:r>
      <w:r>
        <w:t xml:space="preserve">, </w:t>
      </w:r>
      <w:r>
        <w:t>李明星</w:t>
      </w:r>
      <w:r>
        <w:t xml:space="preserve">, </w:t>
      </w:r>
      <w:r>
        <w:t>郑子彦</w:t>
      </w:r>
      <w:r>
        <w:t>, et al. 7</w:t>
      </w:r>
      <w:r>
        <w:t>种气象干旱指数的中国区域适应性</w:t>
      </w:r>
      <w:r>
        <w:t xml:space="preserve"> [J]. </w:t>
      </w:r>
      <w:r>
        <w:t>中国科学</w:t>
      </w:r>
      <w:r>
        <w:t>:</w:t>
      </w:r>
      <w:r>
        <w:t>地球科学</w:t>
      </w:r>
      <w:r>
        <w:t>, 2017, 47(03): 337-53.</w:t>
      </w:r>
    </w:p>
    <w:p w14:paraId="6933D470" w14:textId="77777777" w:rsidR="0051283E" w:rsidRDefault="003C0D54" w:rsidP="00160E92">
      <w:pPr>
        <w:pStyle w:val="EndNoteBibliography"/>
      </w:pPr>
      <w:r>
        <w:tab/>
        <w:t xml:space="preserve">[21] </w:t>
      </w:r>
      <w:r>
        <w:t>李新周</w:t>
      </w:r>
      <w:r>
        <w:t xml:space="preserve">, </w:t>
      </w:r>
      <w:r>
        <w:t>刘晓东</w:t>
      </w:r>
      <w:r>
        <w:t xml:space="preserve">, </w:t>
      </w:r>
      <w:r>
        <w:t>马柱国</w:t>
      </w:r>
      <w:r>
        <w:t xml:space="preserve">. </w:t>
      </w:r>
      <w:r>
        <w:t>近百年来全球主要干旱区的干旱化特征分析</w:t>
      </w:r>
      <w:r>
        <w:t xml:space="preserve"> [J]. </w:t>
      </w:r>
      <w:r>
        <w:t>干旱区研究</w:t>
      </w:r>
      <w:r>
        <w:t>, 2004, 21(2): 97-103.</w:t>
      </w:r>
    </w:p>
    <w:p w14:paraId="0469B391" w14:textId="77777777" w:rsidR="0051283E" w:rsidRDefault="003C0D54" w:rsidP="00160E92">
      <w:pPr>
        <w:pStyle w:val="EndNoteBibliography"/>
      </w:pPr>
      <w:r>
        <w:lastRenderedPageBreak/>
        <w:tab/>
        <w:t>[22] WELLS N, GODDARD S, HAYES M J. A self-calibrating Palmer drought severity index [J]. Journal of climate, 2004, 17(12): 2335-51.</w:t>
      </w:r>
    </w:p>
    <w:p w14:paraId="661A8436" w14:textId="77777777" w:rsidR="0051283E" w:rsidRDefault="003C0D54" w:rsidP="00160E92">
      <w:pPr>
        <w:pStyle w:val="EndNoteBibliography"/>
      </w:pPr>
      <w:r>
        <w:tab/>
        <w:t>[23] VICENTE-SERRANO S M, BEGUERíA S, LóPEZ-MORENO J I. A multiscalar drought index sensitive to global warming: the standardized precipitation evapotranspiration index [J]. Journal of climate, 2010, 23(7): 1696-718.</w:t>
      </w:r>
    </w:p>
    <w:p w14:paraId="224EF0D9" w14:textId="77777777" w:rsidR="0051283E" w:rsidRDefault="003C0D54" w:rsidP="00160E92">
      <w:pPr>
        <w:pStyle w:val="EndNoteBibliography"/>
      </w:pPr>
      <w:r>
        <w:tab/>
        <w:t xml:space="preserve">[24] </w:t>
      </w:r>
      <w:r>
        <w:t>赵静</w:t>
      </w:r>
      <w:r>
        <w:t xml:space="preserve">, </w:t>
      </w:r>
      <w:r>
        <w:t>严登华</w:t>
      </w:r>
      <w:r>
        <w:t xml:space="preserve">, </w:t>
      </w:r>
      <w:r>
        <w:t>杨志勇</w:t>
      </w:r>
      <w:r>
        <w:t xml:space="preserve">, et al. </w:t>
      </w:r>
      <w:r>
        <w:t>标准化降水蒸发指数的改进与适用性评价</w:t>
      </w:r>
      <w:r>
        <w:t xml:space="preserve"> [J]. </w:t>
      </w:r>
      <w:r>
        <w:t>物理学报</w:t>
      </w:r>
      <w:r>
        <w:t>, 2015, 64(04): 382-90.</w:t>
      </w:r>
    </w:p>
    <w:p w14:paraId="497A7785" w14:textId="77777777" w:rsidR="0051283E" w:rsidRDefault="003C0D54" w:rsidP="00160E92">
      <w:pPr>
        <w:pStyle w:val="EndNoteBibliography"/>
      </w:pPr>
      <w:r>
        <w:tab/>
        <w:t xml:space="preserve">[25] </w:t>
      </w:r>
      <w:r>
        <w:t>庄少伟</w:t>
      </w:r>
      <w:r>
        <w:t xml:space="preserve">, </w:t>
      </w:r>
      <w:r>
        <w:t>左洪超</w:t>
      </w:r>
      <w:r>
        <w:t xml:space="preserve">, </w:t>
      </w:r>
      <w:r>
        <w:t>任鹏程</w:t>
      </w:r>
      <w:r>
        <w:t xml:space="preserve">, et al. </w:t>
      </w:r>
      <w:r>
        <w:t>标准化降水蒸发指数在中国区域的应用</w:t>
      </w:r>
      <w:r>
        <w:t xml:space="preserve"> [J]. </w:t>
      </w:r>
      <w:r>
        <w:t>气候与环境研究</w:t>
      </w:r>
      <w:r>
        <w:t>, 2013, 18(05): 617-25.</w:t>
      </w:r>
    </w:p>
    <w:p w14:paraId="7A47F61D" w14:textId="77777777" w:rsidR="0051283E" w:rsidRDefault="003C0D54" w:rsidP="00160E92">
      <w:pPr>
        <w:pStyle w:val="EndNoteBibliography"/>
      </w:pPr>
      <w:r>
        <w:tab/>
        <w:t>[26] KUMAR S V, PETERS-LIDARD C D, MOCKO D, et al. Assimilation of remotely sensed soil moisture and snow depth retrievals for drought estimation [J]. Journal of Hydrometeorology, 2014, 15(6): 2446-69.</w:t>
      </w:r>
    </w:p>
    <w:p w14:paraId="35B9BDB5" w14:textId="77777777" w:rsidR="0051283E" w:rsidRDefault="003C0D54" w:rsidP="00160E92">
      <w:pPr>
        <w:pStyle w:val="EndNoteBibliography"/>
      </w:pPr>
      <w:r>
        <w:tab/>
        <w:t xml:space="preserve">[27] </w:t>
      </w:r>
      <w:r>
        <w:t>黄友昕</w:t>
      </w:r>
      <w:r>
        <w:t xml:space="preserve">, </w:t>
      </w:r>
      <w:r>
        <w:t>刘修国</w:t>
      </w:r>
      <w:r>
        <w:t xml:space="preserve">, </w:t>
      </w:r>
      <w:r>
        <w:t>沈永林</w:t>
      </w:r>
      <w:r>
        <w:t xml:space="preserve">, et al. </w:t>
      </w:r>
      <w:r>
        <w:t>农业干旱遥感监测指标及其适应性评价方法研究进展</w:t>
      </w:r>
      <w:r>
        <w:t xml:space="preserve"> [J]. </w:t>
      </w:r>
      <w:r>
        <w:t>农业工程学报</w:t>
      </w:r>
      <w:r>
        <w:t>, 2015, 31(16): 186-95.</w:t>
      </w:r>
    </w:p>
    <w:p w14:paraId="31AF964E" w14:textId="77777777" w:rsidR="0051283E" w:rsidRDefault="003C0D54" w:rsidP="00160E92">
      <w:pPr>
        <w:pStyle w:val="EndNoteBibliography"/>
      </w:pPr>
      <w:r>
        <w:tab/>
        <w:t>[28] LIU Q, ZHANG S, ZHANG H, et al. Monitoring drought using composite drought indices based on remote sensing [J]. Science of the total environment, 2020, 711: 134585.</w:t>
      </w:r>
    </w:p>
    <w:p w14:paraId="3826081A" w14:textId="77777777" w:rsidR="0051283E" w:rsidRDefault="003C0D54" w:rsidP="00160E92">
      <w:pPr>
        <w:pStyle w:val="EndNoteBibliography"/>
      </w:pPr>
      <w:r>
        <w:tab/>
        <w:t>[29] KOGAN F N. Global drought watch from space [J]. Bulletin of the American meteorological society, 1997, 78(4): 621-36.</w:t>
      </w:r>
    </w:p>
    <w:p w14:paraId="26119827" w14:textId="77777777" w:rsidR="0051283E" w:rsidRDefault="003C0D54" w:rsidP="00160E92">
      <w:pPr>
        <w:pStyle w:val="EndNoteBibliography"/>
      </w:pPr>
      <w:r>
        <w:tab/>
        <w:t>[30] MARTíNEZ-FERNáNDEZ J, GONZáLEZ-ZAMORA A, SáNCHEZ N, et al. Satellite soil moisture for agricultural drought monitoring: Assessment of the SMOS derived Soil Water Deficit Index [J]. Remote Sensing of Environment, 2016, 177: 277-86.</w:t>
      </w:r>
    </w:p>
    <w:p w14:paraId="0C06C752" w14:textId="77777777" w:rsidR="0051283E" w:rsidRDefault="003C0D54" w:rsidP="00160E92">
      <w:pPr>
        <w:pStyle w:val="EndNoteBibliography"/>
      </w:pPr>
      <w:r>
        <w:tab/>
        <w:t xml:space="preserve">[31] </w:t>
      </w:r>
      <w:r>
        <w:t>杜灵通</w:t>
      </w:r>
      <w:r>
        <w:t xml:space="preserve">, </w:t>
      </w:r>
      <w:r>
        <w:t>田庆久</w:t>
      </w:r>
      <w:r>
        <w:t xml:space="preserve">, </w:t>
      </w:r>
      <w:r>
        <w:t>王磊</w:t>
      </w:r>
      <w:r>
        <w:t xml:space="preserve">, et al. </w:t>
      </w:r>
      <w:r>
        <w:t>基于多源遥感数据的综合干旱监测模型构建</w:t>
      </w:r>
      <w:r>
        <w:t xml:space="preserve"> [J]. </w:t>
      </w:r>
      <w:r>
        <w:t>农业工程学报</w:t>
      </w:r>
      <w:r>
        <w:t>, 2014, 30(9): 126-32.</w:t>
      </w:r>
    </w:p>
    <w:p w14:paraId="7B193C46" w14:textId="77777777" w:rsidR="0051283E" w:rsidRDefault="003C0D54" w:rsidP="00160E92">
      <w:pPr>
        <w:pStyle w:val="EndNoteBibliography"/>
      </w:pPr>
      <w:r>
        <w:tab/>
        <w:t xml:space="preserve">[32] </w:t>
      </w:r>
      <w:r>
        <w:t>人民网</w:t>
      </w:r>
      <w:r>
        <w:t xml:space="preserve">. </w:t>
      </w:r>
      <w:r>
        <w:t>河南遭遇近十年最严重</w:t>
      </w:r>
      <w:r>
        <w:t>“</w:t>
      </w:r>
      <w:r>
        <w:t>烂场雨</w:t>
      </w:r>
      <w:r>
        <w:t xml:space="preserve">” </w:t>
      </w:r>
      <w:r>
        <w:t>七大举措保障夏粮抢收</w:t>
      </w:r>
      <w:r>
        <w:t xml:space="preserve">[EB/OL]. </w:t>
      </w:r>
      <w:hyperlink r:id="rId42" w:history="1">
        <w:r>
          <w:rPr>
            <w:rStyle w:val="a9"/>
            <w:color w:val="auto"/>
            <w:sz w:val="24"/>
          </w:rPr>
          <w:t>http://ha.people.com.cn/n2/2023/0530/c351638-40436421.html</w:t>
        </w:r>
      </w:hyperlink>
      <w:r>
        <w:t>, 2023-5-30</w:t>
      </w:r>
    </w:p>
    <w:p w14:paraId="122A3F12" w14:textId="77777777" w:rsidR="0051283E" w:rsidRDefault="003C0D54" w:rsidP="00160E92">
      <w:pPr>
        <w:pStyle w:val="EndNoteBibliography"/>
      </w:pPr>
      <w:r>
        <w:tab/>
        <w:t>[33] LIU Z, ZHOU W, WANG X. Extreme Meteorological Drought Events over China (1951–2022): Migration Patterns, Diversity of Temperature Extremes, and Decadal Variations [J]. Advances in Atmospheric Sciences, 2024, 41(12): 2313-36.</w:t>
      </w:r>
    </w:p>
    <w:p w14:paraId="79C24FE8" w14:textId="77777777" w:rsidR="0051283E" w:rsidRDefault="003C0D54" w:rsidP="00160E92">
      <w:pPr>
        <w:pStyle w:val="EndNoteBibliography"/>
      </w:pPr>
      <w:r>
        <w:tab/>
        <w:t xml:space="preserve">[34] </w:t>
      </w:r>
      <w:r>
        <w:t>中国气象局国家气候中心</w:t>
      </w:r>
      <w:r>
        <w:t xml:space="preserve">. </w:t>
      </w:r>
      <w:r>
        <w:t>中国气候公报（</w:t>
      </w:r>
      <w:r>
        <w:t>2023</w:t>
      </w:r>
      <w:r>
        <w:t>）</w:t>
      </w:r>
      <w:r>
        <w:t xml:space="preserve"> [R]: </w:t>
      </w:r>
      <w:r>
        <w:t>中国气象局</w:t>
      </w:r>
      <w:r>
        <w:t>, 2024.</w:t>
      </w:r>
    </w:p>
    <w:p w14:paraId="2E80643A" w14:textId="7225912A" w:rsidR="00315CC5" w:rsidRDefault="003C0D54" w:rsidP="00160E92">
      <w:pPr>
        <w:pStyle w:val="EndNoteBibliography"/>
      </w:pPr>
      <w:r>
        <w:fldChar w:fldCharType="end"/>
      </w:r>
    </w:p>
    <w:p w14:paraId="263EEC40" w14:textId="7B1CD8E3" w:rsidR="00315CC5" w:rsidRDefault="00315CC5">
      <w:pPr>
        <w:widowControl/>
        <w:jc w:val="left"/>
        <w:rPr>
          <w:sz w:val="24"/>
        </w:rPr>
      </w:pPr>
    </w:p>
    <w:p w14:paraId="22E624FC" w14:textId="177CB374" w:rsidR="0051283E" w:rsidRPr="005D0B37" w:rsidRDefault="00315CC5" w:rsidP="00331044">
      <w:pPr>
        <w:pStyle w:val="ae"/>
        <w:rPr>
          <w:sz w:val="44"/>
          <w:szCs w:val="44"/>
        </w:rPr>
      </w:pPr>
      <w:r w:rsidRPr="005D0B37">
        <w:rPr>
          <w:rFonts w:hint="eastAsia"/>
          <w:sz w:val="44"/>
          <w:szCs w:val="44"/>
        </w:rPr>
        <w:t>附录</w:t>
      </w:r>
    </w:p>
    <w:p w14:paraId="50AF38C8" w14:textId="76646D58" w:rsidR="008D65E6" w:rsidRDefault="00315CC5" w:rsidP="00160E92">
      <w:pPr>
        <w:pStyle w:val="EndNoteBibliography"/>
        <w:numPr>
          <w:ilvl w:val="0"/>
          <w:numId w:val="1"/>
        </w:numPr>
      </w:pPr>
      <w:r w:rsidRPr="00315CC5">
        <w:t>Kolmogorov-</w:t>
      </w:r>
      <w:proofErr w:type="spellStart"/>
      <w:r w:rsidRPr="00315CC5">
        <w:t>Smirnove</w:t>
      </w:r>
      <w:proofErr w:type="spellEnd"/>
      <w:r>
        <w:rPr>
          <w:rFonts w:hint="eastAsia"/>
        </w:rPr>
        <w:t>检验中关于</w:t>
      </w:r>
      <w:r>
        <w:rPr>
          <w:rFonts w:hint="eastAsia"/>
        </w:rPr>
        <w:t>G</w:t>
      </w:r>
      <w:r>
        <w:t>(x)</w:t>
      </w:r>
      <w:r>
        <w:rPr>
          <w:rFonts w:hint="eastAsia"/>
        </w:rPr>
        <w:t>是标准正态分布的证明</w:t>
      </w:r>
    </w:p>
    <w:p w14:paraId="33E12441" w14:textId="2A7236EF" w:rsidR="008D65E6" w:rsidRDefault="008D65E6" w:rsidP="00160E92">
      <w:pPr>
        <w:pStyle w:val="EndNoteBibliography"/>
      </w:pPr>
      <w:r>
        <w:t>标准化降水指数（</w:t>
      </w:r>
      <w:r>
        <w:t>Standardized Precipitation Index</w:t>
      </w:r>
      <w:r>
        <w:t>，</w:t>
      </w:r>
      <w:r>
        <w:t>SPI</w:t>
      </w:r>
      <w:r>
        <w:t>）的构造过程本质上是通过</w:t>
      </w:r>
      <w:r w:rsidRPr="008D65E6">
        <w:rPr>
          <w:b/>
          <w:bCs/>
        </w:rPr>
        <w:t>概率积分变换将降水量的概率分布转换为标准正态分布</w:t>
      </w:r>
      <w:r>
        <w:t>。以下是数学理论的具体解释：</w:t>
      </w:r>
    </w:p>
    <w:p w14:paraId="1EA2573C" w14:textId="3F21590B" w:rsidR="00783EAA" w:rsidRDefault="008D65E6" w:rsidP="00160E92">
      <w:pPr>
        <w:pStyle w:val="EndNoteBibliography"/>
      </w:pPr>
      <w:r>
        <w:rPr>
          <w:rFonts w:hint="eastAsia"/>
        </w:rPr>
        <w:t>根据降水经验概率，我们将降水量</w:t>
      </w:r>
      <w:r>
        <w:rPr>
          <w:rFonts w:hint="eastAsia"/>
        </w:rPr>
        <w:t>P</w:t>
      </w:r>
      <w:r>
        <w:rPr>
          <w:rFonts w:hint="eastAsia"/>
        </w:rPr>
        <w:t>的概率分布函数设置为</w:t>
      </w:r>
      <w:r>
        <w:rPr>
          <w:rFonts w:hint="eastAsia"/>
        </w:rPr>
        <w:t>G</w:t>
      </w:r>
      <w:r>
        <w:t>amma</w:t>
      </w:r>
      <w:r>
        <w:rPr>
          <w:rFonts w:hint="eastAsia"/>
        </w:rPr>
        <w:t>分布（其中</w:t>
      </w:r>
      <w:r>
        <w:rPr>
          <w:rFonts w:hint="eastAsia"/>
        </w:rPr>
        <w:t>l</w:t>
      </w:r>
      <w:r>
        <w:t>oc&gt;0</w:t>
      </w:r>
      <w:r>
        <w:rPr>
          <w:rFonts w:hint="eastAsia"/>
        </w:rPr>
        <w:t>表示降水量不存在负值），</w:t>
      </w:r>
      <w:r w:rsidR="005B4FDD">
        <w:rPr>
          <w:rFonts w:hint="eastAsia"/>
        </w:rPr>
        <w:t>即等价于降水量</w:t>
      </w:r>
      <w:r w:rsidR="00783EAA">
        <w:rPr>
          <w:rFonts w:hint="eastAsia"/>
        </w:rPr>
        <w:t>P</w:t>
      </w:r>
      <w:r w:rsidR="00783EAA">
        <w:t xml:space="preserve"> ~ </w:t>
      </w:r>
      <m:oMath>
        <m:r>
          <m:rPr>
            <m:sty m:val="p"/>
          </m:rPr>
          <w:rPr>
            <w:rFonts w:ascii="Cambria Math" w:hAnsi="Cambria Math" w:hint="eastAsia"/>
          </w:rPr>
          <m:t>Γ</m:t>
        </m:r>
      </m:oMath>
      <w:r w:rsidR="00783EAA">
        <w:rPr>
          <w:rFonts w:hint="eastAsia"/>
        </w:rPr>
        <w:t>(</w:t>
      </w:r>
      <w:r w:rsidR="00783EAA">
        <w:t>x)</w:t>
      </w:r>
    </w:p>
    <w:p w14:paraId="4BC46E82" w14:textId="4AF9C468" w:rsidR="00783EAA" w:rsidRPr="00783EAA" w:rsidRDefault="00783EAA" w:rsidP="00160E92">
      <w:pPr>
        <w:pStyle w:val="EndNoteBibliography"/>
      </w:pPr>
      <w:r>
        <w:rPr>
          <w:rFonts w:hint="eastAsia"/>
        </w:rPr>
        <w:t>定义</w:t>
      </w:r>
      <w:r>
        <w:rPr>
          <w:rFonts w:hint="eastAsia"/>
        </w:rPr>
        <w:t>Z</w:t>
      </w:r>
      <w:r>
        <w:t xml:space="preserve"> = </w:t>
      </w:r>
      <m:oMath>
        <m:sSup>
          <m:sSupPr>
            <m:ctrlPr>
              <w:rPr>
                <w:rFonts w:ascii="Cambria Math" w:hAnsi="Cambria Math"/>
                <w:i/>
              </w:rPr>
            </m:ctrlPr>
          </m:sSupPr>
          <m:e>
            <m:r>
              <m:rPr>
                <m:sty m:val="p"/>
              </m:rPr>
              <w:rPr>
                <w:rFonts w:ascii="Cambria Math" w:hAnsi="Cambria Math" w:hint="eastAsia"/>
              </w:rPr>
              <m:t>Φ</m:t>
            </m:r>
            <m:ctrlPr>
              <w:rPr>
                <w:rFonts w:ascii="Cambria Math" w:hAnsi="Cambria Math" w:hint="eastAsia"/>
              </w:rPr>
            </m:ctrlPr>
          </m:e>
          <m:sup>
            <m:r>
              <w:rPr>
                <w:rFonts w:ascii="Cambria Math" w:hAnsi="Cambria Math"/>
              </w:rPr>
              <m:t>-1</m:t>
            </m:r>
          </m:sup>
        </m:sSup>
        <m:d>
          <m:dPr>
            <m:ctrlPr>
              <w:rPr>
                <w:rFonts w:ascii="Cambria Math" w:hAnsi="Cambria Math"/>
                <w:i/>
              </w:rPr>
            </m:ctrlPr>
          </m:dPr>
          <m:e>
            <m:r>
              <w:rPr>
                <w:rFonts w:ascii="Cambria Math" w:hAnsi="Cambria Math"/>
              </w:rPr>
              <m:t>P</m:t>
            </m:r>
          </m:e>
        </m:d>
      </m:oMath>
      <w:r>
        <w:rPr>
          <w:rFonts w:hint="eastAsia"/>
        </w:rPr>
        <w:t>，即</w:t>
      </w:r>
      <w:r>
        <w:rPr>
          <w:rFonts w:hint="eastAsia"/>
        </w:rPr>
        <w:t>Z</w:t>
      </w:r>
      <w:r>
        <w:rPr>
          <w:rFonts w:hint="eastAsia"/>
        </w:rPr>
        <w:t>值的含义是对</w:t>
      </w:r>
      <w:r>
        <w:rPr>
          <w:rFonts w:hint="eastAsia"/>
        </w:rPr>
        <w:t>P</w:t>
      </w:r>
      <w:proofErr w:type="gramStart"/>
      <w:r>
        <w:rPr>
          <w:rFonts w:hint="eastAsia"/>
        </w:rPr>
        <w:t>值应用</w:t>
      </w:r>
      <w:proofErr w:type="gramEnd"/>
      <w:r>
        <w:rPr>
          <w:rFonts w:hint="eastAsia"/>
        </w:rPr>
        <w:t>一次标准逆高斯分布函数，则</w:t>
      </w:r>
      <w:r>
        <w:rPr>
          <w:rFonts w:hint="eastAsia"/>
        </w:rPr>
        <w:t>Z</w:t>
      </w:r>
      <w:r>
        <w:rPr>
          <w:rFonts w:hint="eastAsia"/>
        </w:rPr>
        <w:t>满足</w:t>
      </w:r>
    </w:p>
    <w:p w14:paraId="2F0330F2" w14:textId="6FE8A9BB" w:rsidR="00783EAA" w:rsidRPr="00783EAA" w:rsidRDefault="00783EAA" w:rsidP="00160E92">
      <w:pPr>
        <w:pStyle w:val="EndNoteBibliography"/>
      </w:pPr>
      <m:oMathPara>
        <m:oMath>
          <m:r>
            <m:rPr>
              <m:nor/>
            </m:rPr>
            <m:t>P</m:t>
          </m:r>
          <m:d>
            <m:dPr>
              <m:ctrlPr>
                <w:rPr>
                  <w:rFonts w:ascii="Cambria Math" w:hAnsi="Cambria Math"/>
                </w:rPr>
              </m:ctrlPr>
            </m:dPr>
            <m:e>
              <m:r>
                <w:rPr>
                  <w:rFonts w:ascii="Cambria Math" w:hAnsi="Cambria Math"/>
                </w:rPr>
                <m:t>Z</m:t>
              </m:r>
              <m:r>
                <m:rPr>
                  <m:sty m:val="p"/>
                </m:rPr>
                <w:rPr>
                  <w:rFonts w:ascii="Cambria Math" w:hAnsi="Cambria Math" w:hint="eastAsia"/>
                </w:rPr>
                <m:t>≤</m:t>
              </m:r>
              <m:r>
                <w:rPr>
                  <w:rFonts w:ascii="Cambria Math" w:hAnsi="Cambria Math"/>
                </w:rPr>
                <m:t>z</m:t>
              </m:r>
            </m:e>
          </m:d>
          <m:r>
            <m:rPr>
              <m:sty m:val="p"/>
            </m:rPr>
            <w:rPr>
              <w:rFonts w:ascii="Cambria Math" w:hAnsi="Cambria Math"/>
            </w:rPr>
            <m:t>=</m:t>
          </m:r>
          <m:r>
            <m:rPr>
              <m:nor/>
            </m:rPr>
            <m:t>P</m:t>
          </m:r>
          <m:d>
            <m:dPr>
              <m:ctrlPr>
                <w:rPr>
                  <w:rFonts w:ascii="Cambria Math" w:hAnsi="Cambria Math"/>
                </w:rPr>
              </m:ctrlPr>
            </m:dPr>
            <m:e>
              <m:sSup>
                <m:sSupPr>
                  <m:ctrlPr>
                    <w:rPr>
                      <w:rFonts w:ascii="Cambria Math" w:hAnsi="Cambria Math"/>
                    </w:rPr>
                  </m:ctrlPr>
                </m:sSupPr>
                <m:e>
                  <m:r>
                    <m:rPr>
                      <m:sty m:val="p"/>
                    </m:rPr>
                    <w:rPr>
                      <w:rFonts w:ascii="Cambria Math" w:hAnsi="Cambria Math" w:hint="eastAsia"/>
                    </w:rPr>
                    <m:t>Φ</m:t>
                  </m:r>
                </m:e>
                <m:sup>
                  <m:r>
                    <m:rPr>
                      <m:sty m:val="p"/>
                    </m:rPr>
                    <w:rPr>
                      <w:rFonts w:ascii="Cambria Math" w:hAnsi="Cambria Math"/>
                    </w:rPr>
                    <m:t>-1</m:t>
                  </m:r>
                </m:sup>
              </m:sSup>
              <m:d>
                <m:dPr>
                  <m:ctrlPr>
                    <w:rPr>
                      <w:rFonts w:ascii="Cambria Math" w:hAnsi="Cambria Math"/>
                    </w:rPr>
                  </m:ctrlPr>
                </m:dPr>
                <m:e>
                  <m:r>
                    <w:rPr>
                      <w:rFonts w:ascii="Cambria Math" w:hAnsi="Cambria Math"/>
                    </w:rPr>
                    <m:t>U</m:t>
                  </m:r>
                </m:e>
              </m:d>
              <m:r>
                <m:rPr>
                  <m:sty m:val="p"/>
                </m:rPr>
                <w:rPr>
                  <w:rFonts w:ascii="Cambria Math" w:hAnsi="Cambria Math" w:hint="eastAsia"/>
                </w:rPr>
                <m:t>≤</m:t>
              </m:r>
              <m:r>
                <w:rPr>
                  <w:rFonts w:ascii="Cambria Math" w:hAnsi="Cambria Math"/>
                </w:rPr>
                <m:t>z</m:t>
              </m:r>
            </m:e>
          </m:d>
          <m:r>
            <m:rPr>
              <m:sty m:val="p"/>
            </m:rPr>
            <w:rPr>
              <w:rFonts w:ascii="Cambria Math" w:hAnsi="Cambria Math"/>
            </w:rPr>
            <m:t>=</m:t>
          </m:r>
          <m:r>
            <m:rPr>
              <m:nor/>
            </m:rPr>
            <m:t>P</m:t>
          </m:r>
          <m:d>
            <m:dPr>
              <m:ctrlPr>
                <w:rPr>
                  <w:rFonts w:ascii="Cambria Math" w:hAnsi="Cambria Math"/>
                </w:rPr>
              </m:ctrlPr>
            </m:dPr>
            <m:e>
              <m:r>
                <w:rPr>
                  <w:rFonts w:ascii="Cambria Math" w:hAnsi="Cambria Math"/>
                </w:rPr>
                <m:t>U</m:t>
              </m:r>
              <m:r>
                <m:rPr>
                  <m:sty m:val="p"/>
                </m:rPr>
                <w:rPr>
                  <w:rFonts w:ascii="Cambria Math" w:hAnsi="Cambria Math" w:hint="eastAsia"/>
                </w:rPr>
                <m:t>≤Φ</m:t>
              </m:r>
              <m:d>
                <m:dPr>
                  <m:ctrlPr>
                    <w:rPr>
                      <w:rFonts w:ascii="Cambria Math" w:hAnsi="Cambria Math"/>
                    </w:rPr>
                  </m:ctrlPr>
                </m:dPr>
                <m:e>
                  <m:r>
                    <w:rPr>
                      <w:rFonts w:ascii="Cambria Math" w:hAnsi="Cambria Math"/>
                    </w:rPr>
                    <m:t>z</m:t>
                  </m:r>
                </m:e>
              </m:d>
            </m:e>
          </m:d>
          <m:r>
            <m:rPr>
              <m:sty m:val="p"/>
            </m:rPr>
            <w:rPr>
              <w:rFonts w:ascii="Cambria Math" w:hAnsi="Cambria Math"/>
            </w:rPr>
            <m:t>=</m:t>
          </m:r>
          <m:r>
            <m:rPr>
              <m:sty m:val="p"/>
            </m:rPr>
            <w:rPr>
              <w:rFonts w:ascii="Cambria Math" w:hAnsi="Cambria Math" w:hint="eastAsia"/>
            </w:rPr>
            <m:t>Φ</m:t>
          </m:r>
          <m:d>
            <m:dPr>
              <m:ctrlPr>
                <w:rPr>
                  <w:rFonts w:ascii="Cambria Math" w:hAnsi="Cambria Math"/>
                </w:rPr>
              </m:ctrlPr>
            </m:dPr>
            <m:e>
              <m:r>
                <w:rPr>
                  <w:rFonts w:ascii="Cambria Math" w:hAnsi="Cambria Math"/>
                </w:rPr>
                <m:t>z</m:t>
              </m:r>
            </m:e>
          </m:d>
        </m:oMath>
      </m:oMathPara>
    </w:p>
    <w:p w14:paraId="19B4FE83" w14:textId="2AD29C47" w:rsidR="00783EAA" w:rsidRDefault="00965045" w:rsidP="00160E92">
      <w:pPr>
        <w:pStyle w:val="EndNoteBibliography"/>
      </w:pPr>
      <w:r>
        <w:rPr>
          <w:rFonts w:hint="eastAsia"/>
        </w:rPr>
        <w:t>所以</w:t>
      </w:r>
      <w:r>
        <w:rPr>
          <w:rFonts w:hint="eastAsia"/>
        </w:rPr>
        <w:t>Z</w:t>
      </w:r>
      <w:r>
        <w:rPr>
          <w:rFonts w:hint="eastAsia"/>
        </w:rPr>
        <w:t>变量满足：</w:t>
      </w:r>
      <w:r>
        <w:rPr>
          <w:rFonts w:hint="eastAsia"/>
        </w:rPr>
        <w:t xml:space="preserve"> </w:t>
      </w:r>
      <w:r>
        <w:t>Z ~ N</w:t>
      </w:r>
      <w:r>
        <w:rPr>
          <w:rFonts w:hint="eastAsia"/>
        </w:rPr>
        <w:t>（</w:t>
      </w:r>
      <w:r>
        <w:rPr>
          <w:rFonts w:hint="eastAsia"/>
        </w:rPr>
        <w:t>0,</w:t>
      </w:r>
      <w:r>
        <w:t>1</w:t>
      </w:r>
      <w:r>
        <w:rPr>
          <w:rFonts w:hint="eastAsia"/>
        </w:rPr>
        <w:t>）</w:t>
      </w:r>
    </w:p>
    <w:p w14:paraId="56AF6811" w14:textId="0FACE669" w:rsidR="00A00B06" w:rsidRDefault="00A00B06" w:rsidP="00160E92">
      <w:pPr>
        <w:pStyle w:val="EndNoteBibliography"/>
      </w:pPr>
      <w:r>
        <w:t>Z</w:t>
      </w:r>
      <w:r>
        <w:rPr>
          <w:rFonts w:hint="eastAsia"/>
        </w:rPr>
        <w:t>就是</w:t>
      </w:r>
      <w:r>
        <w:rPr>
          <w:rFonts w:hint="eastAsia"/>
        </w:rPr>
        <w:t>S</w:t>
      </w:r>
      <w:r>
        <w:t>PI</w:t>
      </w:r>
      <w:r w:rsidR="00D12A94">
        <w:rPr>
          <w:rFonts w:hint="eastAsia"/>
        </w:rPr>
        <w:t>原始</w:t>
      </w:r>
      <w:r>
        <w:rPr>
          <w:rFonts w:hint="eastAsia"/>
        </w:rPr>
        <w:t>定义。</w:t>
      </w:r>
    </w:p>
    <w:p w14:paraId="37CFE9AB" w14:textId="77057A0D" w:rsidR="00E14EC1" w:rsidRDefault="00A00B06" w:rsidP="00160E92">
      <w:pPr>
        <w:pStyle w:val="EndNoteBibliography"/>
      </w:pPr>
      <w:r>
        <w:rPr>
          <w:rFonts w:hint="eastAsia"/>
        </w:rPr>
        <w:t>因此，只需要判断</w:t>
      </w:r>
      <w:r>
        <w:rPr>
          <w:rFonts w:hint="eastAsia"/>
        </w:rPr>
        <w:t>S</w:t>
      </w:r>
      <w:r>
        <w:t>PI</w:t>
      </w:r>
      <w:r>
        <w:rPr>
          <w:rFonts w:hint="eastAsia"/>
        </w:rPr>
        <w:t>与标准正态分布的</w:t>
      </w:r>
      <w:r>
        <w:rPr>
          <w:rFonts w:hint="eastAsia"/>
        </w:rPr>
        <w:t>K</w:t>
      </w:r>
      <w:r>
        <w:t>-S</w:t>
      </w:r>
      <w:r>
        <w:rPr>
          <w:rFonts w:hint="eastAsia"/>
        </w:rPr>
        <w:t>检验结果，就能够应用反证法证明</w:t>
      </w:r>
      <w:r w:rsidRPr="00A00B06">
        <w:rPr>
          <w:rFonts w:hint="eastAsia"/>
          <w:b/>
          <w:bCs/>
        </w:rPr>
        <w:t>当地的降水经验概率分布函数是否与实际的降水情况一致</w:t>
      </w:r>
      <w:r>
        <w:rPr>
          <w:rFonts w:hint="eastAsia"/>
          <w:b/>
          <w:bCs/>
        </w:rPr>
        <w:t>，</w:t>
      </w:r>
      <w:r w:rsidR="00E14EC1">
        <w:rPr>
          <w:rFonts w:hint="eastAsia"/>
        </w:rPr>
        <w:t>若一致，则</w:t>
      </w:r>
      <m:oMath>
        <m:r>
          <w:rPr>
            <w:rFonts w:ascii="Cambria Math" w:hAnsi="Cambria Math"/>
          </w:rPr>
          <m:t xml:space="preserve"> </m:t>
        </m:r>
        <m:r>
          <m:rPr>
            <m:sty m:val="p"/>
          </m:rPr>
          <w:rPr>
            <w:rFonts w:ascii="Cambria Math" w:hAnsi="Cambria Math" w:hint="eastAsia"/>
          </w:rPr>
          <m:t>Γ</m:t>
        </m:r>
        <m:d>
          <m:dPr>
            <m:ctrlPr>
              <w:rPr>
                <w:rFonts w:ascii="Cambria Math" w:hAnsi="Cambria Math"/>
                <w:i/>
              </w:rPr>
            </m:ctrlPr>
          </m:dPr>
          <m:e>
            <m:r>
              <w:rPr>
                <w:rFonts w:ascii="Cambria Math" w:hAnsi="Cambria Math"/>
              </w:rPr>
              <m:t>x</m:t>
            </m:r>
          </m:e>
        </m:d>
      </m:oMath>
      <w:r w:rsidR="00E14EC1">
        <w:rPr>
          <w:rFonts w:hint="eastAsia"/>
        </w:rPr>
        <w:t>效果良好，</w:t>
      </w:r>
      <w:r w:rsidR="00E14EC1">
        <w:rPr>
          <w:rFonts w:hint="eastAsia"/>
        </w:rPr>
        <w:t>S</w:t>
      </w:r>
      <w:r w:rsidR="00E14EC1">
        <w:t>PI</w:t>
      </w:r>
      <w:r w:rsidR="00E14EC1">
        <w:rPr>
          <w:rFonts w:hint="eastAsia"/>
        </w:rPr>
        <w:t>在当地适用。否则</w:t>
      </w:r>
      <w:r w:rsidR="00E14EC1">
        <w:rPr>
          <w:rFonts w:hint="eastAsia"/>
        </w:rPr>
        <w:t>S</w:t>
      </w:r>
      <w:r w:rsidR="00E14EC1">
        <w:t>PI</w:t>
      </w:r>
      <w:r w:rsidR="00E14EC1">
        <w:rPr>
          <w:rFonts w:hint="eastAsia"/>
        </w:rPr>
        <w:t>不适用，需要修改</w:t>
      </w:r>
      <w:r w:rsidR="00E14EC1">
        <w:rPr>
          <w:rFonts w:hint="eastAsia"/>
        </w:rPr>
        <w:t>S</w:t>
      </w:r>
      <w:r w:rsidR="00E14EC1">
        <w:t>PI</w:t>
      </w:r>
      <w:r w:rsidR="00E14EC1">
        <w:rPr>
          <w:rFonts w:hint="eastAsia"/>
        </w:rPr>
        <w:t>算法或者当地的经验概率分布函数以再次通过检验显著统计量</w:t>
      </w:r>
      <m:oMath>
        <m:r>
          <m:rPr>
            <m:sty m:val="p"/>
          </m:rPr>
          <w:rPr>
            <w:rFonts w:ascii="Cambria Math" w:hAnsi="Cambria Math"/>
          </w:rPr>
          <m:t>α</m:t>
        </m:r>
        <m:r>
          <w:rPr>
            <w:rFonts w:ascii="Cambria Math" w:hAnsi="Cambria Math"/>
          </w:rPr>
          <m:t>= 0.99</m:t>
        </m:r>
      </m:oMath>
      <w:r w:rsidR="00E14EC1">
        <w:rPr>
          <w:rFonts w:hint="eastAsia"/>
        </w:rPr>
        <w:t>的</w:t>
      </w:r>
      <w:r w:rsidR="00E14EC1">
        <w:rPr>
          <w:rFonts w:hint="eastAsia"/>
        </w:rPr>
        <w:t>K</w:t>
      </w:r>
      <w:r w:rsidR="00E14EC1">
        <w:t>-S</w:t>
      </w:r>
      <w:r w:rsidR="00E14EC1">
        <w:rPr>
          <w:rFonts w:hint="eastAsia"/>
        </w:rPr>
        <w:t>检验</w:t>
      </w:r>
    </w:p>
    <w:p w14:paraId="150D7F41" w14:textId="41D7A46C" w:rsidR="00EA0611" w:rsidRDefault="00EA0611" w:rsidP="00160E92">
      <w:pPr>
        <w:pStyle w:val="EndNoteBibliography"/>
      </w:pPr>
    </w:p>
    <w:p w14:paraId="08CBABD7" w14:textId="088BFA1A" w:rsidR="00EA0611" w:rsidRDefault="00EA0611" w:rsidP="00160E92">
      <w:pPr>
        <w:pStyle w:val="EndNoteBibliography"/>
      </w:pPr>
    </w:p>
    <w:p w14:paraId="7D066440" w14:textId="1D3727EF" w:rsidR="00EA0611" w:rsidRDefault="00EA0611" w:rsidP="00160E92">
      <w:pPr>
        <w:pStyle w:val="EndNoteBibliography"/>
        <w:numPr>
          <w:ilvl w:val="0"/>
          <w:numId w:val="1"/>
        </w:numPr>
      </w:pPr>
      <w:r>
        <w:rPr>
          <w:rFonts w:hint="eastAsia"/>
        </w:rPr>
        <w:t>Ha</w:t>
      </w:r>
      <w:r>
        <w:t>versine</w:t>
      </w:r>
      <w:r>
        <w:rPr>
          <w:rFonts w:hint="eastAsia"/>
        </w:rPr>
        <w:t>距离</w:t>
      </w:r>
    </w:p>
    <w:p w14:paraId="27CBDDCE" w14:textId="77777777" w:rsidR="00160E92" w:rsidRDefault="00160E92" w:rsidP="00160E92">
      <w:pPr>
        <w:pStyle w:val="EndNoteBibliography"/>
        <w:rPr>
          <w:i/>
        </w:rPr>
      </w:pPr>
      <w:r w:rsidRPr="00203CBF">
        <w:rPr>
          <w:rFonts w:hint="eastAsia"/>
        </w:rPr>
        <w:t xml:space="preserve">Haversine </w:t>
      </w:r>
      <w:r w:rsidRPr="00203CBF">
        <w:rPr>
          <w:rFonts w:hint="eastAsia"/>
        </w:rPr>
        <w:t>距离是一种基于地球曲率的球面距离算法，专门用于计算两经纬度坐标点之间的大圆距离（最短路径）。其核心思想源自球面三角学中的</w:t>
      </w:r>
      <w:r w:rsidRPr="00203CBF">
        <w:rPr>
          <w:rFonts w:hint="eastAsia"/>
        </w:rPr>
        <w:t xml:space="preserve"> Haversine </w:t>
      </w:r>
      <w:r w:rsidRPr="00203CBF">
        <w:rPr>
          <w:rFonts w:hint="eastAsia"/>
        </w:rPr>
        <w:t>函数（半正矢函数）的特性</w:t>
      </w:r>
      <w:r>
        <w:rPr>
          <w:rFonts w:hint="eastAsia"/>
          <w:i/>
        </w:rPr>
        <w:t>，</w:t>
      </w:r>
      <w:r w:rsidRPr="00203CBF">
        <w:rPr>
          <w:rFonts w:hint="eastAsia"/>
        </w:rPr>
        <w:t>该方法尤其适用于地球这类近球体（扁率约</w:t>
      </w:r>
      <w:r w:rsidRPr="00203CBF">
        <w:rPr>
          <w:rFonts w:hint="eastAsia"/>
        </w:rPr>
        <w:t>1/298</w:t>
      </w:r>
      <w:r w:rsidRPr="00203CBF">
        <w:rPr>
          <w:rFonts w:hint="eastAsia"/>
        </w:rPr>
        <w:t>）的天体，常用于地理信息系统（</w:t>
      </w:r>
      <w:r w:rsidRPr="00203CBF">
        <w:rPr>
          <w:rFonts w:hint="eastAsia"/>
        </w:rPr>
        <w:t>GIS</w:t>
      </w:r>
      <w:r w:rsidRPr="00203CBF">
        <w:rPr>
          <w:rFonts w:hint="eastAsia"/>
        </w:rPr>
        <w:t>）、航空导航系统和</w:t>
      </w:r>
      <w:r w:rsidRPr="00203CBF">
        <w:rPr>
          <w:rFonts w:hint="eastAsia"/>
        </w:rPr>
        <w:t xml:space="preserve"> GPS </w:t>
      </w:r>
      <w:r w:rsidRPr="00203CBF">
        <w:rPr>
          <w:rFonts w:hint="eastAsia"/>
        </w:rPr>
        <w:t>定位，可计算地表两点间的实际最短路径（沿地球表面的弧长）。与平面直角坐标系下的欧几里</w:t>
      </w:r>
      <w:proofErr w:type="gramStart"/>
      <w:r w:rsidRPr="00203CBF">
        <w:rPr>
          <w:rFonts w:hint="eastAsia"/>
        </w:rPr>
        <w:t>得距离</w:t>
      </w:r>
      <w:proofErr w:type="gramEnd"/>
      <w:r w:rsidRPr="00203CBF">
        <w:rPr>
          <w:rFonts w:hint="eastAsia"/>
        </w:rPr>
        <w:t>不同，</w:t>
      </w:r>
      <w:r w:rsidRPr="00203CBF">
        <w:rPr>
          <w:rFonts w:hint="eastAsia"/>
        </w:rPr>
        <w:t xml:space="preserve">Haversine </w:t>
      </w:r>
      <w:r w:rsidRPr="00203CBF">
        <w:rPr>
          <w:rFonts w:hint="eastAsia"/>
        </w:rPr>
        <w:t>距离能准确反映地球曲率</w:t>
      </w:r>
      <w:r>
        <w:rPr>
          <w:rFonts w:hint="eastAsia"/>
          <w:i/>
        </w:rPr>
        <w:t>，具体计算公式为：</w:t>
      </w:r>
    </w:p>
    <w:p w14:paraId="5308F948" w14:textId="77777777" w:rsidR="00160E92" w:rsidRPr="00EB433B" w:rsidRDefault="00160E92" w:rsidP="00160E92">
      <w:pPr>
        <w:pStyle w:val="EndNoteBibliography"/>
      </w:pPr>
      <m:oMathPara>
        <m:oMath>
          <m:r>
            <w:rPr>
              <w:rFonts w:ascii="Cambria Math" w:hAnsi="Cambria Math"/>
            </w:rPr>
            <m:t>d=2R</m:t>
          </m:r>
          <m:r>
            <m:rPr>
              <m:sty m:val="p"/>
            </m:rPr>
            <w:rPr>
              <w:rFonts w:ascii="Cambria Math" w:hAnsi="Cambria Math"/>
            </w:rPr>
            <m:t>⋅</m:t>
          </m:r>
          <m:func>
            <m:funcPr>
              <m:ctrlPr>
                <w:rPr>
                  <w:rFonts w:ascii="Cambria Math" w:hAnsi="Cambria Math"/>
                </w:rPr>
              </m:ctrlPr>
            </m:funcPr>
            <m:fName>
              <m:r>
                <m:rPr>
                  <m:sty m:val="p"/>
                </m:rPr>
                <w:rPr>
                  <w:rFonts w:ascii="Cambria Math" w:hAnsi="Cambria Math"/>
                </w:rPr>
                <m:t>arcsin</m:t>
              </m:r>
              <m:ctrlPr>
                <w:rPr>
                  <w:rFonts w:ascii="Cambria Math" w:hAnsi="Cambria Math"/>
                  <w:i/>
                </w:rPr>
              </m:ctrlPr>
            </m:fName>
            <m:e>
              <m:d>
                <m:dPr>
                  <m:ctrlPr>
                    <w:rPr>
                      <w:rFonts w:ascii="Cambria Math" w:hAnsi="Cambria Math"/>
                    </w:rPr>
                  </m:ctrlPr>
                </m:dPr>
                <m:e>
                  <m:rad>
                    <m:radPr>
                      <m:degHide m:val="1"/>
                      <m:ctrlPr>
                        <w:rPr>
                          <w:rFonts w:ascii="Cambria Math" w:hAnsi="Cambria Math"/>
                        </w:rPr>
                      </m:ctrlPr>
                    </m:radPr>
                    <m:deg>
                      <m:ctrlPr>
                        <w:rPr>
                          <w:rFonts w:ascii="Cambria Math" w:hAnsi="Cambria Math"/>
                          <w:i/>
                        </w:rPr>
                      </m:ctrlPr>
                    </m:deg>
                    <m:e>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sin</m:t>
                              </m:r>
                            </m:e>
                            <m:sup>
                              <m:r>
                                <w:rPr>
                                  <w:rFonts w:ascii="Cambria Math" w:hAnsi="Cambria Math"/>
                                </w:rPr>
                                <m:t>2</m:t>
                              </m:r>
                              <m:ctrlPr>
                                <w:rPr>
                                  <w:rFonts w:ascii="Cambria Math" w:hAnsi="Cambria Math"/>
                                </w:rPr>
                              </m:ctrlPr>
                            </m:sup>
                          </m:sSup>
                          <m:ctrlPr>
                            <w:rPr>
                              <w:rFonts w:ascii="Cambria Math" w:hAnsi="Cambria Math"/>
                              <w:i/>
                            </w:rPr>
                          </m:ctrlPr>
                        </m:fName>
                        <m:e>
                          <m:d>
                            <m:dPr>
                              <m:ctrlPr>
                                <w:rPr>
                                  <w:rFonts w:ascii="Cambria Math" w:hAnsi="Cambria Math"/>
                                </w:rPr>
                              </m:ctrlPr>
                            </m:dPr>
                            <m:e>
                              <m:f>
                                <m:fPr>
                                  <m:ctrlPr>
                                    <w:rPr>
                                      <w:rFonts w:ascii="Cambria Math" w:hAnsi="Cambria Math"/>
                                    </w:rPr>
                                  </m:ctrlPr>
                                </m:fPr>
                                <m:num>
                                  <m:r>
                                    <m:rPr>
                                      <m:sty m:val="p"/>
                                    </m:rPr>
                                    <w:rPr>
                                      <w:rFonts w:ascii="Cambria Math" w:hAnsi="Cambria Math" w:hint="eastAsia"/>
                                    </w:rPr>
                                    <m:t>Δ</m:t>
                                  </m:r>
                                  <m:r>
                                    <w:rPr>
                                      <w:rFonts w:ascii="Cambria Math" w:hAnsi="Cambria Math"/>
                                    </w:rPr>
                                    <m:t>ϕ</m:t>
                                  </m:r>
                                  <m:ctrlPr>
                                    <w:rPr>
                                      <w:rFonts w:ascii="Cambria Math" w:hAnsi="Cambria Math"/>
                                      <w:i/>
                                    </w:rPr>
                                  </m:ctrlPr>
                                </m:num>
                                <m:den>
                                  <m:r>
                                    <w:rPr>
                                      <w:rFonts w:ascii="Cambria Math" w:hAnsi="Cambria Math"/>
                                    </w:rPr>
                                    <m:t>2</m:t>
                                  </m:r>
                                  <m:ctrlPr>
                                    <w:rPr>
                                      <w:rFonts w:ascii="Cambria Math" w:hAnsi="Cambria Math"/>
                                      <w:i/>
                                    </w:rPr>
                                  </m:ctrlPr>
                                </m:den>
                              </m:f>
                              <m:ctrlPr>
                                <w:rPr>
                                  <w:rFonts w:ascii="Cambria Math" w:hAnsi="Cambria Math"/>
                                  <w:i/>
                                </w:rPr>
                              </m:ctrlPr>
                            </m:e>
                          </m:d>
                          <m:ctrlPr>
                            <w:rPr>
                              <w:rFonts w:ascii="Cambria Math" w:hAnsi="Cambria Math"/>
                              <w:i/>
                            </w:rPr>
                          </m:ctrlPr>
                        </m:e>
                      </m:func>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ϕ</m:t>
                                  </m:r>
                                </m:e>
                                <m:sub>
                                  <m:r>
                                    <w:rPr>
                                      <w:rFonts w:ascii="Cambria Math" w:hAnsi="Cambria Math"/>
                                    </w:rPr>
                                    <m:t>1</m:t>
                                  </m:r>
                                </m:sub>
                              </m:sSub>
                            </m:e>
                          </m:d>
                        </m:e>
                      </m:func>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ϕ</m:t>
                                  </m:r>
                                </m:e>
                                <m:sub>
                                  <m:r>
                                    <w:rPr>
                                      <w:rFonts w:ascii="Cambria Math" w:hAnsi="Cambria Math"/>
                                    </w:rPr>
                                    <m:t>2</m:t>
                                  </m:r>
                                </m:sub>
                              </m:sSub>
                            </m:e>
                          </m:d>
                        </m:e>
                      </m:func>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sin</m:t>
                              </m:r>
                            </m:e>
                            <m:sup>
                              <m:r>
                                <w:rPr>
                                  <w:rFonts w:ascii="Cambria Math" w:hAnsi="Cambria Math"/>
                                </w:rPr>
                                <m:t>2</m:t>
                              </m:r>
                              <m:ctrlPr>
                                <w:rPr>
                                  <w:rFonts w:ascii="Cambria Math" w:hAnsi="Cambria Math"/>
                                </w:rPr>
                              </m:ctrlPr>
                            </m:sup>
                          </m:sSup>
                          <m:ctrlPr>
                            <w:rPr>
                              <w:rFonts w:ascii="Cambria Math" w:hAnsi="Cambria Math"/>
                              <w:i/>
                            </w:rPr>
                          </m:ctrlPr>
                        </m:fName>
                        <m:e>
                          <m:d>
                            <m:dPr>
                              <m:ctrlPr>
                                <w:rPr>
                                  <w:rFonts w:ascii="Cambria Math" w:hAnsi="Cambria Math"/>
                                </w:rPr>
                              </m:ctrlPr>
                            </m:dPr>
                            <m:e>
                              <m:f>
                                <m:fPr>
                                  <m:ctrlPr>
                                    <w:rPr>
                                      <w:rFonts w:ascii="Cambria Math" w:hAnsi="Cambria Math"/>
                                    </w:rPr>
                                  </m:ctrlPr>
                                </m:fPr>
                                <m:num>
                                  <m:r>
                                    <m:rPr>
                                      <m:sty m:val="p"/>
                                    </m:rPr>
                                    <w:rPr>
                                      <w:rFonts w:ascii="Cambria Math" w:hAnsi="Cambria Math" w:hint="eastAsia"/>
                                    </w:rPr>
                                    <m:t>Δ</m:t>
                                  </m:r>
                                  <m:r>
                                    <w:rPr>
                                      <w:rFonts w:ascii="Cambria Math" w:hAnsi="Cambria Math"/>
                                    </w:rPr>
                                    <m:t>λ</m:t>
                                  </m:r>
                                  <m:ctrlPr>
                                    <w:rPr>
                                      <w:rFonts w:ascii="Cambria Math" w:hAnsi="Cambria Math"/>
                                      <w:i/>
                                    </w:rPr>
                                  </m:ctrlPr>
                                </m:num>
                                <m:den>
                                  <m:r>
                                    <w:rPr>
                                      <w:rFonts w:ascii="Cambria Math" w:hAnsi="Cambria Math"/>
                                    </w:rPr>
                                    <m:t>2</m:t>
                                  </m:r>
                                  <m:ctrlPr>
                                    <w:rPr>
                                      <w:rFonts w:ascii="Cambria Math" w:hAnsi="Cambria Math"/>
                                      <w:i/>
                                    </w:rPr>
                                  </m:ctrlPr>
                                </m:den>
                              </m:f>
                              <m:ctrlPr>
                                <w:rPr>
                                  <w:rFonts w:ascii="Cambria Math" w:hAnsi="Cambria Math"/>
                                  <w:i/>
                                </w:rPr>
                              </m:ctrlPr>
                            </m:e>
                          </m:d>
                          <m:ctrlPr>
                            <w:rPr>
                              <w:rFonts w:ascii="Cambria Math" w:hAnsi="Cambria Math"/>
                              <w:i/>
                            </w:rPr>
                          </m:ctrlPr>
                        </m:e>
                      </m:func>
                    </m:e>
                  </m:rad>
                  <m:ctrlPr>
                    <w:rPr>
                      <w:rFonts w:ascii="Cambria Math" w:hAnsi="Cambria Math"/>
                      <w:i/>
                    </w:rPr>
                  </m:ctrlPr>
                </m:e>
              </m:d>
            </m:e>
          </m:func>
        </m:oMath>
      </m:oMathPara>
    </w:p>
    <w:p w14:paraId="1A502A02" w14:textId="77777777" w:rsidR="00160E92" w:rsidRDefault="00160E92" w:rsidP="00160E92">
      <w:pPr>
        <w:pStyle w:val="EndNoteBibliography"/>
      </w:pPr>
      <w:r>
        <w:rPr>
          <w:rFonts w:hint="eastAsia"/>
        </w:rPr>
        <w:t>利用上述公式，若已知地球两点的经纬度坐标和地球的半径</w:t>
      </w:r>
      <w:r>
        <w:rPr>
          <w:rFonts w:hint="eastAsia"/>
        </w:rPr>
        <w:t>R</w:t>
      </w:r>
      <w:r>
        <w:rPr>
          <w:rFonts w:hint="eastAsia"/>
        </w:rPr>
        <w:t>，则可以直接通过</w:t>
      </w:r>
      <w:r>
        <w:rPr>
          <w:rFonts w:hint="eastAsia"/>
        </w:rPr>
        <w:t>H</w:t>
      </w:r>
      <w:r>
        <w:t>aversine</w:t>
      </w:r>
      <w:r>
        <w:rPr>
          <w:rFonts w:hint="eastAsia"/>
        </w:rPr>
        <w:t>距离计算出两个点之间的最短距离。</w:t>
      </w:r>
    </w:p>
    <w:p w14:paraId="45710E1C" w14:textId="0F656B5B" w:rsidR="00203CBF" w:rsidRPr="00E14EC1" w:rsidRDefault="00203CBF" w:rsidP="00160E92">
      <w:pPr>
        <w:pStyle w:val="EndNoteBibliography"/>
      </w:pPr>
    </w:p>
    <w:sectPr w:rsidR="00203CBF" w:rsidRPr="00E14EC1">
      <w:footerReference w:type="default" r:id="rId43"/>
      <w:pgSz w:w="11906" w:h="16838"/>
      <w:pgMar w:top="1418" w:right="1701" w:bottom="1134" w:left="1701" w:header="851" w:footer="992" w:gutter="0"/>
      <w:pgNumType w:fmt="numberInDash"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5BBF05" w14:textId="77777777" w:rsidR="00E91F83" w:rsidRDefault="00E91F83">
      <w:r>
        <w:separator/>
      </w:r>
    </w:p>
  </w:endnote>
  <w:endnote w:type="continuationSeparator" w:id="0">
    <w:p w14:paraId="70BED760" w14:textId="77777777" w:rsidR="00E91F83" w:rsidRDefault="00E91F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楷体_GB2312">
    <w:altName w:val="微软雅黑"/>
    <w:charset w:val="86"/>
    <w:family w:val="modern"/>
    <w:pitch w:val="default"/>
    <w:sig w:usb0="00000001" w:usb1="080E0000" w:usb2="00000000" w:usb3="00000000" w:csb0="00040000"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FEB40" w14:textId="77777777" w:rsidR="0051283E" w:rsidRDefault="0051283E">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5C281" w14:textId="77777777" w:rsidR="0051283E" w:rsidRDefault="003C0D54">
    <w:pPr>
      <w:pStyle w:val="a4"/>
      <w:ind w:right="360"/>
    </w:pPr>
    <w:r>
      <w:rPr>
        <w:noProof/>
      </w:rPr>
      <mc:AlternateContent>
        <mc:Choice Requires="wps">
          <w:drawing>
            <wp:anchor distT="0" distB="0" distL="114300" distR="114300" simplePos="0" relativeHeight="251658240" behindDoc="0" locked="0" layoutInCell="1" allowOverlap="1" wp14:anchorId="06B8F408" wp14:editId="007681EB">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B12411" w14:textId="77777777" w:rsidR="0051283E" w:rsidRDefault="003C0D54">
                          <w:pPr>
                            <w:pStyle w:val="a4"/>
                            <w:rPr>
                              <w:rStyle w:val="a8"/>
                            </w:rPr>
                          </w:pPr>
                          <w:r>
                            <w:rPr>
                              <w:rStyle w:val="a8"/>
                            </w:rPr>
                            <w:fldChar w:fldCharType="begin"/>
                          </w:r>
                          <w:r>
                            <w:rPr>
                              <w:rStyle w:val="a8"/>
                            </w:rPr>
                            <w:instrText xml:space="preserve">PAGE  </w:instrText>
                          </w:r>
                          <w:r>
                            <w:rPr>
                              <w:rStyle w:val="a8"/>
                            </w:rPr>
                            <w:fldChar w:fldCharType="separate"/>
                          </w:r>
                          <w:r>
                            <w:rPr>
                              <w:rStyle w:val="a8"/>
                            </w:rPr>
                            <w:t>- 4 -</w:t>
                          </w:r>
                          <w:r>
                            <w:rPr>
                              <w:rStyle w:val="a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6B8F408" id="_x0000_t202" coordsize="21600,21600" o:spt="202" path="m,l,21600r21600,l21600,xe">
              <v:stroke joinstyle="miter"/>
              <v:path gradientshapeok="t" o:connecttype="rect"/>
            </v:shapetype>
            <v:shape id="文本框 6" o:spid="_x0000_s1026" type="#_x0000_t202" style="position:absolute;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MCGPeVhAgAACgUAAA4AAAAAAAAAAAAAAAAALgIAAGRycy9lMm9Eb2MueG1s&#10;UEsBAi0AFAAGAAgAAAAhAHGq0bnXAAAABQEAAA8AAAAAAAAAAAAAAAAAuwQAAGRycy9kb3ducmV2&#10;LnhtbFBLBQYAAAAABAAEAPMAAAC/BQAAAAA=&#10;" filled="f" stroked="f" strokeweight=".5pt">
              <v:textbox style="mso-fit-shape-to-text:t" inset="0,0,0,0">
                <w:txbxContent>
                  <w:p w14:paraId="26B12411" w14:textId="77777777" w:rsidR="0051283E" w:rsidRDefault="003C0D54">
                    <w:pPr>
                      <w:pStyle w:val="a4"/>
                      <w:rPr>
                        <w:rStyle w:val="a8"/>
                      </w:rPr>
                    </w:pPr>
                    <w:r>
                      <w:rPr>
                        <w:rStyle w:val="a8"/>
                      </w:rPr>
                      <w:fldChar w:fldCharType="begin"/>
                    </w:r>
                    <w:r>
                      <w:rPr>
                        <w:rStyle w:val="a8"/>
                      </w:rPr>
                      <w:instrText xml:space="preserve">PAGE  </w:instrText>
                    </w:r>
                    <w:r>
                      <w:rPr>
                        <w:rStyle w:val="a8"/>
                      </w:rPr>
                      <w:fldChar w:fldCharType="separate"/>
                    </w:r>
                    <w:r>
                      <w:rPr>
                        <w:rStyle w:val="a8"/>
                      </w:rPr>
                      <w:t>- 4 -</w:t>
                    </w:r>
                    <w:r>
                      <w:rPr>
                        <w:rStyle w:val="a8"/>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6C59D" w14:textId="77777777" w:rsidR="0051283E" w:rsidRDefault="003C0D54">
    <w:pPr>
      <w:pStyle w:val="a4"/>
      <w:ind w:right="360"/>
    </w:pPr>
    <w:r>
      <w:rPr>
        <w:noProof/>
      </w:rPr>
      <mc:AlternateContent>
        <mc:Choice Requires="wps">
          <w:drawing>
            <wp:anchor distT="0" distB="0" distL="114300" distR="114300" simplePos="0" relativeHeight="251661312" behindDoc="0" locked="0" layoutInCell="1" allowOverlap="1" wp14:anchorId="5D62D1E3" wp14:editId="331AD02D">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47CA93" w14:textId="77777777" w:rsidR="0051283E" w:rsidRDefault="003C0D54">
                          <w:pPr>
                            <w:pStyle w:val="a4"/>
                            <w:rPr>
                              <w:rStyle w:val="a8"/>
                            </w:rPr>
                          </w:pPr>
                          <w:r>
                            <w:rPr>
                              <w:rStyle w:val="a8"/>
                            </w:rPr>
                            <w:fldChar w:fldCharType="begin"/>
                          </w:r>
                          <w:r>
                            <w:rPr>
                              <w:rStyle w:val="a8"/>
                            </w:rPr>
                            <w:instrText xml:space="preserve">PAGE  </w:instrText>
                          </w:r>
                          <w:r>
                            <w:rPr>
                              <w:rStyle w:val="a8"/>
                            </w:rPr>
                            <w:fldChar w:fldCharType="separate"/>
                          </w:r>
                          <w:r>
                            <w:rPr>
                              <w:rStyle w:val="a8"/>
                            </w:rPr>
                            <w:t>- 4 -</w:t>
                          </w:r>
                          <w:r>
                            <w:rPr>
                              <w:rStyle w:val="a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D62D1E3" id="_x0000_t202" coordsize="21600,21600" o:spt="202" path="m,l,21600r21600,l21600,xe">
              <v:stroke joinstyle="miter"/>
              <v:path gradientshapeok="t" o:connecttype="rect"/>
            </v:shapetype>
            <v:shape id="文本框 22" o:spid="_x0000_s1027"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uV2IW2MCAAATBQAADgAAAAAAAAAAAAAAAAAuAgAAZHJzL2Uyb0RvYy54&#10;bWxQSwECLQAUAAYACAAAACEAcarRudcAAAAFAQAADwAAAAAAAAAAAAAAAAC9BAAAZHJzL2Rvd25y&#10;ZXYueG1sUEsFBgAAAAAEAAQA8wAAAMEFAAAAAA==&#10;" filled="f" stroked="f" strokeweight=".5pt">
              <v:textbox style="mso-fit-shape-to-text:t" inset="0,0,0,0">
                <w:txbxContent>
                  <w:p w14:paraId="3C47CA93" w14:textId="77777777" w:rsidR="0051283E" w:rsidRDefault="003C0D54">
                    <w:pPr>
                      <w:pStyle w:val="a4"/>
                      <w:rPr>
                        <w:rStyle w:val="a8"/>
                      </w:rPr>
                    </w:pPr>
                    <w:r>
                      <w:rPr>
                        <w:rStyle w:val="a8"/>
                      </w:rPr>
                      <w:fldChar w:fldCharType="begin"/>
                    </w:r>
                    <w:r>
                      <w:rPr>
                        <w:rStyle w:val="a8"/>
                      </w:rPr>
                      <w:instrText xml:space="preserve">PAGE  </w:instrText>
                    </w:r>
                    <w:r>
                      <w:rPr>
                        <w:rStyle w:val="a8"/>
                      </w:rPr>
                      <w:fldChar w:fldCharType="separate"/>
                    </w:r>
                    <w:r>
                      <w:rPr>
                        <w:rStyle w:val="a8"/>
                      </w:rPr>
                      <w:t>- 4 -</w:t>
                    </w:r>
                    <w:r>
                      <w:rPr>
                        <w:rStyle w:val="a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881FE" w14:textId="77777777" w:rsidR="00E91F83" w:rsidRDefault="00E91F83">
      <w:r>
        <w:separator/>
      </w:r>
    </w:p>
  </w:footnote>
  <w:footnote w:type="continuationSeparator" w:id="0">
    <w:p w14:paraId="2E0D4ED1" w14:textId="77777777" w:rsidR="00E91F83" w:rsidRDefault="00E91F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771C07"/>
    <w:multiLevelType w:val="hybridMultilevel"/>
    <w:tmpl w:val="CB60AC0E"/>
    <w:lvl w:ilvl="0" w:tplc="FA6E108A">
      <w:start w:val="1"/>
      <w:numFmt w:val="japaneseCounting"/>
      <w:lvlText w:val="%1、"/>
      <w:lvlJc w:val="left"/>
      <w:pPr>
        <w:ind w:left="400" w:hanging="40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ADC25D5"/>
    <w:multiLevelType w:val="hybridMultilevel"/>
    <w:tmpl w:val="CB60AC0E"/>
    <w:lvl w:ilvl="0" w:tplc="FA6E108A">
      <w:start w:val="1"/>
      <w:numFmt w:val="japaneseCounting"/>
      <w:lvlText w:val="%1、"/>
      <w:lvlJc w:val="left"/>
      <w:pPr>
        <w:ind w:left="400" w:hanging="40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mQ5MDgyOTQwNjFiM2NlNjIyZTQwM2VkMjQwODM5MjcifQ=="/>
    <w:docVar w:name="EN.InstantFormat" w:val="&lt;ENInstantFormat&gt;&lt;Enabled&gt;1&lt;/Enabled&gt;&lt;ScanUnformatted&gt;1&lt;/ScanUnformatted&gt;&lt;ScanChanges&gt;1&lt;/ScanChanges&gt;&lt;Suspended&gt;0&lt;/Suspended&gt;&lt;/ENInstantFormat&gt;"/>
    <w:docVar w:name="EN.Layout" w:val="&lt;ENLayout&gt;&lt;Style&gt;大创2&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2wrvv0xd0avsqedv2kxztzwzw29s0tdfd90&quot;&gt;drought&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3&lt;/item&gt;&lt;item&gt;25&lt;/item&gt;&lt;item&gt;26&lt;/item&gt;&lt;item&gt;27&lt;/item&gt;&lt;item&gt;28&lt;/item&gt;&lt;item&gt;29&lt;/item&gt;&lt;item&gt;30&lt;/item&gt;&lt;item&gt;31&lt;/item&gt;&lt;item&gt;32&lt;/item&gt;&lt;item&gt;33&lt;/item&gt;&lt;item&gt;34&lt;/item&gt;&lt;item&gt;35&lt;/item&gt;&lt;item&gt;36&lt;/item&gt;&lt;/record-ids&gt;&lt;/item&gt;&lt;/Libraries&gt;"/>
  </w:docVars>
  <w:rsids>
    <w:rsidRoot w:val="114556D3"/>
    <w:rsid w:val="000002CE"/>
    <w:rsid w:val="00002D70"/>
    <w:rsid w:val="000044E4"/>
    <w:rsid w:val="00005A89"/>
    <w:rsid w:val="000120FA"/>
    <w:rsid w:val="00016D10"/>
    <w:rsid w:val="000172BD"/>
    <w:rsid w:val="00023BD4"/>
    <w:rsid w:val="00026D0A"/>
    <w:rsid w:val="000301D4"/>
    <w:rsid w:val="0003023C"/>
    <w:rsid w:val="00033D1A"/>
    <w:rsid w:val="00036702"/>
    <w:rsid w:val="000377F8"/>
    <w:rsid w:val="000379DD"/>
    <w:rsid w:val="00037FFE"/>
    <w:rsid w:val="00045670"/>
    <w:rsid w:val="00046D00"/>
    <w:rsid w:val="00047429"/>
    <w:rsid w:val="00053730"/>
    <w:rsid w:val="00054805"/>
    <w:rsid w:val="000553AE"/>
    <w:rsid w:val="000622DE"/>
    <w:rsid w:val="00062397"/>
    <w:rsid w:val="00065ADE"/>
    <w:rsid w:val="00066D74"/>
    <w:rsid w:val="00071B32"/>
    <w:rsid w:val="00071B82"/>
    <w:rsid w:val="000720FD"/>
    <w:rsid w:val="00072E24"/>
    <w:rsid w:val="000734C1"/>
    <w:rsid w:val="000771A6"/>
    <w:rsid w:val="0007759F"/>
    <w:rsid w:val="000814C5"/>
    <w:rsid w:val="000819F1"/>
    <w:rsid w:val="00081EC3"/>
    <w:rsid w:val="000845E3"/>
    <w:rsid w:val="00085B5E"/>
    <w:rsid w:val="00090BD4"/>
    <w:rsid w:val="0009201A"/>
    <w:rsid w:val="000930CC"/>
    <w:rsid w:val="000A02B0"/>
    <w:rsid w:val="000A41C5"/>
    <w:rsid w:val="000A61DA"/>
    <w:rsid w:val="000B1027"/>
    <w:rsid w:val="000B32CF"/>
    <w:rsid w:val="000B54DA"/>
    <w:rsid w:val="000B58D6"/>
    <w:rsid w:val="000C1822"/>
    <w:rsid w:val="000C494F"/>
    <w:rsid w:val="000C70AC"/>
    <w:rsid w:val="000D02B4"/>
    <w:rsid w:val="000D20FA"/>
    <w:rsid w:val="000D2449"/>
    <w:rsid w:val="000D2EA5"/>
    <w:rsid w:val="000D5868"/>
    <w:rsid w:val="000D6B9F"/>
    <w:rsid w:val="000E05BF"/>
    <w:rsid w:val="000E094F"/>
    <w:rsid w:val="000E1CDB"/>
    <w:rsid w:val="000E3906"/>
    <w:rsid w:val="000F0CF7"/>
    <w:rsid w:val="000F1A17"/>
    <w:rsid w:val="000F405E"/>
    <w:rsid w:val="000F55FE"/>
    <w:rsid w:val="000F5FF9"/>
    <w:rsid w:val="001003AB"/>
    <w:rsid w:val="00100C1D"/>
    <w:rsid w:val="00100C45"/>
    <w:rsid w:val="001035F8"/>
    <w:rsid w:val="0010575D"/>
    <w:rsid w:val="001071E9"/>
    <w:rsid w:val="00107976"/>
    <w:rsid w:val="001106CE"/>
    <w:rsid w:val="00110842"/>
    <w:rsid w:val="0011167E"/>
    <w:rsid w:val="00114029"/>
    <w:rsid w:val="00114391"/>
    <w:rsid w:val="00116C07"/>
    <w:rsid w:val="00121B8D"/>
    <w:rsid w:val="00126712"/>
    <w:rsid w:val="001276F9"/>
    <w:rsid w:val="00131813"/>
    <w:rsid w:val="001354AE"/>
    <w:rsid w:val="00136CA0"/>
    <w:rsid w:val="001424F2"/>
    <w:rsid w:val="00143D94"/>
    <w:rsid w:val="001447A1"/>
    <w:rsid w:val="00150DCE"/>
    <w:rsid w:val="00154E1C"/>
    <w:rsid w:val="00155F6C"/>
    <w:rsid w:val="00157497"/>
    <w:rsid w:val="00160E92"/>
    <w:rsid w:val="00161E85"/>
    <w:rsid w:val="0016540B"/>
    <w:rsid w:val="00165A89"/>
    <w:rsid w:val="00172C6A"/>
    <w:rsid w:val="001740FE"/>
    <w:rsid w:val="00174666"/>
    <w:rsid w:val="00174CD9"/>
    <w:rsid w:val="0017565F"/>
    <w:rsid w:val="00175860"/>
    <w:rsid w:val="001825DD"/>
    <w:rsid w:val="00183227"/>
    <w:rsid w:val="001853A2"/>
    <w:rsid w:val="0019002F"/>
    <w:rsid w:val="0019055B"/>
    <w:rsid w:val="00191877"/>
    <w:rsid w:val="001934AB"/>
    <w:rsid w:val="00193EF6"/>
    <w:rsid w:val="001948B7"/>
    <w:rsid w:val="001A5F59"/>
    <w:rsid w:val="001B1943"/>
    <w:rsid w:val="001B2441"/>
    <w:rsid w:val="001B5267"/>
    <w:rsid w:val="001B5C11"/>
    <w:rsid w:val="001B5D2D"/>
    <w:rsid w:val="001B7D36"/>
    <w:rsid w:val="001C24BE"/>
    <w:rsid w:val="001D0758"/>
    <w:rsid w:val="001D0FF8"/>
    <w:rsid w:val="001D3165"/>
    <w:rsid w:val="001D3F7D"/>
    <w:rsid w:val="001D5F3C"/>
    <w:rsid w:val="001D7532"/>
    <w:rsid w:val="001D79C0"/>
    <w:rsid w:val="001E33A1"/>
    <w:rsid w:val="001E62E1"/>
    <w:rsid w:val="001E6528"/>
    <w:rsid w:val="001E6F74"/>
    <w:rsid w:val="001F2CFD"/>
    <w:rsid w:val="001F31C9"/>
    <w:rsid w:val="001F39C9"/>
    <w:rsid w:val="002010DC"/>
    <w:rsid w:val="002023B3"/>
    <w:rsid w:val="00202689"/>
    <w:rsid w:val="00203AA1"/>
    <w:rsid w:val="00203CBF"/>
    <w:rsid w:val="0020519E"/>
    <w:rsid w:val="0020647E"/>
    <w:rsid w:val="00210F23"/>
    <w:rsid w:val="002124CC"/>
    <w:rsid w:val="00217245"/>
    <w:rsid w:val="00220751"/>
    <w:rsid w:val="00221FD1"/>
    <w:rsid w:val="00223DE0"/>
    <w:rsid w:val="00225190"/>
    <w:rsid w:val="002256C4"/>
    <w:rsid w:val="00226197"/>
    <w:rsid w:val="00230F35"/>
    <w:rsid w:val="002352F0"/>
    <w:rsid w:val="00236AB3"/>
    <w:rsid w:val="00241FB9"/>
    <w:rsid w:val="002427E3"/>
    <w:rsid w:val="00244D2B"/>
    <w:rsid w:val="00244ED3"/>
    <w:rsid w:val="002474C7"/>
    <w:rsid w:val="00247860"/>
    <w:rsid w:val="002527B6"/>
    <w:rsid w:val="00252D7E"/>
    <w:rsid w:val="0026095C"/>
    <w:rsid w:val="002648DE"/>
    <w:rsid w:val="00265C80"/>
    <w:rsid w:val="0027071C"/>
    <w:rsid w:val="002721CB"/>
    <w:rsid w:val="00273A3E"/>
    <w:rsid w:val="00277662"/>
    <w:rsid w:val="00281B81"/>
    <w:rsid w:val="00282F5D"/>
    <w:rsid w:val="002841D0"/>
    <w:rsid w:val="00284FCB"/>
    <w:rsid w:val="0029640F"/>
    <w:rsid w:val="002A7934"/>
    <w:rsid w:val="002B2835"/>
    <w:rsid w:val="002B3BED"/>
    <w:rsid w:val="002B6F65"/>
    <w:rsid w:val="002C02B9"/>
    <w:rsid w:val="002C23DA"/>
    <w:rsid w:val="002C3D94"/>
    <w:rsid w:val="002C62DC"/>
    <w:rsid w:val="002D4298"/>
    <w:rsid w:val="002E0986"/>
    <w:rsid w:val="002E1521"/>
    <w:rsid w:val="002E5B02"/>
    <w:rsid w:val="002E7763"/>
    <w:rsid w:val="002F05FA"/>
    <w:rsid w:val="002F5A19"/>
    <w:rsid w:val="002F624B"/>
    <w:rsid w:val="00306913"/>
    <w:rsid w:val="00315CC5"/>
    <w:rsid w:val="00320810"/>
    <w:rsid w:val="00330565"/>
    <w:rsid w:val="00330D3B"/>
    <w:rsid w:val="00331044"/>
    <w:rsid w:val="003338A1"/>
    <w:rsid w:val="00342753"/>
    <w:rsid w:val="00343178"/>
    <w:rsid w:val="00343661"/>
    <w:rsid w:val="00343693"/>
    <w:rsid w:val="00344C44"/>
    <w:rsid w:val="003526A1"/>
    <w:rsid w:val="00352F22"/>
    <w:rsid w:val="00356CE0"/>
    <w:rsid w:val="00360567"/>
    <w:rsid w:val="0036109C"/>
    <w:rsid w:val="00367B64"/>
    <w:rsid w:val="003700BE"/>
    <w:rsid w:val="00372C8F"/>
    <w:rsid w:val="0037359E"/>
    <w:rsid w:val="003762E0"/>
    <w:rsid w:val="003766F8"/>
    <w:rsid w:val="00380A4C"/>
    <w:rsid w:val="00381AB0"/>
    <w:rsid w:val="003864F4"/>
    <w:rsid w:val="00387D57"/>
    <w:rsid w:val="00392476"/>
    <w:rsid w:val="00395C33"/>
    <w:rsid w:val="00395DA8"/>
    <w:rsid w:val="003A047E"/>
    <w:rsid w:val="003A0EE3"/>
    <w:rsid w:val="003A30CA"/>
    <w:rsid w:val="003A3946"/>
    <w:rsid w:val="003A67F1"/>
    <w:rsid w:val="003A6A23"/>
    <w:rsid w:val="003A6FB6"/>
    <w:rsid w:val="003B5C57"/>
    <w:rsid w:val="003B75BD"/>
    <w:rsid w:val="003C0D54"/>
    <w:rsid w:val="003C2792"/>
    <w:rsid w:val="003C60C2"/>
    <w:rsid w:val="003D0DA2"/>
    <w:rsid w:val="003D356C"/>
    <w:rsid w:val="003D3F6B"/>
    <w:rsid w:val="003D5226"/>
    <w:rsid w:val="003D5A19"/>
    <w:rsid w:val="003D78FA"/>
    <w:rsid w:val="003E110E"/>
    <w:rsid w:val="003E3EF3"/>
    <w:rsid w:val="003E51B0"/>
    <w:rsid w:val="003E6BF4"/>
    <w:rsid w:val="003E74BA"/>
    <w:rsid w:val="003F2165"/>
    <w:rsid w:val="003F400C"/>
    <w:rsid w:val="003F533A"/>
    <w:rsid w:val="004007FA"/>
    <w:rsid w:val="004020A2"/>
    <w:rsid w:val="0041725B"/>
    <w:rsid w:val="00417B4F"/>
    <w:rsid w:val="00417EA8"/>
    <w:rsid w:val="0042049B"/>
    <w:rsid w:val="00421B50"/>
    <w:rsid w:val="004233A7"/>
    <w:rsid w:val="004241E3"/>
    <w:rsid w:val="004272F6"/>
    <w:rsid w:val="004308B2"/>
    <w:rsid w:val="0043354D"/>
    <w:rsid w:val="00433AB3"/>
    <w:rsid w:val="00435D28"/>
    <w:rsid w:val="00440E4D"/>
    <w:rsid w:val="00447BC6"/>
    <w:rsid w:val="00447EE1"/>
    <w:rsid w:val="004524FE"/>
    <w:rsid w:val="00452D2A"/>
    <w:rsid w:val="00454C48"/>
    <w:rsid w:val="00454EA5"/>
    <w:rsid w:val="0045500E"/>
    <w:rsid w:val="0046152A"/>
    <w:rsid w:val="004618F6"/>
    <w:rsid w:val="0046208C"/>
    <w:rsid w:val="00463513"/>
    <w:rsid w:val="00463AFB"/>
    <w:rsid w:val="004642DC"/>
    <w:rsid w:val="00467EF3"/>
    <w:rsid w:val="00467F0C"/>
    <w:rsid w:val="0047225A"/>
    <w:rsid w:val="00473C80"/>
    <w:rsid w:val="00473EB8"/>
    <w:rsid w:val="00474769"/>
    <w:rsid w:val="004766C0"/>
    <w:rsid w:val="00476DE6"/>
    <w:rsid w:val="00480507"/>
    <w:rsid w:val="00481682"/>
    <w:rsid w:val="004830DF"/>
    <w:rsid w:val="00487579"/>
    <w:rsid w:val="0049079D"/>
    <w:rsid w:val="00490D95"/>
    <w:rsid w:val="004933DA"/>
    <w:rsid w:val="004948CF"/>
    <w:rsid w:val="00496652"/>
    <w:rsid w:val="004A548F"/>
    <w:rsid w:val="004A7500"/>
    <w:rsid w:val="004A7F89"/>
    <w:rsid w:val="004B36BF"/>
    <w:rsid w:val="004B374B"/>
    <w:rsid w:val="004B3A56"/>
    <w:rsid w:val="004B61E4"/>
    <w:rsid w:val="004B6E2E"/>
    <w:rsid w:val="004C02F2"/>
    <w:rsid w:val="004C152C"/>
    <w:rsid w:val="004C3C8D"/>
    <w:rsid w:val="004C57A0"/>
    <w:rsid w:val="004D1588"/>
    <w:rsid w:val="004D1A6A"/>
    <w:rsid w:val="004D3769"/>
    <w:rsid w:val="004D3F2F"/>
    <w:rsid w:val="004E0D41"/>
    <w:rsid w:val="004E12EC"/>
    <w:rsid w:val="004E1AD4"/>
    <w:rsid w:val="004E3466"/>
    <w:rsid w:val="004E7CD5"/>
    <w:rsid w:val="004F05EE"/>
    <w:rsid w:val="004F49F4"/>
    <w:rsid w:val="004F7372"/>
    <w:rsid w:val="00502721"/>
    <w:rsid w:val="00503255"/>
    <w:rsid w:val="005041F4"/>
    <w:rsid w:val="00507112"/>
    <w:rsid w:val="005075A9"/>
    <w:rsid w:val="00511916"/>
    <w:rsid w:val="0051283E"/>
    <w:rsid w:val="00514E3A"/>
    <w:rsid w:val="005177D5"/>
    <w:rsid w:val="00520FA2"/>
    <w:rsid w:val="005226FA"/>
    <w:rsid w:val="00523487"/>
    <w:rsid w:val="00526B49"/>
    <w:rsid w:val="00526D19"/>
    <w:rsid w:val="00531E82"/>
    <w:rsid w:val="005328CC"/>
    <w:rsid w:val="00533C1F"/>
    <w:rsid w:val="005366BF"/>
    <w:rsid w:val="005408E7"/>
    <w:rsid w:val="0054104C"/>
    <w:rsid w:val="005423CE"/>
    <w:rsid w:val="005436C6"/>
    <w:rsid w:val="00543B07"/>
    <w:rsid w:val="00543F52"/>
    <w:rsid w:val="00545B2C"/>
    <w:rsid w:val="00546BF7"/>
    <w:rsid w:val="00554497"/>
    <w:rsid w:val="00556C99"/>
    <w:rsid w:val="00557AFB"/>
    <w:rsid w:val="005607B8"/>
    <w:rsid w:val="0056165B"/>
    <w:rsid w:val="00565B57"/>
    <w:rsid w:val="00566B47"/>
    <w:rsid w:val="00570450"/>
    <w:rsid w:val="00571034"/>
    <w:rsid w:val="00572D43"/>
    <w:rsid w:val="00576183"/>
    <w:rsid w:val="005766C4"/>
    <w:rsid w:val="005802C5"/>
    <w:rsid w:val="005821A6"/>
    <w:rsid w:val="0058299A"/>
    <w:rsid w:val="00584CB4"/>
    <w:rsid w:val="005914ED"/>
    <w:rsid w:val="00597062"/>
    <w:rsid w:val="00597A25"/>
    <w:rsid w:val="005A17B6"/>
    <w:rsid w:val="005A2EE5"/>
    <w:rsid w:val="005A6671"/>
    <w:rsid w:val="005B0BB2"/>
    <w:rsid w:val="005B1A60"/>
    <w:rsid w:val="005B1BF1"/>
    <w:rsid w:val="005B21E5"/>
    <w:rsid w:val="005B3339"/>
    <w:rsid w:val="005B4FDD"/>
    <w:rsid w:val="005B7E20"/>
    <w:rsid w:val="005C37B3"/>
    <w:rsid w:val="005C5DF6"/>
    <w:rsid w:val="005C6A21"/>
    <w:rsid w:val="005D0B37"/>
    <w:rsid w:val="005D398D"/>
    <w:rsid w:val="005D528B"/>
    <w:rsid w:val="005D73FE"/>
    <w:rsid w:val="005E09C1"/>
    <w:rsid w:val="005E311A"/>
    <w:rsid w:val="005F0349"/>
    <w:rsid w:val="005F0514"/>
    <w:rsid w:val="005F09BB"/>
    <w:rsid w:val="005F2421"/>
    <w:rsid w:val="005F4462"/>
    <w:rsid w:val="005F5238"/>
    <w:rsid w:val="00601E63"/>
    <w:rsid w:val="0060688E"/>
    <w:rsid w:val="006104B4"/>
    <w:rsid w:val="006105F9"/>
    <w:rsid w:val="00611F83"/>
    <w:rsid w:val="006120F8"/>
    <w:rsid w:val="00612B49"/>
    <w:rsid w:val="00612DC8"/>
    <w:rsid w:val="00613CAE"/>
    <w:rsid w:val="00616A5C"/>
    <w:rsid w:val="00624BA8"/>
    <w:rsid w:val="00632708"/>
    <w:rsid w:val="00632C70"/>
    <w:rsid w:val="00633B96"/>
    <w:rsid w:val="00634021"/>
    <w:rsid w:val="00637AB6"/>
    <w:rsid w:val="00640219"/>
    <w:rsid w:val="00640887"/>
    <w:rsid w:val="006416F9"/>
    <w:rsid w:val="00641A5D"/>
    <w:rsid w:val="00642425"/>
    <w:rsid w:val="00643D76"/>
    <w:rsid w:val="0065075C"/>
    <w:rsid w:val="0065483F"/>
    <w:rsid w:val="00660247"/>
    <w:rsid w:val="006643F0"/>
    <w:rsid w:val="00666E9C"/>
    <w:rsid w:val="006701F3"/>
    <w:rsid w:val="006718BE"/>
    <w:rsid w:val="00674F5E"/>
    <w:rsid w:val="00676DD4"/>
    <w:rsid w:val="00680B0E"/>
    <w:rsid w:val="00682A47"/>
    <w:rsid w:val="00690172"/>
    <w:rsid w:val="006916F6"/>
    <w:rsid w:val="00693C6E"/>
    <w:rsid w:val="006949BD"/>
    <w:rsid w:val="0069675F"/>
    <w:rsid w:val="00697D8E"/>
    <w:rsid w:val="006A0BCD"/>
    <w:rsid w:val="006A5606"/>
    <w:rsid w:val="006A6FE7"/>
    <w:rsid w:val="006B0D53"/>
    <w:rsid w:val="006B36ED"/>
    <w:rsid w:val="006B4E69"/>
    <w:rsid w:val="006B6B33"/>
    <w:rsid w:val="006C0F9D"/>
    <w:rsid w:val="006C58C6"/>
    <w:rsid w:val="006C5F16"/>
    <w:rsid w:val="006E299C"/>
    <w:rsid w:val="006E410B"/>
    <w:rsid w:val="006E4FE8"/>
    <w:rsid w:val="006E6AF9"/>
    <w:rsid w:val="006F11E7"/>
    <w:rsid w:val="006F2031"/>
    <w:rsid w:val="006F311F"/>
    <w:rsid w:val="006F393E"/>
    <w:rsid w:val="006F4A6F"/>
    <w:rsid w:val="006F60C7"/>
    <w:rsid w:val="006F7206"/>
    <w:rsid w:val="006F7E6C"/>
    <w:rsid w:val="007032EB"/>
    <w:rsid w:val="007037D9"/>
    <w:rsid w:val="00705B6B"/>
    <w:rsid w:val="00712D34"/>
    <w:rsid w:val="00713A17"/>
    <w:rsid w:val="007178D6"/>
    <w:rsid w:val="00720B33"/>
    <w:rsid w:val="00730BD9"/>
    <w:rsid w:val="00732429"/>
    <w:rsid w:val="00733506"/>
    <w:rsid w:val="00734733"/>
    <w:rsid w:val="007477A7"/>
    <w:rsid w:val="0075205A"/>
    <w:rsid w:val="00753878"/>
    <w:rsid w:val="00760BAC"/>
    <w:rsid w:val="00766DFF"/>
    <w:rsid w:val="007675A1"/>
    <w:rsid w:val="0077076C"/>
    <w:rsid w:val="00773222"/>
    <w:rsid w:val="00774983"/>
    <w:rsid w:val="00783EAA"/>
    <w:rsid w:val="00784220"/>
    <w:rsid w:val="007934BF"/>
    <w:rsid w:val="00793773"/>
    <w:rsid w:val="00795378"/>
    <w:rsid w:val="00797AA7"/>
    <w:rsid w:val="007A00D8"/>
    <w:rsid w:val="007A1E92"/>
    <w:rsid w:val="007A21E3"/>
    <w:rsid w:val="007A470D"/>
    <w:rsid w:val="007A5336"/>
    <w:rsid w:val="007B1F66"/>
    <w:rsid w:val="007B2E7D"/>
    <w:rsid w:val="007B30BA"/>
    <w:rsid w:val="007B6517"/>
    <w:rsid w:val="007B6C89"/>
    <w:rsid w:val="007C0AB2"/>
    <w:rsid w:val="007C0B70"/>
    <w:rsid w:val="007C4955"/>
    <w:rsid w:val="007C60CC"/>
    <w:rsid w:val="007C67E3"/>
    <w:rsid w:val="007C6D17"/>
    <w:rsid w:val="007D0509"/>
    <w:rsid w:val="007D1C9A"/>
    <w:rsid w:val="007D3B5A"/>
    <w:rsid w:val="007D5CCA"/>
    <w:rsid w:val="007D6A53"/>
    <w:rsid w:val="007D7898"/>
    <w:rsid w:val="007E0285"/>
    <w:rsid w:val="007E101C"/>
    <w:rsid w:val="007E207C"/>
    <w:rsid w:val="007E4EE0"/>
    <w:rsid w:val="007E5DC8"/>
    <w:rsid w:val="007E704E"/>
    <w:rsid w:val="007F0D54"/>
    <w:rsid w:val="007F131C"/>
    <w:rsid w:val="007F15FA"/>
    <w:rsid w:val="007F3CCD"/>
    <w:rsid w:val="008012C8"/>
    <w:rsid w:val="00804E46"/>
    <w:rsid w:val="00805A05"/>
    <w:rsid w:val="00806595"/>
    <w:rsid w:val="00807DF0"/>
    <w:rsid w:val="00810429"/>
    <w:rsid w:val="008135A6"/>
    <w:rsid w:val="00814CDC"/>
    <w:rsid w:val="00820886"/>
    <w:rsid w:val="0082240D"/>
    <w:rsid w:val="0082297E"/>
    <w:rsid w:val="00822F0C"/>
    <w:rsid w:val="008247D1"/>
    <w:rsid w:val="00826088"/>
    <w:rsid w:val="008306EC"/>
    <w:rsid w:val="008316DE"/>
    <w:rsid w:val="008330FA"/>
    <w:rsid w:val="008331B2"/>
    <w:rsid w:val="008342D8"/>
    <w:rsid w:val="00835AFF"/>
    <w:rsid w:val="0084526E"/>
    <w:rsid w:val="00847DFF"/>
    <w:rsid w:val="00860573"/>
    <w:rsid w:val="00860F56"/>
    <w:rsid w:val="00865D96"/>
    <w:rsid w:val="00866F58"/>
    <w:rsid w:val="008722B6"/>
    <w:rsid w:val="008735FA"/>
    <w:rsid w:val="00873A33"/>
    <w:rsid w:val="008750D8"/>
    <w:rsid w:val="00877EEA"/>
    <w:rsid w:val="008805AC"/>
    <w:rsid w:val="00881AE9"/>
    <w:rsid w:val="00883DEF"/>
    <w:rsid w:val="00884503"/>
    <w:rsid w:val="00885A4D"/>
    <w:rsid w:val="00886E19"/>
    <w:rsid w:val="008919D4"/>
    <w:rsid w:val="00895AD2"/>
    <w:rsid w:val="008A1CCF"/>
    <w:rsid w:val="008A30ED"/>
    <w:rsid w:val="008A64F9"/>
    <w:rsid w:val="008B5CF1"/>
    <w:rsid w:val="008B7C44"/>
    <w:rsid w:val="008B7E79"/>
    <w:rsid w:val="008C0481"/>
    <w:rsid w:val="008C0B7F"/>
    <w:rsid w:val="008C32E1"/>
    <w:rsid w:val="008C3BE6"/>
    <w:rsid w:val="008D147D"/>
    <w:rsid w:val="008D2740"/>
    <w:rsid w:val="008D65E6"/>
    <w:rsid w:val="008D70B5"/>
    <w:rsid w:val="008E02CC"/>
    <w:rsid w:val="008E12CF"/>
    <w:rsid w:val="008E2B97"/>
    <w:rsid w:val="008F1623"/>
    <w:rsid w:val="00901809"/>
    <w:rsid w:val="0090313A"/>
    <w:rsid w:val="0090720A"/>
    <w:rsid w:val="00907450"/>
    <w:rsid w:val="009100E6"/>
    <w:rsid w:val="009117B2"/>
    <w:rsid w:val="00912B53"/>
    <w:rsid w:val="009141DB"/>
    <w:rsid w:val="00914703"/>
    <w:rsid w:val="009249D8"/>
    <w:rsid w:val="0092655D"/>
    <w:rsid w:val="00932244"/>
    <w:rsid w:val="00936D6B"/>
    <w:rsid w:val="00943592"/>
    <w:rsid w:val="009463A2"/>
    <w:rsid w:val="009478DF"/>
    <w:rsid w:val="00951738"/>
    <w:rsid w:val="00952B14"/>
    <w:rsid w:val="009609E1"/>
    <w:rsid w:val="00960DFB"/>
    <w:rsid w:val="00961A9D"/>
    <w:rsid w:val="00961EF2"/>
    <w:rsid w:val="00964526"/>
    <w:rsid w:val="0096496C"/>
    <w:rsid w:val="00965045"/>
    <w:rsid w:val="0096570A"/>
    <w:rsid w:val="00966362"/>
    <w:rsid w:val="00966435"/>
    <w:rsid w:val="009773F9"/>
    <w:rsid w:val="00982CD0"/>
    <w:rsid w:val="00985F9B"/>
    <w:rsid w:val="009878A5"/>
    <w:rsid w:val="00991F4A"/>
    <w:rsid w:val="00992C9E"/>
    <w:rsid w:val="00997A95"/>
    <w:rsid w:val="009A35DA"/>
    <w:rsid w:val="009A4AEA"/>
    <w:rsid w:val="009A64BD"/>
    <w:rsid w:val="009A6D0E"/>
    <w:rsid w:val="009B12E6"/>
    <w:rsid w:val="009B2F7A"/>
    <w:rsid w:val="009B3127"/>
    <w:rsid w:val="009B4A3D"/>
    <w:rsid w:val="009B6305"/>
    <w:rsid w:val="009B6A83"/>
    <w:rsid w:val="009B7003"/>
    <w:rsid w:val="009C1005"/>
    <w:rsid w:val="009C111B"/>
    <w:rsid w:val="009C1851"/>
    <w:rsid w:val="009C220B"/>
    <w:rsid w:val="009D7307"/>
    <w:rsid w:val="009E1AB2"/>
    <w:rsid w:val="009E25F9"/>
    <w:rsid w:val="009E338E"/>
    <w:rsid w:val="009E6ED4"/>
    <w:rsid w:val="009F1F0D"/>
    <w:rsid w:val="009F4F16"/>
    <w:rsid w:val="00A0061B"/>
    <w:rsid w:val="00A00B06"/>
    <w:rsid w:val="00A0432C"/>
    <w:rsid w:val="00A04DCC"/>
    <w:rsid w:val="00A054D1"/>
    <w:rsid w:val="00A11CD2"/>
    <w:rsid w:val="00A135FC"/>
    <w:rsid w:val="00A173B4"/>
    <w:rsid w:val="00A21175"/>
    <w:rsid w:val="00A23104"/>
    <w:rsid w:val="00A23458"/>
    <w:rsid w:val="00A26084"/>
    <w:rsid w:val="00A269C6"/>
    <w:rsid w:val="00A269E2"/>
    <w:rsid w:val="00A31163"/>
    <w:rsid w:val="00A31D24"/>
    <w:rsid w:val="00A321F2"/>
    <w:rsid w:val="00A32B0C"/>
    <w:rsid w:val="00A33426"/>
    <w:rsid w:val="00A341D1"/>
    <w:rsid w:val="00A34BC2"/>
    <w:rsid w:val="00A35DE5"/>
    <w:rsid w:val="00A43B71"/>
    <w:rsid w:val="00A4560D"/>
    <w:rsid w:val="00A45C39"/>
    <w:rsid w:val="00A45EE0"/>
    <w:rsid w:val="00A47062"/>
    <w:rsid w:val="00A47C17"/>
    <w:rsid w:val="00A50EA6"/>
    <w:rsid w:val="00A50F73"/>
    <w:rsid w:val="00A5146D"/>
    <w:rsid w:val="00A52F0C"/>
    <w:rsid w:val="00A57672"/>
    <w:rsid w:val="00A5781D"/>
    <w:rsid w:val="00A60629"/>
    <w:rsid w:val="00A75FAC"/>
    <w:rsid w:val="00A80A8C"/>
    <w:rsid w:val="00A82130"/>
    <w:rsid w:val="00A833BD"/>
    <w:rsid w:val="00A83F26"/>
    <w:rsid w:val="00A85918"/>
    <w:rsid w:val="00A93F2B"/>
    <w:rsid w:val="00A958D4"/>
    <w:rsid w:val="00A97606"/>
    <w:rsid w:val="00AA1F7A"/>
    <w:rsid w:val="00AA4970"/>
    <w:rsid w:val="00AA571A"/>
    <w:rsid w:val="00AA6E9C"/>
    <w:rsid w:val="00AB1E76"/>
    <w:rsid w:val="00AB2859"/>
    <w:rsid w:val="00AB3CE7"/>
    <w:rsid w:val="00AB6ECC"/>
    <w:rsid w:val="00AB7D42"/>
    <w:rsid w:val="00AC0B5F"/>
    <w:rsid w:val="00AC195E"/>
    <w:rsid w:val="00AC63B8"/>
    <w:rsid w:val="00AC6B8A"/>
    <w:rsid w:val="00AC747C"/>
    <w:rsid w:val="00AD1056"/>
    <w:rsid w:val="00AD1B00"/>
    <w:rsid w:val="00AD62D0"/>
    <w:rsid w:val="00AD6E5A"/>
    <w:rsid w:val="00AD7F87"/>
    <w:rsid w:val="00AE4CCC"/>
    <w:rsid w:val="00AE7D8E"/>
    <w:rsid w:val="00AF0620"/>
    <w:rsid w:val="00AF193B"/>
    <w:rsid w:val="00B02E47"/>
    <w:rsid w:val="00B037BA"/>
    <w:rsid w:val="00B04676"/>
    <w:rsid w:val="00B0649D"/>
    <w:rsid w:val="00B10F3F"/>
    <w:rsid w:val="00B1134A"/>
    <w:rsid w:val="00B113F4"/>
    <w:rsid w:val="00B1196D"/>
    <w:rsid w:val="00B12813"/>
    <w:rsid w:val="00B142D7"/>
    <w:rsid w:val="00B14B6A"/>
    <w:rsid w:val="00B16E82"/>
    <w:rsid w:val="00B208A0"/>
    <w:rsid w:val="00B23CBE"/>
    <w:rsid w:val="00B31F8E"/>
    <w:rsid w:val="00B34306"/>
    <w:rsid w:val="00B3440B"/>
    <w:rsid w:val="00B36111"/>
    <w:rsid w:val="00B41111"/>
    <w:rsid w:val="00B41B6D"/>
    <w:rsid w:val="00B424E0"/>
    <w:rsid w:val="00B42589"/>
    <w:rsid w:val="00B42B21"/>
    <w:rsid w:val="00B43377"/>
    <w:rsid w:val="00B44EBC"/>
    <w:rsid w:val="00B46A0E"/>
    <w:rsid w:val="00B50981"/>
    <w:rsid w:val="00B5221D"/>
    <w:rsid w:val="00B52B2D"/>
    <w:rsid w:val="00B53DA2"/>
    <w:rsid w:val="00B552F7"/>
    <w:rsid w:val="00B555C9"/>
    <w:rsid w:val="00B5674A"/>
    <w:rsid w:val="00B57940"/>
    <w:rsid w:val="00B6084F"/>
    <w:rsid w:val="00B6362B"/>
    <w:rsid w:val="00B66079"/>
    <w:rsid w:val="00B76F45"/>
    <w:rsid w:val="00B81EB0"/>
    <w:rsid w:val="00B83567"/>
    <w:rsid w:val="00B852A3"/>
    <w:rsid w:val="00B86892"/>
    <w:rsid w:val="00B8773F"/>
    <w:rsid w:val="00B92BA8"/>
    <w:rsid w:val="00BA0BB5"/>
    <w:rsid w:val="00BA0CB9"/>
    <w:rsid w:val="00BA1C24"/>
    <w:rsid w:val="00BA20BD"/>
    <w:rsid w:val="00BA375F"/>
    <w:rsid w:val="00BA4BD1"/>
    <w:rsid w:val="00BA4E50"/>
    <w:rsid w:val="00BA69D1"/>
    <w:rsid w:val="00BA7D35"/>
    <w:rsid w:val="00BB0BF4"/>
    <w:rsid w:val="00BB0CD3"/>
    <w:rsid w:val="00BB22CB"/>
    <w:rsid w:val="00BB6575"/>
    <w:rsid w:val="00BB66B3"/>
    <w:rsid w:val="00BB6D34"/>
    <w:rsid w:val="00BC0E83"/>
    <w:rsid w:val="00BC1682"/>
    <w:rsid w:val="00BC4241"/>
    <w:rsid w:val="00BC5D01"/>
    <w:rsid w:val="00BD3A95"/>
    <w:rsid w:val="00BD55AD"/>
    <w:rsid w:val="00BD5615"/>
    <w:rsid w:val="00BD56AF"/>
    <w:rsid w:val="00BD6E7E"/>
    <w:rsid w:val="00BE1F94"/>
    <w:rsid w:val="00BE54BA"/>
    <w:rsid w:val="00BE6E9A"/>
    <w:rsid w:val="00BF072C"/>
    <w:rsid w:val="00BF51A7"/>
    <w:rsid w:val="00BF6C80"/>
    <w:rsid w:val="00C0077D"/>
    <w:rsid w:val="00C00941"/>
    <w:rsid w:val="00C01A35"/>
    <w:rsid w:val="00C0356F"/>
    <w:rsid w:val="00C05CA4"/>
    <w:rsid w:val="00C0634E"/>
    <w:rsid w:val="00C101EB"/>
    <w:rsid w:val="00C112BB"/>
    <w:rsid w:val="00C114C0"/>
    <w:rsid w:val="00C24EB1"/>
    <w:rsid w:val="00C258AD"/>
    <w:rsid w:val="00C26642"/>
    <w:rsid w:val="00C305E6"/>
    <w:rsid w:val="00C30894"/>
    <w:rsid w:val="00C37D2A"/>
    <w:rsid w:val="00C46EDE"/>
    <w:rsid w:val="00C472E5"/>
    <w:rsid w:val="00C52936"/>
    <w:rsid w:val="00C53667"/>
    <w:rsid w:val="00C538A1"/>
    <w:rsid w:val="00C53E11"/>
    <w:rsid w:val="00C56CA3"/>
    <w:rsid w:val="00C57459"/>
    <w:rsid w:val="00C610DE"/>
    <w:rsid w:val="00C63A67"/>
    <w:rsid w:val="00C6547E"/>
    <w:rsid w:val="00C66B42"/>
    <w:rsid w:val="00C67039"/>
    <w:rsid w:val="00C73A75"/>
    <w:rsid w:val="00C73B8F"/>
    <w:rsid w:val="00C75394"/>
    <w:rsid w:val="00C77E6A"/>
    <w:rsid w:val="00C80BCE"/>
    <w:rsid w:val="00C80CBB"/>
    <w:rsid w:val="00C81CA4"/>
    <w:rsid w:val="00C82442"/>
    <w:rsid w:val="00C8287C"/>
    <w:rsid w:val="00C83218"/>
    <w:rsid w:val="00C852BD"/>
    <w:rsid w:val="00C86DCA"/>
    <w:rsid w:val="00C91905"/>
    <w:rsid w:val="00C93538"/>
    <w:rsid w:val="00C9427F"/>
    <w:rsid w:val="00C95290"/>
    <w:rsid w:val="00C9547E"/>
    <w:rsid w:val="00C95C6C"/>
    <w:rsid w:val="00C9778B"/>
    <w:rsid w:val="00CA059A"/>
    <w:rsid w:val="00CA321F"/>
    <w:rsid w:val="00CA674A"/>
    <w:rsid w:val="00CB20C0"/>
    <w:rsid w:val="00CB2666"/>
    <w:rsid w:val="00CB5CD0"/>
    <w:rsid w:val="00CC3480"/>
    <w:rsid w:val="00CC369B"/>
    <w:rsid w:val="00CC4771"/>
    <w:rsid w:val="00CC4FE1"/>
    <w:rsid w:val="00CC6BC6"/>
    <w:rsid w:val="00CD1995"/>
    <w:rsid w:val="00CD26C7"/>
    <w:rsid w:val="00CD3DC4"/>
    <w:rsid w:val="00CD735B"/>
    <w:rsid w:val="00CE1EDE"/>
    <w:rsid w:val="00CE6EB4"/>
    <w:rsid w:val="00CE6EFE"/>
    <w:rsid w:val="00CE6FF5"/>
    <w:rsid w:val="00CF42B7"/>
    <w:rsid w:val="00CF482E"/>
    <w:rsid w:val="00D0069E"/>
    <w:rsid w:val="00D10339"/>
    <w:rsid w:val="00D11330"/>
    <w:rsid w:val="00D11C43"/>
    <w:rsid w:val="00D1224C"/>
    <w:rsid w:val="00D12A94"/>
    <w:rsid w:val="00D14FB4"/>
    <w:rsid w:val="00D21B99"/>
    <w:rsid w:val="00D2571B"/>
    <w:rsid w:val="00D25EDB"/>
    <w:rsid w:val="00D31CDF"/>
    <w:rsid w:val="00D35A5B"/>
    <w:rsid w:val="00D40673"/>
    <w:rsid w:val="00D40FA2"/>
    <w:rsid w:val="00D42FEB"/>
    <w:rsid w:val="00D434AE"/>
    <w:rsid w:val="00D44112"/>
    <w:rsid w:val="00D44137"/>
    <w:rsid w:val="00D519D9"/>
    <w:rsid w:val="00D536F3"/>
    <w:rsid w:val="00D53AC9"/>
    <w:rsid w:val="00D62770"/>
    <w:rsid w:val="00D7020B"/>
    <w:rsid w:val="00D7110D"/>
    <w:rsid w:val="00D73C67"/>
    <w:rsid w:val="00D7727A"/>
    <w:rsid w:val="00D804A5"/>
    <w:rsid w:val="00D81361"/>
    <w:rsid w:val="00D816C7"/>
    <w:rsid w:val="00D84C25"/>
    <w:rsid w:val="00D919E3"/>
    <w:rsid w:val="00D94593"/>
    <w:rsid w:val="00DA5FDB"/>
    <w:rsid w:val="00DB020F"/>
    <w:rsid w:val="00DB0D4F"/>
    <w:rsid w:val="00DB161D"/>
    <w:rsid w:val="00DB306A"/>
    <w:rsid w:val="00DB3216"/>
    <w:rsid w:val="00DD02FA"/>
    <w:rsid w:val="00DD25FB"/>
    <w:rsid w:val="00DD2849"/>
    <w:rsid w:val="00DD36F6"/>
    <w:rsid w:val="00DD375B"/>
    <w:rsid w:val="00DD450A"/>
    <w:rsid w:val="00DD455E"/>
    <w:rsid w:val="00DD54ED"/>
    <w:rsid w:val="00DD697A"/>
    <w:rsid w:val="00DD7F57"/>
    <w:rsid w:val="00DE3EE6"/>
    <w:rsid w:val="00DE4232"/>
    <w:rsid w:val="00DE4AD5"/>
    <w:rsid w:val="00DE7995"/>
    <w:rsid w:val="00DE7D5E"/>
    <w:rsid w:val="00DF0BBC"/>
    <w:rsid w:val="00DF27BC"/>
    <w:rsid w:val="00DF5935"/>
    <w:rsid w:val="00DF6235"/>
    <w:rsid w:val="00E01A2C"/>
    <w:rsid w:val="00E02F36"/>
    <w:rsid w:val="00E05F14"/>
    <w:rsid w:val="00E06103"/>
    <w:rsid w:val="00E06295"/>
    <w:rsid w:val="00E07101"/>
    <w:rsid w:val="00E075FC"/>
    <w:rsid w:val="00E11BA0"/>
    <w:rsid w:val="00E1329C"/>
    <w:rsid w:val="00E13A83"/>
    <w:rsid w:val="00E14EC1"/>
    <w:rsid w:val="00E15E4D"/>
    <w:rsid w:val="00E17918"/>
    <w:rsid w:val="00E2156B"/>
    <w:rsid w:val="00E22B8B"/>
    <w:rsid w:val="00E23B80"/>
    <w:rsid w:val="00E26084"/>
    <w:rsid w:val="00E27B16"/>
    <w:rsid w:val="00E31DF0"/>
    <w:rsid w:val="00E339F3"/>
    <w:rsid w:val="00E400E0"/>
    <w:rsid w:val="00E4019D"/>
    <w:rsid w:val="00E40B2C"/>
    <w:rsid w:val="00E416B3"/>
    <w:rsid w:val="00E42F03"/>
    <w:rsid w:val="00E43695"/>
    <w:rsid w:val="00E43980"/>
    <w:rsid w:val="00E45C00"/>
    <w:rsid w:val="00E47E57"/>
    <w:rsid w:val="00E567CE"/>
    <w:rsid w:val="00E57DB5"/>
    <w:rsid w:val="00E6097C"/>
    <w:rsid w:val="00E66FF7"/>
    <w:rsid w:val="00E70EDF"/>
    <w:rsid w:val="00E82CD2"/>
    <w:rsid w:val="00E85577"/>
    <w:rsid w:val="00E8711F"/>
    <w:rsid w:val="00E8751D"/>
    <w:rsid w:val="00E9174B"/>
    <w:rsid w:val="00E91F83"/>
    <w:rsid w:val="00E92C51"/>
    <w:rsid w:val="00E941D0"/>
    <w:rsid w:val="00E94ED6"/>
    <w:rsid w:val="00E95D89"/>
    <w:rsid w:val="00E96CE3"/>
    <w:rsid w:val="00EA0611"/>
    <w:rsid w:val="00EA0DCC"/>
    <w:rsid w:val="00EA0F89"/>
    <w:rsid w:val="00EA11CE"/>
    <w:rsid w:val="00EA22D6"/>
    <w:rsid w:val="00EA4B5F"/>
    <w:rsid w:val="00EA4F4A"/>
    <w:rsid w:val="00EA5CA5"/>
    <w:rsid w:val="00EA6918"/>
    <w:rsid w:val="00EA6FB0"/>
    <w:rsid w:val="00EA7EFB"/>
    <w:rsid w:val="00EB038C"/>
    <w:rsid w:val="00EB0580"/>
    <w:rsid w:val="00EB066B"/>
    <w:rsid w:val="00EB0829"/>
    <w:rsid w:val="00EB433B"/>
    <w:rsid w:val="00EB49E1"/>
    <w:rsid w:val="00EB4E74"/>
    <w:rsid w:val="00EB7558"/>
    <w:rsid w:val="00EC0C76"/>
    <w:rsid w:val="00EC4D10"/>
    <w:rsid w:val="00ED39B8"/>
    <w:rsid w:val="00EE0F7A"/>
    <w:rsid w:val="00EE121F"/>
    <w:rsid w:val="00EE3048"/>
    <w:rsid w:val="00EE3B44"/>
    <w:rsid w:val="00EE3D1A"/>
    <w:rsid w:val="00EE3E2B"/>
    <w:rsid w:val="00EE576F"/>
    <w:rsid w:val="00EE5F20"/>
    <w:rsid w:val="00EE74C4"/>
    <w:rsid w:val="00EE76DF"/>
    <w:rsid w:val="00EF01F8"/>
    <w:rsid w:val="00EF2359"/>
    <w:rsid w:val="00EF4C11"/>
    <w:rsid w:val="00EF582A"/>
    <w:rsid w:val="00F0135E"/>
    <w:rsid w:val="00F01CBE"/>
    <w:rsid w:val="00F0429A"/>
    <w:rsid w:val="00F0675B"/>
    <w:rsid w:val="00F10795"/>
    <w:rsid w:val="00F10CB5"/>
    <w:rsid w:val="00F14410"/>
    <w:rsid w:val="00F1523E"/>
    <w:rsid w:val="00F16CE1"/>
    <w:rsid w:val="00F17C2F"/>
    <w:rsid w:val="00F20DE4"/>
    <w:rsid w:val="00F21A1F"/>
    <w:rsid w:val="00F225A0"/>
    <w:rsid w:val="00F2537D"/>
    <w:rsid w:val="00F25BC5"/>
    <w:rsid w:val="00F278E4"/>
    <w:rsid w:val="00F3030F"/>
    <w:rsid w:val="00F324E4"/>
    <w:rsid w:val="00F345EE"/>
    <w:rsid w:val="00F3641F"/>
    <w:rsid w:val="00F36820"/>
    <w:rsid w:val="00F43B3E"/>
    <w:rsid w:val="00F45832"/>
    <w:rsid w:val="00F500EE"/>
    <w:rsid w:val="00F50E31"/>
    <w:rsid w:val="00F55E43"/>
    <w:rsid w:val="00F57C64"/>
    <w:rsid w:val="00F63F48"/>
    <w:rsid w:val="00F64177"/>
    <w:rsid w:val="00F7043A"/>
    <w:rsid w:val="00F71719"/>
    <w:rsid w:val="00F75DA1"/>
    <w:rsid w:val="00F76A55"/>
    <w:rsid w:val="00F76DC2"/>
    <w:rsid w:val="00F931CB"/>
    <w:rsid w:val="00F953BD"/>
    <w:rsid w:val="00F966CB"/>
    <w:rsid w:val="00FA36B8"/>
    <w:rsid w:val="00FA3931"/>
    <w:rsid w:val="00FA6EAD"/>
    <w:rsid w:val="00FA7260"/>
    <w:rsid w:val="00FB3999"/>
    <w:rsid w:val="00FB4BA6"/>
    <w:rsid w:val="00FC2211"/>
    <w:rsid w:val="00FD17AD"/>
    <w:rsid w:val="00FD2020"/>
    <w:rsid w:val="00FD4CA8"/>
    <w:rsid w:val="00FE15FB"/>
    <w:rsid w:val="00FE3606"/>
    <w:rsid w:val="00FE5BB6"/>
    <w:rsid w:val="00FF3749"/>
    <w:rsid w:val="027D45DE"/>
    <w:rsid w:val="03F11C32"/>
    <w:rsid w:val="04907A6A"/>
    <w:rsid w:val="04F23B04"/>
    <w:rsid w:val="055165CD"/>
    <w:rsid w:val="05FF2F51"/>
    <w:rsid w:val="0605367D"/>
    <w:rsid w:val="081F4A69"/>
    <w:rsid w:val="08386B58"/>
    <w:rsid w:val="092F2F8A"/>
    <w:rsid w:val="09A96CC5"/>
    <w:rsid w:val="0B0D19DC"/>
    <w:rsid w:val="0B7375E3"/>
    <w:rsid w:val="0CC31935"/>
    <w:rsid w:val="0FD15BBC"/>
    <w:rsid w:val="114556D3"/>
    <w:rsid w:val="11F93A7B"/>
    <w:rsid w:val="15F5117C"/>
    <w:rsid w:val="17B879FC"/>
    <w:rsid w:val="17F2773C"/>
    <w:rsid w:val="185660F9"/>
    <w:rsid w:val="18AE4738"/>
    <w:rsid w:val="1AB84493"/>
    <w:rsid w:val="1B013CB7"/>
    <w:rsid w:val="1B6633C9"/>
    <w:rsid w:val="1C436874"/>
    <w:rsid w:val="1E6B740B"/>
    <w:rsid w:val="241F37F9"/>
    <w:rsid w:val="24600018"/>
    <w:rsid w:val="2484108D"/>
    <w:rsid w:val="260F726D"/>
    <w:rsid w:val="267F3D79"/>
    <w:rsid w:val="27940DA0"/>
    <w:rsid w:val="289733A8"/>
    <w:rsid w:val="2A1B59FB"/>
    <w:rsid w:val="2AA14209"/>
    <w:rsid w:val="2ADF25DB"/>
    <w:rsid w:val="2F6D3FB3"/>
    <w:rsid w:val="30F37A6A"/>
    <w:rsid w:val="338E68BD"/>
    <w:rsid w:val="34106209"/>
    <w:rsid w:val="38253A2D"/>
    <w:rsid w:val="38AD31FC"/>
    <w:rsid w:val="3A382C39"/>
    <w:rsid w:val="3C920BB5"/>
    <w:rsid w:val="3DB63E02"/>
    <w:rsid w:val="3E8409D1"/>
    <w:rsid w:val="3EE64B2B"/>
    <w:rsid w:val="3F01732B"/>
    <w:rsid w:val="3F093250"/>
    <w:rsid w:val="3F4D43ED"/>
    <w:rsid w:val="4015692C"/>
    <w:rsid w:val="428B0536"/>
    <w:rsid w:val="45594B4D"/>
    <w:rsid w:val="46185A7F"/>
    <w:rsid w:val="46F36AD6"/>
    <w:rsid w:val="4895081D"/>
    <w:rsid w:val="4A8464C8"/>
    <w:rsid w:val="4B493CA0"/>
    <w:rsid w:val="4C4C7554"/>
    <w:rsid w:val="4D234F59"/>
    <w:rsid w:val="4E416BAC"/>
    <w:rsid w:val="4ED77988"/>
    <w:rsid w:val="536934FD"/>
    <w:rsid w:val="550F79D3"/>
    <w:rsid w:val="55623C75"/>
    <w:rsid w:val="5856273A"/>
    <w:rsid w:val="590649AC"/>
    <w:rsid w:val="5C614751"/>
    <w:rsid w:val="5E8C75BC"/>
    <w:rsid w:val="5FBD781D"/>
    <w:rsid w:val="60C4204E"/>
    <w:rsid w:val="61041B7A"/>
    <w:rsid w:val="614506EC"/>
    <w:rsid w:val="61DC26E1"/>
    <w:rsid w:val="628C5F22"/>
    <w:rsid w:val="65815C96"/>
    <w:rsid w:val="65854128"/>
    <w:rsid w:val="662A7AE3"/>
    <w:rsid w:val="67BE01A9"/>
    <w:rsid w:val="690842F3"/>
    <w:rsid w:val="6A657D9A"/>
    <w:rsid w:val="6A7F1EF7"/>
    <w:rsid w:val="6D914A15"/>
    <w:rsid w:val="6E3335FE"/>
    <w:rsid w:val="6F24076C"/>
    <w:rsid w:val="71642CC1"/>
    <w:rsid w:val="72100F7C"/>
    <w:rsid w:val="74411A20"/>
    <w:rsid w:val="76F73438"/>
    <w:rsid w:val="77073972"/>
    <w:rsid w:val="77186C83"/>
    <w:rsid w:val="776A5D85"/>
    <w:rsid w:val="792E700D"/>
    <w:rsid w:val="7A352443"/>
    <w:rsid w:val="7C8B0C11"/>
    <w:rsid w:val="7D1D5B33"/>
    <w:rsid w:val="7D6D3201"/>
    <w:rsid w:val="7EE840C2"/>
    <w:rsid w:val="7EF40365"/>
    <w:rsid w:val="7F0B0129"/>
    <w:rsid w:val="7F9F57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9DA4CD9"/>
  <w15:docId w15:val="{EEDD4712-6F37-4ED4-B7F8-08CE6F8DF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Dat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kern w:val="2"/>
      <w:sz w:val="21"/>
      <w:szCs w:val="24"/>
    </w:rPr>
  </w:style>
  <w:style w:type="paragraph" w:styleId="1">
    <w:name w:val="heading 1"/>
    <w:basedOn w:val="a"/>
    <w:next w:val="a"/>
    <w:autoRedefine/>
    <w:qFormat/>
    <w:pPr>
      <w:keepNext/>
      <w:keepLines/>
      <w:spacing w:before="340" w:after="330" w:line="576" w:lineRule="auto"/>
      <w:outlineLvl w:val="0"/>
    </w:pPr>
    <w:rPr>
      <w:b/>
      <w:kern w:val="44"/>
      <w:sz w:val="44"/>
    </w:rPr>
  </w:style>
  <w:style w:type="paragraph" w:styleId="2">
    <w:name w:val="heading 2"/>
    <w:basedOn w:val="a"/>
    <w:next w:val="a"/>
    <w:autoRedefine/>
    <w:unhideWhenUsed/>
    <w:qFormat/>
    <w:pPr>
      <w:widowControl/>
      <w:spacing w:before="100" w:beforeAutospacing="1" w:after="100" w:afterAutospacing="1"/>
      <w:jc w:val="left"/>
      <w:outlineLvl w:val="1"/>
    </w:pPr>
    <w:rPr>
      <w:rFonts w:ascii="宋体" w:hAnsi="宋体" w:hint="eastAsia"/>
      <w:b/>
      <w:bCs/>
      <w:kern w:val="0"/>
      <w:sz w:val="36"/>
      <w:szCs w:val="36"/>
    </w:rPr>
  </w:style>
  <w:style w:type="paragraph" w:styleId="3">
    <w:name w:val="heading 3"/>
    <w:basedOn w:val="a"/>
    <w:next w:val="a"/>
    <w:autoRedefine/>
    <w:unhideWhenUsed/>
    <w:qFormat/>
    <w:pPr>
      <w:widowControl/>
      <w:spacing w:before="100" w:beforeAutospacing="1" w:after="100" w:afterAutospacing="1"/>
      <w:jc w:val="left"/>
      <w:outlineLvl w:val="2"/>
    </w:pPr>
    <w:rPr>
      <w:rFonts w:ascii="宋体" w:hAnsi="宋体" w:hint="eastAsia"/>
      <w:b/>
      <w:bCs/>
      <w:kern w:val="0"/>
      <w:sz w:val="27"/>
      <w:szCs w:val="27"/>
    </w:rPr>
  </w:style>
  <w:style w:type="paragraph" w:styleId="4">
    <w:name w:val="heading 4"/>
    <w:basedOn w:val="a"/>
    <w:next w:val="a"/>
    <w:autoRedefine/>
    <w:unhideWhenUsed/>
    <w:qFormat/>
    <w:pPr>
      <w:widowControl/>
      <w:spacing w:before="100" w:beforeAutospacing="1" w:after="100" w:afterAutospacing="1"/>
      <w:jc w:val="left"/>
      <w:outlineLvl w:val="3"/>
    </w:pPr>
    <w:rPr>
      <w:rFonts w:ascii="宋体" w:hAnsi="宋体" w:hint="eastAsia"/>
      <w:b/>
      <w:bCs/>
      <w:kern w:val="0"/>
      <w:sz w:val="24"/>
    </w:rPr>
  </w:style>
  <w:style w:type="paragraph" w:styleId="5">
    <w:name w:val="heading 5"/>
    <w:basedOn w:val="a"/>
    <w:next w:val="a"/>
    <w:autoRedefine/>
    <w:unhideWhenUsed/>
    <w:qFormat/>
    <w:pPr>
      <w:widowControl/>
      <w:spacing w:before="100" w:beforeAutospacing="1" w:after="100" w:afterAutospacing="1"/>
      <w:jc w:val="left"/>
      <w:outlineLvl w:val="4"/>
    </w:pPr>
    <w:rPr>
      <w:rFonts w:ascii="宋体" w:hAnsi="宋体" w:hint="eastAsia"/>
      <w:b/>
      <w:bCs/>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qFormat/>
    <w:pPr>
      <w:ind w:leftChars="400" w:left="840"/>
    </w:pPr>
    <w:rPr>
      <w:sz w:val="24"/>
    </w:rPr>
  </w:style>
  <w:style w:type="paragraph" w:styleId="a3">
    <w:name w:val="Date"/>
    <w:basedOn w:val="a"/>
    <w:next w:val="a"/>
    <w:autoRedefine/>
    <w:qFormat/>
    <w:pPr>
      <w:ind w:leftChars="2500" w:left="100"/>
    </w:pPr>
  </w:style>
  <w:style w:type="paragraph" w:styleId="a4">
    <w:name w:val="footer"/>
    <w:basedOn w:val="a"/>
    <w:autoRedefine/>
    <w:qFormat/>
    <w:pPr>
      <w:tabs>
        <w:tab w:val="center" w:pos="4153"/>
        <w:tab w:val="right" w:pos="8306"/>
      </w:tabs>
      <w:snapToGrid w:val="0"/>
      <w:jc w:val="left"/>
    </w:pPr>
    <w:rPr>
      <w:sz w:val="18"/>
      <w:szCs w:val="18"/>
    </w:rPr>
  </w:style>
  <w:style w:type="paragraph" w:styleId="a5">
    <w:name w:val="header"/>
    <w:basedOn w:val="a"/>
    <w:autoRedefine/>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qFormat/>
    <w:rPr>
      <w:rFonts w:eastAsia="黑体"/>
      <w:sz w:val="28"/>
    </w:rPr>
  </w:style>
  <w:style w:type="paragraph" w:styleId="TOC2">
    <w:name w:val="toc 2"/>
    <w:basedOn w:val="a"/>
    <w:next w:val="a"/>
    <w:autoRedefine/>
    <w:qFormat/>
    <w:pPr>
      <w:ind w:leftChars="200" w:left="420"/>
    </w:pPr>
    <w:rPr>
      <w:sz w:val="24"/>
    </w:rPr>
  </w:style>
  <w:style w:type="paragraph" w:styleId="a6">
    <w:name w:val="Normal (Web)"/>
    <w:basedOn w:val="a"/>
    <w:autoRedefine/>
    <w:qFormat/>
    <w:rPr>
      <w:sz w:val="24"/>
    </w:rPr>
  </w:style>
  <w:style w:type="table" w:styleId="a7">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Table Simple 1"/>
    <w:basedOn w:val="a1"/>
    <w:autoRedefine/>
    <w:qFormat/>
    <w:pPr>
      <w:widowControl w:val="0"/>
      <w:jc w:val="both"/>
    </w:pPr>
    <w:tblPr>
      <w:tblBorders>
        <w:top w:val="single" w:sz="12" w:space="0" w:color="008000"/>
        <w:bottom w:val="single" w:sz="12" w:space="0" w:color="008000"/>
      </w:tblBorders>
    </w:tblPr>
    <w:tcPr>
      <w:shd w:val="clear" w:color="auto" w:fill="auto"/>
    </w:tcPr>
    <w:tblStylePr w:type="firstRow">
      <w:tblPr/>
      <w:tcPr>
        <w:tcBorders>
          <w:top w:val="nil"/>
          <w:left w:val="single" w:sz="6" w:space="0" w:color="008000"/>
          <w:bottom w:val="nil"/>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character" w:styleId="a8">
    <w:name w:val="page number"/>
    <w:basedOn w:val="a0"/>
    <w:autoRedefine/>
    <w:qFormat/>
  </w:style>
  <w:style w:type="character" w:styleId="a9">
    <w:name w:val="Hyperlink"/>
    <w:autoRedefine/>
    <w:qFormat/>
    <w:rPr>
      <w:color w:val="0000FF"/>
      <w:u w:val="single"/>
    </w:rPr>
  </w:style>
  <w:style w:type="paragraph" w:customStyle="1" w:styleId="EndNoteBibliographyTitle">
    <w:name w:val="EndNote Bibliography Title"/>
    <w:autoRedefine/>
    <w:qFormat/>
    <w:pPr>
      <w:jc w:val="center"/>
    </w:pPr>
    <w:rPr>
      <w:kern w:val="2"/>
      <w:szCs w:val="24"/>
    </w:rPr>
  </w:style>
  <w:style w:type="paragraph" w:customStyle="1" w:styleId="EndNoteBibliography">
    <w:name w:val="EndNote Bibliography"/>
    <w:autoRedefine/>
    <w:qFormat/>
    <w:rsid w:val="00160E92"/>
    <w:pPr>
      <w:spacing w:line="360" w:lineRule="auto"/>
    </w:pPr>
    <w:rPr>
      <w:kern w:val="2"/>
      <w:szCs w:val="24"/>
    </w:rPr>
  </w:style>
  <w:style w:type="character" w:styleId="aa">
    <w:name w:val="Placeholder Text"/>
    <w:basedOn w:val="a0"/>
    <w:autoRedefine/>
    <w:uiPriority w:val="99"/>
    <w:semiHidden/>
    <w:qFormat/>
    <w:rPr>
      <w:color w:val="808080"/>
    </w:rPr>
  </w:style>
  <w:style w:type="paragraph" w:customStyle="1" w:styleId="paragraph">
    <w:name w:val="paragraph"/>
    <w:basedOn w:val="a"/>
    <w:autoRedefine/>
    <w:semiHidden/>
    <w:qFormat/>
    <w:pPr>
      <w:widowControl/>
      <w:spacing w:before="100" w:beforeAutospacing="1" w:after="100" w:afterAutospacing="1"/>
      <w:jc w:val="left"/>
    </w:pPr>
    <w:rPr>
      <w:rFonts w:ascii="等线" w:eastAsia="等线" w:hAnsi="等线"/>
      <w:kern w:val="0"/>
      <w:sz w:val="24"/>
    </w:rPr>
  </w:style>
  <w:style w:type="paragraph" w:styleId="ab">
    <w:name w:val="List Paragraph"/>
    <w:basedOn w:val="a"/>
    <w:autoRedefine/>
    <w:uiPriority w:val="99"/>
    <w:qFormat/>
    <w:pPr>
      <w:ind w:firstLineChars="200" w:firstLine="420"/>
    </w:pPr>
  </w:style>
  <w:style w:type="paragraph" w:styleId="ac">
    <w:name w:val="Revision"/>
    <w:hidden/>
    <w:uiPriority w:val="99"/>
    <w:semiHidden/>
    <w:rsid w:val="005D528B"/>
    <w:rPr>
      <w:kern w:val="2"/>
      <w:sz w:val="21"/>
      <w:szCs w:val="24"/>
    </w:rPr>
  </w:style>
  <w:style w:type="character" w:styleId="ad">
    <w:name w:val="Unresolved Mention"/>
    <w:basedOn w:val="a0"/>
    <w:uiPriority w:val="99"/>
    <w:semiHidden/>
    <w:unhideWhenUsed/>
    <w:rsid w:val="005D528B"/>
    <w:rPr>
      <w:color w:val="605E5C"/>
      <w:shd w:val="clear" w:color="auto" w:fill="E1DFDD"/>
    </w:rPr>
  </w:style>
  <w:style w:type="paragraph" w:styleId="ae">
    <w:name w:val="Title"/>
    <w:basedOn w:val="a"/>
    <w:next w:val="a"/>
    <w:link w:val="af"/>
    <w:qFormat/>
    <w:rsid w:val="00331044"/>
    <w:pPr>
      <w:spacing w:before="240" w:after="60"/>
      <w:jc w:val="center"/>
      <w:outlineLvl w:val="0"/>
    </w:pPr>
    <w:rPr>
      <w:rFonts w:asciiTheme="majorHAnsi" w:eastAsiaTheme="majorEastAsia" w:hAnsiTheme="majorHAnsi" w:cstheme="majorBidi"/>
      <w:b/>
      <w:bCs/>
      <w:sz w:val="32"/>
      <w:szCs w:val="32"/>
    </w:rPr>
  </w:style>
  <w:style w:type="character" w:customStyle="1" w:styleId="af">
    <w:name w:val="标题 字符"/>
    <w:basedOn w:val="a0"/>
    <w:link w:val="ae"/>
    <w:rsid w:val="00331044"/>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336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jpeg"/><Relationship Id="rId42" Type="http://schemas.openxmlformats.org/officeDocument/2006/relationships/hyperlink" Target="http://ha.people.com.cn/n2/2023/0530/c351638-40436421.html"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image" Target="media/image29.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image" Target="media/image25.jpeg"/><Relationship Id="rId10" Type="http://schemas.openxmlformats.org/officeDocument/2006/relationships/image" Target="media/image2.png"/><Relationship Id="rId19" Type="http://schemas.openxmlformats.org/officeDocument/2006/relationships/image" Target="media/image8.jpeg"/><Relationship Id="rId31" Type="http://schemas.openxmlformats.org/officeDocument/2006/relationships/image" Target="media/image20.jpe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zhida.zhihu.com/search?content_id=121058455&amp;content_type=Article&amp;match_order=1&amp;q=Standardized+Precipitation+Evapotranspiration+Index&amp;zhida_source=entity"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emf"/><Relationship Id="rId35" Type="http://schemas.openxmlformats.org/officeDocument/2006/relationships/image" Target="media/image24.jpeg"/><Relationship Id="rId43" Type="http://schemas.openxmlformats.org/officeDocument/2006/relationships/footer" Target="footer3.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jpeg"/><Relationship Id="rId20" Type="http://schemas.openxmlformats.org/officeDocument/2006/relationships/image" Target="media/image9.jpeg"/><Relationship Id="rId41" Type="http://schemas.openxmlformats.org/officeDocument/2006/relationships/image" Target="media/image30.png"/></Relationships>
</file>

<file path=word/_rels/settings.xml.rels><?xml version="1.0" encoding="UTF-8" standalone="yes"?>
<Relationships xmlns="http://schemas.openxmlformats.org/package/2006/relationships"><Relationship Id="rId1" Type="http://schemas.openxmlformats.org/officeDocument/2006/relationships/attachedTemplate" Target="file:///D:\dry\middle\&#25253;&#21578;\&#22823;&#23398;&#29983;&#21019;&#26032;&#21019;&#19994;&#35757;&#32451;&#39033;&#30446;&#20013;&#26399;&#25253;&#21578;.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B96CB54-CF2A-4AEE-B7F6-C9849855DAC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大学生创新创业训练项目中期报告.dotx</Template>
  <TotalTime>722</TotalTime>
  <Pages>1</Pages>
  <Words>10102</Words>
  <Characters>57587</Characters>
  <Application>Microsoft Office Word</Application>
  <DocSecurity>0</DocSecurity>
  <Lines>479</Lines>
  <Paragraphs>135</Paragraphs>
  <ScaleCrop>false</ScaleCrop>
  <Company/>
  <LinksUpToDate>false</LinksUpToDate>
  <CharactersWithSpaces>67554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武汉大学本科生毕业论文书写规范</dc:title>
  <dc:creator>周艺瑄</dc:creator>
  <cp:lastModifiedBy>zezheng cao</cp:lastModifiedBy>
  <cp:revision>860</cp:revision>
  <cp:lastPrinted>2025-03-16T12:01:00Z</cp:lastPrinted>
  <dcterms:created xsi:type="dcterms:W3CDTF">2025-02-18T05:34:00Z</dcterms:created>
  <dcterms:modified xsi:type="dcterms:W3CDTF">2025-03-16T12:14:00Z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4A5D91DEF78748EBAB949A9E863E976B_13</vt:lpwstr>
  </property>
</Properties>
</file>