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服务报价单</w:t>
      </w:r>
    </w:p>
    <w:p>
      <w:r>
        <w:rPr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报价单号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Q-YYYYMMDD-01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报价日期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YYYY-MM-DD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有效期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30 天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客户名称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对接人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我方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罗泓森（Hanson）</w:t>
            </w:r>
          </w:p>
        </w:tc>
      </w:tr>
    </w:tbl>
    <w:p>
      <w:r>
        <w:rPr>
          <w:b w:val="0"/>
          <w:sz w:val="21"/>
        </w:rPr>
      </w:r>
    </w:p>
    <w:p>
      <w:pPr>
        <w:spacing w:before="200"/>
      </w:pPr>
      <w:r>
        <w:rPr>
          <w:rFonts w:ascii="微软雅黑" w:hAnsi="微软雅黑" w:eastAsia="微软雅黑"/>
          <w:b/>
          <w:sz w:val="30"/>
        </w:rPr>
        <w:t>一、需求摘要</w:t>
      </w:r>
    </w:p>
    <w:p>
      <w:r>
        <w:rPr>
          <w:b w:val="0"/>
          <w:sz w:val="21"/>
        </w:rPr>
        <w:t>（用 3–5 行写清客户要解决什么问题，不要照抄客户原话。）</w:t>
      </w:r>
    </w:p>
    <w:p>
      <w:pPr>
        <w:spacing w:before="200"/>
      </w:pPr>
      <w:r>
        <w:rPr>
          <w:rFonts w:ascii="微软雅黑" w:hAnsi="微软雅黑" w:eastAsia="微软雅黑"/>
          <w:b/>
          <w:sz w:val="30"/>
        </w:rPr>
        <w:t>二、交付范围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模块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具体内容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数量/规格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文档导入与清洗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Word/PDF/Markdown 转写、去重、分块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N 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检索与问答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关键词 + 向量双路召回，回答带出处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权限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按角色配置文档可见范围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N 个角色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部署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内网部署（Docker 或裸机）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 套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培训与文档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一次线上培训 + 使用说明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 次</w:t>
            </w:r>
          </w:p>
        </w:tc>
      </w:tr>
    </w:tbl>
    <w:p>
      <w:pPr>
        <w:spacing w:before="200"/>
      </w:pPr>
      <w:r>
        <w:rPr>
          <w:rFonts w:ascii="微软雅黑" w:hAnsi="微软雅黑" w:eastAsia="微软雅黑"/>
          <w:b/>
          <w:sz w:val="30"/>
        </w:rPr>
        <w:t>三、交付物清单</w:t>
      </w:r>
    </w:p>
    <w:p>
      <w:r>
        <w:rPr>
          <w:b w:val="0"/>
          <w:sz w:val="21"/>
        </w:rPr>
        <w:t>• 可运行的知识库服务（部署在客户内网）</w:t>
      </w:r>
    </w:p>
    <w:p>
      <w:r>
        <w:rPr>
          <w:b w:val="0"/>
          <w:sz w:val="21"/>
        </w:rPr>
        <w:t>• 索引与配置文件</w:t>
      </w:r>
    </w:p>
    <w:p>
      <w:r>
        <w:rPr>
          <w:b w:val="0"/>
          <w:sz w:val="21"/>
        </w:rPr>
        <w:t>• 使用说明（含文档更新流程）</w:t>
      </w:r>
    </w:p>
    <w:p>
      <w:r>
        <w:rPr>
          <w:b w:val="0"/>
          <w:sz w:val="21"/>
        </w:rPr>
        <w:t>• 一次培训录屏</w:t>
      </w:r>
    </w:p>
    <w:p>
      <w:r>
        <w:rPr>
          <w:b w:val="0"/>
          <w:sz w:val="21"/>
        </w:rPr>
        <w:t>• 交付验收单（双方签字）</w:t>
      </w:r>
    </w:p>
    <w:p>
      <w:pPr>
        <w:spacing w:before="200"/>
      </w:pPr>
      <w:r>
        <w:rPr>
          <w:rFonts w:ascii="微软雅黑" w:hAnsi="微软雅黑" w:eastAsia="微软雅黑"/>
          <w:b/>
          <w:sz w:val="30"/>
        </w:rPr>
        <w:t>四、工期与里程碑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阶段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工期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文档梳理与索引搭建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 个工作日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检索调优 + 权限配置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 个工作日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部署 + 培训 + 验收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 个工作日</w:t>
            </w:r>
          </w:p>
        </w:tc>
      </w:tr>
    </w:tbl>
    <w:p>
      <w:r>
        <w:rPr>
          <w:b w:val="0"/>
          <w:sz w:val="21"/>
        </w:rPr>
        <w:t>合计 8 个工作日，自甲方提供完整文档之日起算。</w:t>
      </w:r>
    </w:p>
    <w:p>
      <w:pPr>
        <w:spacing w:before="200"/>
      </w:pPr>
      <w:r>
        <w:rPr>
          <w:rFonts w:ascii="微软雅黑" w:hAnsi="微软雅黑" w:eastAsia="微软雅黑"/>
          <w:b/>
          <w:sz w:val="30"/>
        </w:rPr>
        <w:t>五、报价明细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基础交付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文档导入、检索、权限、部署、培训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15,000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升级项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语义向量 / 生成式回答 / 企微接入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合计（含税）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15,000</w:t>
            </w:r>
          </w:p>
        </w:tc>
      </w:tr>
    </w:tbl>
    <w:p>
      <w:pPr>
        <w:spacing w:before="200"/>
      </w:pPr>
      <w:r>
        <w:rPr>
          <w:rFonts w:ascii="微软雅黑" w:hAnsi="微软雅黑" w:eastAsia="微软雅黑"/>
          <w:b/>
          <w:sz w:val="30"/>
        </w:rPr>
        <w:t>六、付款方式</w:t>
      </w:r>
    </w:p>
    <w:p>
      <w:r>
        <w:rPr>
          <w:b w:val="0"/>
          <w:sz w:val="21"/>
        </w:rPr>
        <w:t>• 预付 50%，合同签订后 3 个工作日内</w:t>
      </w:r>
    </w:p>
    <w:p>
      <w:r>
        <w:rPr>
          <w:b w:val="0"/>
          <w:sz w:val="21"/>
        </w:rPr>
        <w:t>• 交付验收后 40%</w:t>
      </w:r>
    </w:p>
    <w:p>
      <w:r>
        <w:rPr>
          <w:b w:val="0"/>
          <w:sz w:val="21"/>
        </w:rPr>
        <w:t>• 验收后 30 天内结清尾款 10%</w:t>
      </w:r>
    </w:p>
    <w:p>
      <w:r>
        <w:rPr>
          <w:b w:val="0"/>
          <w:sz w:val="21"/>
        </w:rPr>
        <w:t>• 对公转账，开具增值税普通发票</w:t>
      </w:r>
    </w:p>
    <w:p>
      <w:pPr>
        <w:spacing w:before="200"/>
      </w:pPr>
      <w:r>
        <w:rPr>
          <w:rFonts w:ascii="微软雅黑" w:hAnsi="微软雅黑" w:eastAsia="微软雅黑"/>
          <w:b/>
          <w:sz w:val="30"/>
        </w:rPr>
        <w:t>七、不包含（重要）</w:t>
      </w:r>
    </w:p>
    <w:p>
      <w:r>
        <w:rPr>
          <w:b w:val="0"/>
          <w:sz w:val="21"/>
        </w:rPr>
        <w:t>• 硬件采购、云资源、模型 API 费用</w:t>
      </w:r>
    </w:p>
    <w:p>
      <w:r>
        <w:rPr>
          <w:b w:val="0"/>
          <w:sz w:val="21"/>
        </w:rPr>
        <w:t>• 客户内部制度的内容编写与法律审核</w:t>
      </w:r>
    </w:p>
    <w:p>
      <w:r>
        <w:rPr>
          <w:b w:val="0"/>
          <w:sz w:val="21"/>
        </w:rPr>
        <w:t>• 超出约定范围的二次开发（按 800 元/人日起另计）</w:t>
      </w:r>
    </w:p>
    <w:p>
      <w:r>
        <w:rPr>
          <w:b w:val="0"/>
          <w:sz w:val="21"/>
        </w:rPr>
        <w:t>• 需求变更：首次免费，第二次起按工作量另行报价</w:t>
      </w:r>
    </w:p>
    <w:p>
      <w:r>
        <w:rPr>
          <w:b w:val="0"/>
          <w:sz w:val="21"/>
        </w:rPr>
        <w:t>• 7×24 应急值守（可另签运维协议）</w:t>
      </w:r>
    </w:p>
    <w:p>
      <w:pPr>
        <w:spacing w:before="200"/>
      </w:pPr>
      <w:r>
        <w:rPr>
          <w:rFonts w:ascii="微软雅黑" w:hAnsi="微软雅黑" w:eastAsia="微软雅黑"/>
          <w:b/>
          <w:sz w:val="30"/>
        </w:rPr>
        <w:t>八、客户需配合</w:t>
      </w:r>
    </w:p>
    <w:p>
      <w:r>
        <w:rPr>
          <w:b w:val="0"/>
          <w:sz w:val="21"/>
        </w:rPr>
        <w:t>• 提供完整、最终版的文档（含格式、权限要求）</w:t>
      </w:r>
    </w:p>
    <w:p>
      <w:r>
        <w:rPr>
          <w:b w:val="0"/>
          <w:sz w:val="21"/>
        </w:rPr>
        <w:t>• 指定一名对接人，负责确认需求与验收</w:t>
      </w:r>
    </w:p>
    <w:p>
      <w:r>
        <w:rPr>
          <w:b w:val="0"/>
          <w:sz w:val="21"/>
        </w:rPr>
        <w:t>• 提供内网部署机器与必要的访问权限</w:t>
      </w:r>
    </w:p>
    <w:p>
      <w:r>
        <w:rPr>
          <w:b w:val="0"/>
          <w:sz w:val="21"/>
        </w:rPr>
        <w:t>• 验收期：交付后 5 个工作日内完成验收，逾期视为通过</w:t>
      </w:r>
    </w:p>
    <w:p>
      <w:pPr>
        <w:spacing w:before="200"/>
      </w:pPr>
      <w:r>
        <w:rPr>
          <w:rFonts w:ascii="微软雅黑" w:hAnsi="微软雅黑" w:eastAsia="微软雅黑"/>
          <w:b/>
          <w:sz w:val="30"/>
        </w:rPr>
        <w:t>九、确认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甲方确认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乙方确认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签字/盖章：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签字：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日期：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日期：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