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A1A1A"/>
        </w:rPr>
        <w:t>太极模拟器规范</w:t>
      </w:r>
    </w:p>
    <w:p>
      <w:pPr>
        <w:jc w:val="center"/>
      </w:pPr>
      <w:r>
        <w:rPr>
          <w:color w:val="333333"/>
          <w:sz w:val="32"/>
        </w:rPr>
        <w:t>Taiji Simulator Specification v1.0</w:t>
      </w:r>
    </w:p>
    <w:p/>
    <w:p>
      <w:pPr>
        <w:jc w:val="center"/>
      </w:pPr>
      <w:r>
        <w:rPr>
          <w:color w:val="555555"/>
          <w:sz w:val="24"/>
        </w:rPr>
        <w:t>基于太极指令集架构（TISA）v1.0</w:t>
      </w:r>
    </w:p>
    <w:p>
      <w:pPr>
        <w:jc w:val="center"/>
      </w:pPr>
      <w:r>
        <w:rPr>
          <w:color w:val="555555"/>
          <w:sz w:val="22"/>
        </w:rPr>
        <w:t>基于太极微架构 v1.0 / 太极汇编器 v1.0 / 太极链接器 v1.0 / 太极总线与外设接口 v1.0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版本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状态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正式发布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日期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2026-07-02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编制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玄同工作室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A1A1A"/>
          <w:sz w:val="36"/>
        </w:rPr>
        <w:t>目  录</w:t>
      </w:r>
    </w:p>
    <w:p/>
    <w:p>
      <w:pPr>
        <w:jc w:val="left"/>
      </w:pPr>
      <w:r>
        <w:rPr>
          <w:sz w:val="22"/>
        </w:rPr>
        <w:t xml:space="preserve">一、概述  </w:t>
      </w:r>
      <w:r>
        <w:rPr>
          <w:color w:val="888888"/>
          <w:sz w:val="22"/>
        </w:rPr>
        <w:t>..............................................</w:t>
      </w:r>
      <w:r>
        <w:rPr>
          <w:sz w:val="22"/>
        </w:rPr>
        <w:t xml:space="preserve">  3</w:t>
      </w:r>
    </w:p>
    <w:p>
      <w:pPr>
        <w:jc w:val="left"/>
      </w:pPr>
      <w:r>
        <w:rPr>
          <w:sz w:val="22"/>
        </w:rPr>
        <w:t xml:space="preserve">二、模块架构  </w:t>
      </w:r>
      <w:r>
        <w:rPr>
          <w:color w:val="888888"/>
          <w:sz w:val="22"/>
        </w:rPr>
        <w:t>............................................</w:t>
      </w:r>
      <w:r>
        <w:rPr>
          <w:sz w:val="22"/>
        </w:rPr>
        <w:t xml:space="preserve">  4</w:t>
      </w:r>
    </w:p>
    <w:p>
      <w:pPr>
        <w:jc w:val="left"/>
      </w:pPr>
      <w:r>
        <w:rPr>
          <w:sz w:val="22"/>
        </w:rPr>
        <w:t xml:space="preserve">三、加载器  </w:t>
      </w:r>
      <w:r>
        <w:rPr>
          <w:color w:val="888888"/>
          <w:sz w:val="22"/>
        </w:rPr>
        <w:t>.............................................</w:t>
      </w:r>
      <w:r>
        <w:rPr>
          <w:sz w:val="22"/>
        </w:rPr>
        <w:t xml:space="preserve">  6</w:t>
      </w:r>
    </w:p>
    <w:p>
      <w:pPr>
        <w:jc w:val="left"/>
      </w:pPr>
      <w:r>
        <w:rPr>
          <w:sz w:val="22"/>
        </w:rPr>
        <w:t xml:space="preserve">四、流水线仿真  </w:t>
      </w:r>
      <w:r>
        <w:rPr>
          <w:color w:val="888888"/>
          <w:sz w:val="22"/>
        </w:rPr>
        <w:t>...........................................</w:t>
      </w:r>
      <w:r>
        <w:rPr>
          <w:sz w:val="22"/>
        </w:rPr>
        <w:t xml:space="preserve">  7</w:t>
      </w:r>
    </w:p>
    <w:p>
      <w:pPr>
        <w:jc w:val="left"/>
      </w:pPr>
      <w:r>
        <w:rPr>
          <w:sz w:val="22"/>
        </w:rPr>
        <w:t xml:space="preserve">五、译码器  </w:t>
      </w:r>
      <w:r>
        <w:rPr>
          <w:color w:val="888888"/>
          <w:sz w:val="22"/>
        </w:rPr>
        <w:t>.............................................</w:t>
      </w:r>
      <w:r>
        <w:rPr>
          <w:sz w:val="22"/>
        </w:rPr>
        <w:t xml:space="preserve">  9</w:t>
      </w:r>
    </w:p>
    <w:p>
      <w:pPr>
        <w:jc w:val="left"/>
      </w:pPr>
      <w:r>
        <w:rPr>
          <w:sz w:val="22"/>
        </w:rPr>
        <w:t xml:space="preserve">六、ALU  </w:t>
      </w:r>
      <w:r>
        <w:rPr>
          <w:color w:val="888888"/>
          <w:sz w:val="22"/>
        </w:rPr>
        <w:t>.............................................</w:t>
      </w:r>
      <w:r>
        <w:rPr>
          <w:sz w:val="22"/>
        </w:rPr>
        <w:t xml:space="preserve">  9</w:t>
      </w:r>
    </w:p>
    <w:p>
      <w:pPr>
        <w:jc w:val="left"/>
      </w:pPr>
      <w:r>
        <w:rPr>
          <w:sz w:val="22"/>
        </w:rPr>
        <w:t xml:space="preserve">七、寄存器堆  </w:t>
      </w:r>
      <w:r>
        <w:rPr>
          <w:color w:val="888888"/>
          <w:sz w:val="22"/>
        </w:rPr>
        <w:t>............................................</w:t>
      </w:r>
      <w:r>
        <w:rPr>
          <w:sz w:val="22"/>
        </w:rPr>
        <w:t xml:space="preserve">  10</w:t>
      </w:r>
    </w:p>
    <w:p>
      <w:pPr>
        <w:jc w:val="left"/>
      </w:pPr>
      <w:r>
        <w:rPr>
          <w:sz w:val="22"/>
        </w:rPr>
        <w:t xml:space="preserve">八、内存  </w:t>
      </w:r>
      <w:r>
        <w:rPr>
          <w:color w:val="888888"/>
          <w:sz w:val="22"/>
        </w:rPr>
        <w:t>..............................................</w:t>
      </w:r>
      <w:r>
        <w:rPr>
          <w:sz w:val="22"/>
        </w:rPr>
        <w:t xml:space="preserve">  10</w:t>
      </w:r>
    </w:p>
    <w:p>
      <w:pPr>
        <w:jc w:val="left"/>
      </w:pPr>
      <w:r>
        <w:rPr>
          <w:sz w:val="22"/>
        </w:rPr>
        <w:t xml:space="preserve">九、逆执控制  </w:t>
      </w:r>
      <w:r>
        <w:rPr>
          <w:color w:val="888888"/>
          <w:sz w:val="22"/>
        </w:rPr>
        <w:t>............................................</w:t>
      </w:r>
      <w:r>
        <w:rPr>
          <w:sz w:val="22"/>
        </w:rPr>
        <w:t xml:space="preserve">  11</w:t>
      </w:r>
    </w:p>
    <w:p>
      <w:pPr>
        <w:jc w:val="left"/>
      </w:pPr>
      <w:r>
        <w:rPr>
          <w:sz w:val="22"/>
        </w:rPr>
        <w:t xml:space="preserve">十、外设仿真  </w:t>
      </w:r>
      <w:r>
        <w:rPr>
          <w:color w:val="888888"/>
          <w:sz w:val="22"/>
        </w:rPr>
        <w:t>............................................</w:t>
      </w:r>
      <w:r>
        <w:rPr>
          <w:sz w:val="22"/>
        </w:rPr>
        <w:t xml:space="preserve">  12</w:t>
      </w:r>
    </w:p>
    <w:p>
      <w:pPr>
        <w:jc w:val="left"/>
      </w:pPr>
      <w:r>
        <w:rPr>
          <w:sz w:val="22"/>
        </w:rPr>
        <w:t xml:space="preserve">十一、调试器  </w:t>
      </w:r>
      <w:r>
        <w:rPr>
          <w:color w:val="888888"/>
          <w:sz w:val="22"/>
        </w:rPr>
        <w:t>............................................</w:t>
      </w:r>
      <w:r>
        <w:rPr>
          <w:sz w:val="22"/>
        </w:rPr>
        <w:t xml:space="preserve">  13</w:t>
      </w:r>
    </w:p>
    <w:p>
      <w:pPr>
        <w:jc w:val="left"/>
      </w:pPr>
      <w:r>
        <w:rPr>
          <w:sz w:val="22"/>
        </w:rPr>
        <w:t xml:space="preserve">十二、日志  </w:t>
      </w:r>
      <w:r>
        <w:rPr>
          <w:color w:val="888888"/>
          <w:sz w:val="22"/>
        </w:rPr>
        <w:t>.............................................</w:t>
      </w:r>
      <w:r>
        <w:rPr>
          <w:sz w:val="22"/>
        </w:rPr>
        <w:t xml:space="preserve">  14</w:t>
      </w:r>
    </w:p>
    <w:p>
      <w:pPr>
        <w:jc w:val="left"/>
      </w:pPr>
      <w:r>
        <w:rPr>
          <w:sz w:val="22"/>
        </w:rPr>
        <w:t xml:space="preserve">十三、命令行接口  </w:t>
      </w:r>
      <w:r>
        <w:rPr>
          <w:color w:val="888888"/>
          <w:sz w:val="22"/>
        </w:rPr>
        <w:t>..........................................</w:t>
      </w:r>
      <w:r>
        <w:rPr>
          <w:sz w:val="22"/>
        </w:rPr>
        <w:t xml:space="preserve">  15</w:t>
      </w:r>
    </w:p>
    <w:p>
      <w:pPr>
        <w:jc w:val="left"/>
      </w:pPr>
      <w:r>
        <w:rPr>
          <w:sz w:val="22"/>
        </w:rPr>
        <w:t xml:space="preserve">十四、程序示例  </w:t>
      </w:r>
      <w:r>
        <w:rPr>
          <w:color w:val="888888"/>
          <w:sz w:val="22"/>
        </w:rPr>
        <w:t>...........................................</w:t>
      </w:r>
      <w:r>
        <w:rPr>
          <w:sz w:val="22"/>
        </w:rPr>
        <w:t xml:space="preserve">  15</w:t>
      </w:r>
    </w:p>
    <w:p>
      <w:pPr>
        <w:jc w:val="left"/>
      </w:pPr>
      <w:r>
        <w:rPr>
          <w:sz w:val="22"/>
        </w:rPr>
        <w:t xml:space="preserve">十五、羲和语言实现  </w:t>
      </w:r>
      <w:r>
        <w:rPr>
          <w:color w:val="888888"/>
          <w:sz w:val="22"/>
        </w:rPr>
        <w:t>.........................................</w:t>
      </w:r>
      <w:r>
        <w:rPr>
          <w:sz w:val="22"/>
        </w:rPr>
        <w:t xml:space="preserve">  16</w:t>
      </w:r>
    </w:p>
    <w:p>
      <w:pPr>
        <w:jc w:val="left"/>
      </w:pPr>
      <w:r>
        <w:rPr>
          <w:sz w:val="22"/>
        </w:rPr>
        <w:t xml:space="preserve">十六、文档信息  </w:t>
      </w:r>
      <w:r>
        <w:rPr>
          <w:color w:val="888888"/>
          <w:sz w:val="22"/>
        </w:rPr>
        <w:t>...........................................</w:t>
      </w:r>
      <w:r>
        <w:rPr>
          <w:sz w:val="22"/>
        </w:rPr>
        <w:t xml:space="preserve">  17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一、概述</w:t>
      </w:r>
    </w:p>
    <w:p>
      <w:pPr>
        <w:pStyle w:val="Heading2"/>
      </w:pPr>
      <w:r>
        <w:rPr>
          <w:b/>
          <w:color w:val="1A1A1A"/>
        </w:rPr>
        <w:t>1.1 功能定位</w:t>
      </w:r>
    </w:p>
    <w:p>
      <w:pPr>
        <w:jc w:val="left"/>
      </w:pPr>
      <w:r>
        <w:t>太极模拟器是太极三进制计算机的软件仿真环境。它加载链接器生成的可执行文件，模拟太极CPU的取指、译码、执行、写回四级流水线，管理三段式内存空间，响应外设中断，输出调试信息。</w:t>
      </w:r>
    </w:p>
    <w:p>
      <w:pPr>
        <w:pStyle w:val="Heading2"/>
      </w:pPr>
      <w:r>
        <w:rPr>
          <w:b/>
          <w:color w:val="1A1A1A"/>
        </w:rPr>
        <w:t>1.2 核心特征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完整仿真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模拟全部74条指令的执行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四级流水线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IF/ID/EX/WB 精确时序仿真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三段式内存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北极段（RX）/ 赤道段（RW）/ 南极段（R）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逆执支持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差异化快照 + 1024条环形缓冲 + 逆执保护锁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外设仿真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串口、定时器、GPIO、存储控制器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调试接口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时间旅行回溯、断点、单步、寄存器/内存查看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羲和语言实现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源码使用羲和语言编写，经常曦编译器编译至 LLVM IR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跨平台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基于 LLVM 运行时，支持所有主流操作系统</w:t>
            </w:r>
          </w:p>
        </w:tc>
      </w:tr>
    </w:tbl>
    <w:p>
      <w:pPr>
        <w:pStyle w:val="Heading2"/>
      </w:pPr>
      <w:r>
        <w:rPr>
          <w:b/>
          <w:color w:val="1A1A1A"/>
        </w:rPr>
        <w:t>1.3 输入输出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输入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.tjexe 可执行文件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输出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终端输出（串口仿真）、调试日志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调试命令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交互式命令行或调试脚本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A1A1A"/>
        </w:rPr>
        <w:t>二、模块架构</w:t>
      </w:r>
    </w:p>
    <w:p>
      <w:pPr>
        <w:pStyle w:val="Heading2"/>
      </w:pPr>
      <w:r>
        <w:rPr>
          <w:b/>
          <w:color w:val="1A1A1A"/>
        </w:rPr>
        <w:t>2.1 顶层模块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太极模拟器                            │</w:t>
        <w:br/>
        <w:t>│                                                          │</w:t>
        <w:br/>
        <w:t>│  ┌─────────┐   ┌─────────┐   ┌─────────┐   ┌─────────┐  │</w:t>
        <w:br/>
        <w:t>│  │ 加载器   │ → │ 流水线   │ → │ 调试器   │ → │ 日志     │  │</w:t>
        <w:br/>
        <w:t>│  └─────────┘   └─────────┘   └─────────┘   └─────────┘  │</w:t>
        <w:br/>
        <w:t>│       │              │              │                    │</w:t>
        <w:br/>
        <w:t>│       ▼              ▼              ▼                    │</w:t>
        <w:br/>
        <w:t>│  ┌─────────┐   ┌─────────┐   ┌─────────┐              │</w:t>
        <w:br/>
        <w:t>│  │ 内存     │   │ 寄存器堆 │   │ 外设     │              │</w:t>
        <w:br/>
        <w:t>│  └─────────┘   └─────────┘   └─────────┘              │</w:t>
        <w:br/>
        <w:t>│                                                          │</w:t>
        <w:br/>
        <w:t>│  ┌─────────┐   ┌─────────┐   ┌─────────┐              │</w:t>
        <w:br/>
        <w:t>│  │ ALU     │   │ 译码器   │   │ 逆执控制 │              │</w:t>
        <w:br/>
        <w:t>│  └─────────┘   └─────────┘   └─────────┘             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             命令行界面 (CLI)                      │   │</w:t>
        <w:br/>
        <w:t>│  │  加载 / 运行 / 单步 / 断点 / 查看 / 回溯           │   │</w:t>
        <w:br/>
        <w:t>│  └──────────────────────────────────────────────────┘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b/>
          <w:color w:val="1A1A1A"/>
        </w:rPr>
        <w:t>2.2 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加载器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解析 .tjexe 文件头，加载代码段/数据段/常量段到内存，设置入口地址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流水线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实现 IF/ID/EX/WB 四级流水线仿真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译码器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操作码查表译码，输出极性、字形、控制信号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ALU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执行三进制算术和逻辑运算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寄存器堆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27个27 trit寄存器，R25/R26写保护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内存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三段式地址空间，按极字寻址，释放为逻辑标记不回收底层内存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逆执控制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差异化快照 + 环形缓冲 + 逆执保护锁，覆盖即丢弃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外设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串口、定时器（基于事件调度）、GPIO、存储控制器仿真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调试器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断点、单步、时间旅行回溯、寄存器/内存查看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日志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分级异步写入，跟踪/调试级别仅调试模式启用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CLI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交互式命令行，接受用户命令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A1A1A"/>
        </w:rPr>
        <w:t>三、加载器</w:t>
      </w:r>
    </w:p>
    <w:p>
      <w:pPr>
        <w:pStyle w:val="Heading2"/>
      </w:pPr>
      <w:r>
        <w:rPr>
          <w:b/>
          <w:color w:val="1A1A1A"/>
        </w:rPr>
        <w:t>3.1 可执行文件解析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加载器.加载(文件路径):</w:t>
        <w:br/>
        <w:t xml:space="preserve">    打开文件</w:t>
        <w:br/>
        <w:t xml:space="preserve">    读取文件头（魔数、版本、入口地址、段大小）</w:t>
        <w:br/>
        <w:t xml:space="preserve">    验证魔数和版本</w:t>
        <w:br/>
        <w:t xml:space="preserve">    如果验证失败: 报错退出</w:t>
        <w:br/>
        <w:br/>
        <w:t xml:space="preserve">    读取代码段 → 内存.写入(北极段起始, 代码段数据)</w:t>
        <w:br/>
        <w:t xml:space="preserve">    读取数据段 → 内存.写入(赤道段起始, 数据段数据)</w:t>
        <w:br/>
        <w:t xml:space="preserve">    读取常量段 → 内存.写入(南极段起始, 常量段数据)</w:t>
        <w:br/>
        <w:br/>
        <w:t xml:space="preserve">    BSS段清零 → 内存.批量写太极(赤道段起始 + 数据段大小, BSS段大小)</w:t>
        <w:br/>
        <w:br/>
        <w:t xml:space="preserve">    程计 = 入口地址</w:t>
        <w:br/>
        <w:t xml:space="preserve">    栈针 = 栈顶地址（0x7FFFFFF）</w:t>
      </w:r>
    </w:p>
    <w:p>
      <w:pPr>
        <w:pStyle w:val="Heading2"/>
      </w:pPr>
      <w:r>
        <w:rPr>
          <w:b/>
          <w:color w:val="1A1A1A"/>
        </w:rPr>
        <w:t>3.2 初始化序列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模拟器.初始化():</w:t>
        <w:br/>
        <w:t xml:space="preserve">    加载器.加载(可执行文件路径)</w:t>
        <w:br/>
        <w:t xml:space="preserve">    寄存器堆.全部清零()</w:t>
        <w:br/>
        <w:t xml:space="preserve">    栈针 = 0x7FFFFFF</w:t>
        <w:br/>
        <w:t xml:space="preserve">    帧针 = 0x7FFFFFF</w:t>
        <w:br/>
        <w:t xml:space="preserve">    状存 = 全太极</w:t>
        <w:br/>
        <w:t xml:space="preserve">    异因 = 全太极</w:t>
        <w:br/>
        <w:t xml:space="preserve">    逆执控制.初始化()</w:t>
        <w:br/>
        <w:t xml:space="preserve">    外设.初始化()</w:t>
        <w:br/>
        <w:t xml:space="preserve">    日志.初始化()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四、流水线仿真</w:t>
      </w:r>
    </w:p>
    <w:p>
      <w:pPr>
        <w:pStyle w:val="Heading2"/>
      </w:pPr>
      <w:r>
        <w:rPr>
          <w:b/>
          <w:color w:val="1A1A1A"/>
        </w:rPr>
        <w:t>4.1 四级流水线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流水线.执行周期():</w:t>
        <w:br/>
        <w:t xml:space="preserve">    ; WB 阶段</w:t>
        <w:br/>
        <w:t xml:space="preserve">    如果 WB_有效:</w:t>
        <w:br/>
        <w:t xml:space="preserve">        执行WB阶段(WB_指令, WB_结果)</w:t>
        <w:br/>
        <w:br/>
        <w:t xml:space="preserve">    ; EX 阶段</w:t>
        <w:br/>
        <w:t xml:space="preserve">    如果 EX_有效:</w:t>
        <w:br/>
        <w:t xml:space="preserve">        EX_结果 = 执行EX阶段(EX_指令)</w:t>
        <w:br/>
        <w:br/>
        <w:t xml:space="preserve">    ; ID 阶段</w:t>
        <w:br/>
        <w:t xml:space="preserve">    如果 ID_有效:</w:t>
        <w:br/>
        <w:t xml:space="preserve">        ID_控制信号 = 译码器.译码(ID_指令)</w:t>
        <w:br/>
        <w:t xml:space="preserve">        检测数据相关(ID_控制信号, EX_目标寄存器, WB_目标寄存器)</w:t>
        <w:br/>
        <w:br/>
        <w:t xml:space="preserve">    ; IF 阶段</w:t>
        <w:br/>
        <w:t xml:space="preserve">    如果 IF_有效:</w:t>
        <w:br/>
        <w:t xml:space="preserve">        IF_指令 = 内存.读取(程计)</w:t>
        <w:br/>
        <w:t xml:space="preserve">        程计 += 1</w:t>
        <w:br/>
        <w:br/>
        <w:t xml:space="preserve">    ; 流水线推进</w:t>
        <w:br/>
        <w:t xml:space="preserve">    WB_指令 = EX_指令</w:t>
        <w:br/>
        <w:t xml:space="preserve">    EX_指令 = ID_指令</w:t>
        <w:br/>
        <w:t xml:space="preserve">    ID_指令 = IF_指令</w:t>
        <w:br/>
        <w:t xml:space="preserve">    WB_结果 = EX_结果</w:t>
      </w:r>
    </w:p>
    <w:p>
      <w:pPr>
        <w:pStyle w:val="Heading2"/>
      </w:pPr>
      <w:r>
        <w:rPr>
          <w:b/>
          <w:color w:val="1A1A1A"/>
        </w:rPr>
        <w:t>4.2 数据相关处理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检测数据相关(ID_控制信号, EX_目标, WB_目标):</w:t>
        <w:br/>
        <w:t xml:space="preserve">    如果 ID_源寄存器一 == EX_目标:</w:t>
        <w:br/>
        <w:t xml:space="preserve">        ID_操作数一 = EX_结果  ; 前递</w:t>
        <w:br/>
        <w:t xml:space="preserve">    否则 如果 ID_源寄存器一 == WB_目标:</w:t>
        <w:br/>
        <w:t xml:space="preserve">        ID_操作数一 = WB_结果  ; 前递</w:t>
        <w:br/>
        <w:t xml:space="preserve">    否则:</w:t>
        <w:br/>
        <w:t xml:space="preserve">        ID_操作数一 = 寄存器堆.读取(ID_源寄存器一)</w:t>
        <w:br/>
        <w:br/>
        <w:t xml:space="preserve">    如果 ID_源寄存器二 == EX_目标:</w:t>
        <w:br/>
        <w:t xml:space="preserve">        ID_操作数二 = EX_结果  ; 前递</w:t>
        <w:br/>
        <w:t xml:space="preserve">    否则 如果 ID_源寄存器二 == WB_目标:</w:t>
        <w:br/>
        <w:t xml:space="preserve">        ID_操作数二 = WB_结果  ; 前递</w:t>
        <w:br/>
        <w:t xml:space="preserve">    否则:</w:t>
        <w:br/>
        <w:t xml:space="preserve">        ID_操作数二 = 寄存器堆.读取(ID_源寄存器二)</w:t>
        <w:br/>
        <w:br/>
        <w:t xml:space="preserve">    如果 ID_指令 是 Load-Use 相关:</w:t>
        <w:br/>
        <w:t xml:space="preserve">        插入气泡（停顿1周期）</w:t>
      </w:r>
    </w:p>
    <w:p>
      <w:pPr>
        <w:pStyle w:val="Heading2"/>
      </w:pPr>
      <w:r>
        <w:rPr>
          <w:b/>
          <w:color w:val="1A1A1A"/>
        </w:rPr>
        <w:t>4.3 跳转处理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执行跳转(目标地址):</w:t>
        <w:br/>
        <w:t xml:space="preserve">    程计 = 目标地址</w:t>
        <w:br/>
        <w:t xml:space="preserve">    冲刷流水线:</w:t>
        <w:br/>
        <w:t xml:space="preserve">        IF_有效 = 阳</w:t>
        <w:br/>
        <w:t xml:space="preserve">        ID_有效 = 太极</w:t>
        <w:br/>
        <w:t xml:space="preserve">        EX_有效 = 太极</w:t>
        <w:br/>
        <w:t xml:space="preserve">        WB_有效 = 太极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五、译码器</w:t>
      </w:r>
    </w:p>
    <w:p>
      <w:pPr>
        <w:pStyle w:val="Heading2"/>
      </w:pPr>
      <w:r>
        <w:rPr>
          <w:b/>
          <w:color w:val="1A1A1A"/>
        </w:rPr>
        <w:t>5.1 译码表</w:t>
      </w:r>
    </w:p>
    <w:p>
      <w:pPr>
        <w:jc w:val="left"/>
      </w:pPr>
      <w:r>
        <w:t>译码器内置完整的操作码译码表，与太极指令集架构 4.2-4.4 节一致。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译码器.译码(指令字):</w:t>
        <w:br/>
        <w:t xml:space="preserve">    操作码 = 指令字[26..23]</w:t>
        <w:br/>
        <w:t xml:space="preserve">    条目 = 译码表[操作码]</w:t>
        <w:br/>
        <w:t xml:space="preserve">    返回 译码结果(</w:t>
        <w:br/>
        <w:t xml:space="preserve">        极性 = 条目.极性,</w:t>
        <w:br/>
        <w:t xml:space="preserve">        字形 = 条目.字形,</w:t>
        <w:br/>
        <w:t xml:space="preserve">        目标寄存器 = 指令字[22..20],</w:t>
        <w:br/>
        <w:t xml:space="preserve">        源寄存器一 = 指令字[19..17],</w:t>
        <w:br/>
        <w:t xml:space="preserve">        源寄存器二 / 立即数 / 偏移 = 按字形提取</w:t>
        <w:br/>
        <w:t xml:space="preserve">    )</w:t>
      </w:r>
    </w:p>
    <w:p>
      <w:pPr>
        <w:pStyle w:val="Heading2"/>
      </w:pPr>
      <w:r>
        <w:rPr>
          <w:b/>
          <w:color w:val="1A1A1A"/>
        </w:rPr>
        <w:t>5.2 立即数符号扩展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译码器.符号扩展(立即数17):</w:t>
        <w:br/>
        <w:t xml:space="preserve">    符号位 = 立即数[16]  ; 最高有效 trit</w:t>
        <w:br/>
        <w:t xml:space="preserve">    扩展结果 = 新数组(27)</w:t>
        <w:br/>
        <w:t xml:space="preserve">    扩展结果[16..0] = 立即数</w:t>
        <w:br/>
        <w:t xml:space="preserve">    扩展结果[26..17] = 符号位  ; 填充10个trit</w:t>
        <w:br/>
        <w:t xml:space="preserve">    返回 扩展结果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六、ALU</w:t>
      </w:r>
    </w:p>
    <w:p>
      <w:pPr>
        <w:pStyle w:val="Heading2"/>
      </w:pPr>
      <w:r>
        <w:rPr>
          <w:b/>
          <w:color w:val="1A1A1A"/>
        </w:rPr>
        <w:t>6.1 运算实现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ALU.执行(操作数A, 操作数B, 功能码):</w:t>
        <w:br/>
        <w:t xml:space="preserve">    分支 功能码:</w:t>
        <w:br/>
        <w:t xml:space="preserve">        加法: 返回 三进制加法(操作数A, 操作数B)</w:t>
        <w:br/>
        <w:t xml:space="preserve">        减法: 返回 三进制加法(操作数A, 极性翻转(操作数B))</w:t>
        <w:br/>
        <w:t xml:space="preserve">        乘法: 返回 三进制乘法(操作数A, 操作数B)</w:t>
        <w:br/>
        <w:t xml:space="preserve">        除法: 返回 三进制除法(操作数A, 操作数B)</w:t>
        <w:br/>
        <w:t xml:space="preserve">        与:   返回 按位与(操作数A, 操作数B)</w:t>
        <w:br/>
        <w:t xml:space="preserve">        或:   返回 按位或(操作数A, 操作数B)</w:t>
        <w:br/>
        <w:t xml:space="preserve">        异或: 返回 按位异或(操作数A, 操作数B)</w:t>
        <w:br/>
        <w:t xml:space="preserve">        非:   返回 按位取反(操作数A)</w:t>
        <w:br/>
        <w:t xml:space="preserve">        左移: 返回 左移(操作数A, 操作数B)</w:t>
        <w:br/>
        <w:t xml:space="preserve">        右移: 返回 右移(操作数A, 操作数B)</w:t>
        <w:br/>
        <w:t xml:space="preserve">        比较: 返回 比较(操作数A, 操作数B)</w:t>
        <w:br/>
        <w:t xml:space="preserve">        传送: 返回 操作数B</w:t>
      </w:r>
    </w:p>
    <w:p>
      <w:pPr>
        <w:pStyle w:val="Heading2"/>
      </w:pPr>
      <w:r>
        <w:rPr>
          <w:b/>
          <w:color w:val="1A1A1A"/>
        </w:rPr>
        <w:t>6.2 单 trit 加法查表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三进制加法(A, B):</w:t>
        <w:br/>
        <w:t xml:space="preserve">    结果 = 新数组(27)</w:t>
        <w:br/>
        <w:t xml:space="preserve">    进位 = 太极</w:t>
        <w:br/>
        <w:t xml:space="preserve">    循环 i = 0 到 26:</w:t>
        <w:br/>
        <w:t xml:space="preserve">        (结果[i], 进位) = 单trit加法表[A[i], B[i], 进位]</w:t>
        <w:br/>
        <w:t xml:space="preserve">    返回 结果</w:t>
        <w:br/>
        <w:t>单 trit 加法表为 3×3×3 = 27 条目，编译为静态查找表。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七、寄存器堆</w:t>
      </w:r>
    </w:p>
    <w:p>
      <w:pPr>
        <w:pStyle w:val="Heading2"/>
      </w:pPr>
      <w:r>
        <w:rPr>
          <w:b/>
          <w:color w:val="1A1A1A"/>
        </w:rPr>
        <w:t>7.1 接口实现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类 寄存器堆:</w:t>
        <w:br/>
        <w:t xml:space="preserve">    寄存器: 极字[27]</w:t>
        <w:br/>
        <w:br/>
        <w:t xml:space="preserve">    方法 读取(地址):</w:t>
        <w:br/>
        <w:t xml:space="preserve">        如果 地址 == 25: 返回 极字.全太极()  ; 零存</w:t>
        <w:br/>
        <w:t xml:space="preserve">        如果 地址 == 26: 返回 极字.全阳()    ; 一存</w:t>
        <w:br/>
        <w:t xml:space="preserve">        返回 寄存器[地址]</w:t>
        <w:br/>
        <w:br/>
        <w:t xml:space="preserve">    方法 写入(地址, 数据):</w:t>
        <w:br/>
        <w:t xml:space="preserve">        如果 地址 == 25 或 地址 == 26: 返回  ; 写保护</w:t>
        <w:br/>
        <w:t xml:space="preserve">        寄存器[地址] = 数据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八、内存</w:t>
      </w:r>
    </w:p>
    <w:p>
      <w:pPr>
        <w:pStyle w:val="Heading2"/>
      </w:pPr>
      <w:r>
        <w:rPr>
          <w:b/>
          <w:color w:val="1A1A1A"/>
        </w:rPr>
        <w:t>8.1 三段式内存</w:t>
      </w:r>
    </w:p>
    <w:p>
      <w:pPr>
        <w:jc w:val="left"/>
      </w:pPr>
      <w:r>
        <w:t>释放操作仅将内存状态标记为阴，不释放底层物理内存。被标记为阴的内存页在后续分配时直接覆盖复用。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类 内存:</w:t>
        <w:br/>
        <w:t xml:space="preserve">    北极段: 极字[256M]</w:t>
        <w:br/>
        <w:t xml:space="preserve">    赤道段: 极字[1.75G]</w:t>
        <w:br/>
        <w:t xml:space="preserve">    南极段: 极字[2G]</w:t>
        <w:br/>
        <w:t xml:space="preserve">    状态: 极位[总大小]  ; 阴=空闲, 阳=在用</w:t>
        <w:br/>
        <w:br/>
        <w:t xml:space="preserve">    方法 读取(地址):</w:t>
        <w:br/>
        <w:t xml:space="preserve">        段, 偏移 = 解析地址(地址)</w:t>
        <w:br/>
        <w:t xml:space="preserve">        检查权限(段, 读)</w:t>
        <w:br/>
        <w:t xml:space="preserve">        返回 段数据[偏移]</w:t>
        <w:br/>
        <w:br/>
        <w:t xml:space="preserve">    方法 写入(地址, 数据):</w:t>
        <w:br/>
        <w:t xml:space="preserve">        段, 偏移 = 解析地址(地址)</w:t>
        <w:br/>
        <w:t xml:space="preserve">        检查权限(段, 写)</w:t>
        <w:br/>
        <w:t xml:space="preserve">        段数据[偏移] = 数据</w:t>
        <w:br/>
        <w:t xml:space="preserve">        状态[地址] = 阳</w:t>
        <w:br/>
        <w:br/>
        <w:t xml:space="preserve">    方法 释放(地址):</w:t>
        <w:br/>
        <w:t xml:space="preserve">        段, 偏移 = 解析地址(地址)</w:t>
        <w:br/>
        <w:t xml:space="preserve">        检查权限(段, 写)</w:t>
        <w:br/>
        <w:t xml:space="preserve">        状态[地址] = 阴</w:t>
      </w:r>
    </w:p>
    <w:p>
      <w:pPr>
        <w:pStyle w:val="Heading2"/>
      </w:pPr>
      <w:r>
        <w:rPr>
          <w:b/>
          <w:color w:val="1A1A1A"/>
        </w:rPr>
        <w:t>8.2 地址解析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解析地址(地址):</w:t>
        <w:br/>
        <w:t xml:space="preserve">    如果 地址 &lt; 0x1000000:</w:t>
        <w:br/>
        <w:t xml:space="preserve">        返回 (北极段, 地址)</w:t>
        <w:br/>
        <w:t xml:space="preserve">    否则 如果 地址 &lt; 0x8000000:</w:t>
        <w:br/>
        <w:t xml:space="preserve">        返回 (赤道段, 地址 - 0x1000000)</w:t>
        <w:br/>
        <w:t xml:space="preserve">    否则:</w:t>
        <w:br/>
        <w:t xml:space="preserve">        返回 (南极段, 地址 - 0x8000000)</w:t>
        <w:br/>
        <w:br/>
        <w:t>检查权限(段, 操作):</w:t>
        <w:br/>
        <w:t xml:space="preserve">    如果 段 == 北极段 且 操作 == 写: 触发异常(极性不匹配)</w:t>
        <w:br/>
        <w:t xml:space="preserve">    如果 段 == 南极段 且 操作 == 写: 触发异常(极性不匹配)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九、逆执控制</w:t>
      </w:r>
    </w:p>
    <w:p>
      <w:pPr>
        <w:pStyle w:val="Heading2"/>
      </w:pPr>
      <w:r>
        <w:rPr>
          <w:b/>
          <w:color w:val="1A1A1A"/>
        </w:rPr>
        <w:t>9.1 快照记录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逆执控制.记录快照(极性, 目标寄存器, 旧值, 内存地址, 内存旧值, 程计):</w:t>
        <w:br/>
        <w:t xml:space="preserve">    如果 极性 != 阳: 返回</w:t>
        <w:br/>
        <w:t xml:space="preserve">    快照 = 新快照(目标寄存器, 旧值, 内存地址, 内存旧值, 程计)</w:t>
        <w:br/>
        <w:t xml:space="preserve">    环形缓冲.压入(快照)</w:t>
      </w:r>
    </w:p>
    <w:p>
      <w:pPr>
        <w:pStyle w:val="Heading2"/>
      </w:pPr>
      <w:r>
        <w:rPr>
          <w:b/>
          <w:color w:val="1A1A1A"/>
        </w:rPr>
        <w:t>9.2 逆执触发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逆执控制.触发逆执():</w:t>
        <w:br/>
        <w:t xml:space="preserve">    如果 逆执进行中:</w:t>
        <w:br/>
        <w:t xml:space="preserve">        如果 异常不可屏蔽: 触发异常(回收失败)</w:t>
        <w:br/>
        <w:t xml:space="preserve">        否则: 中断排队.加入(当前中断); 返回</w:t>
        <w:br/>
        <w:br/>
        <w:t xml:space="preserve">    逆执进行中 = 阳</w:t>
        <w:br/>
        <w:t xml:space="preserve">    屏蔽可屏蔽中断</w:t>
        <w:br/>
        <w:t xml:space="preserve">    快照 = 环形缓冲.弹出()</w:t>
        <w:br/>
        <w:br/>
        <w:t xml:space="preserve">    如果 快照.寄存器编号 != 空:</w:t>
        <w:br/>
        <w:t xml:space="preserve">        寄存器堆.写入(快照.寄存器编号, 快照.寄存器旧值)</w:t>
        <w:br/>
        <w:t xml:space="preserve">    如果 快照.内存地址 != 空:</w:t>
        <w:br/>
        <w:t xml:space="preserve">        内存.写入(快照.内存地址, 快照.内存旧值)</w:t>
        <w:br/>
        <w:br/>
        <w:t xml:space="preserve">    程计 = 快照.程计旧值</w:t>
        <w:br/>
        <w:t xml:space="preserve">    逆执进行中 = 太极</w:t>
        <w:br/>
        <w:t xml:space="preserve">    恢复可屏蔽中断</w:t>
        <w:br/>
        <w:t xml:space="preserve">    冲刷流水线</w:t>
      </w:r>
    </w:p>
    <w:p>
      <w:pPr>
        <w:pStyle w:val="Heading2"/>
      </w:pPr>
      <w:r>
        <w:rPr>
          <w:b/>
          <w:color w:val="1A1A1A"/>
        </w:rPr>
        <w:t>9.3 循环检测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逆执控制.检测循环(异常类型, 程计):</w:t>
        <w:br/>
        <w:t xml:space="preserve">    键 = (异常类型, 程计)</w:t>
        <w:br/>
        <w:t xml:space="preserve">    计数器[键] += 1</w:t>
        <w:br/>
        <w:t xml:space="preserve">    如果 计数器[键] &gt;= 3: 触发异常(回收失败)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十、外设仿真</w:t>
      </w:r>
    </w:p>
    <w:p>
      <w:pPr>
        <w:pStyle w:val="Heading2"/>
      </w:pPr>
      <w:r>
        <w:rPr>
          <w:b/>
          <w:color w:val="1A1A1A"/>
        </w:rPr>
        <w:t>10.1 串口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类 串口:</w:t>
        <w:br/>
        <w:t xml:space="preserve">    接收缓冲区: 队列&lt;极字&gt;</w:t>
        <w:br/>
        <w:t xml:space="preserve">    发送缓冲区: 队列&lt;极字&gt;</w:t>
        <w:br/>
        <w:t xml:space="preserve">    控制寄存器: 极字</w:t>
        <w:br/>
        <w:t xml:space="preserve">    状态寄存器: 极字</w:t>
        <w:br/>
        <w:br/>
        <w:t xml:space="preserve">    方法 写入寄存器(偏移, 数据):</w:t>
        <w:br/>
        <w:t xml:space="preserve">        分支 偏移:</w:t>
        <w:br/>
        <w:t xml:space="preserve">            0: 发送缓冲区.入队(数据); 更新状态</w:t>
        <w:br/>
        <w:t xml:space="preserve">            2: 控制寄存器 = 数据</w:t>
        <w:br/>
        <w:t xml:space="preserve">            3: 波特率 = 数据</w:t>
        <w:br/>
        <w:br/>
        <w:t xml:space="preserve">    方法 读取寄存器(偏移):</w:t>
        <w:br/>
        <w:t xml:space="preserve">        分支 偏移:</w:t>
        <w:br/>
        <w:t xml:space="preserve">            0: 返回 接收缓冲区.出队()</w:t>
        <w:br/>
        <w:t xml:space="preserve">            1: 返回 状态寄存器</w:t>
        <w:br/>
        <w:br/>
        <w:t xml:space="preserve">    方法 外部输入(字符):</w:t>
        <w:br/>
        <w:t xml:space="preserve">        接收缓冲区.入队(字符)</w:t>
        <w:br/>
        <w:t xml:space="preserve">        如果 接收中断使能: 拉高中断</w:t>
      </w:r>
    </w:p>
    <w:p>
      <w:pPr>
        <w:pStyle w:val="Heading2"/>
      </w:pPr>
      <w:r>
        <w:rPr>
          <w:b/>
          <w:color w:val="1A1A1A"/>
        </w:rPr>
        <w:t>10.2 定时器（基于事件调度）</w:t>
      </w:r>
    </w:p>
    <w:p>
      <w:pPr>
        <w:jc w:val="left"/>
      </w:pPr>
      <w:r>
        <w:t>定时器采用基于事件的调度方式，不采用轮询每个周期。模拟器根据比较值和预分频器计算出下一次中断发生的精确周期数，直接快进到该时间点。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类 定时器:</w:t>
        <w:br/>
        <w:t xml:space="preserve">    计数器: 极字</w:t>
        <w:br/>
        <w:t xml:space="preserve">    比较值: 极字</w:t>
        <w:br/>
        <w:t xml:space="preserve">    控制: 极字</w:t>
        <w:br/>
        <w:t xml:space="preserve">    预分频: 极字</w:t>
        <w:br/>
        <w:t xml:space="preserve">    下一次中断周期: 整数  ; 基于事件调度</w:t>
        <w:br/>
        <w:br/>
        <w:t xml:space="preserve">    方法 初始化():</w:t>
        <w:br/>
        <w:t xml:space="preserve">        如果 控制[0] == 阳:</w:t>
        <w:br/>
        <w:t xml:space="preserve">            下一次中断周期 = 当前周期 + 比较值</w:t>
        <w:br/>
        <w:br/>
        <w:t xml:space="preserve">    方法 快进到(目标周期):</w:t>
        <w:br/>
        <w:t xml:space="preserve">        如果 控制[0] == 阳 且 目标周期 &gt;= 下一次中断周期:</w:t>
        <w:br/>
        <w:t xml:space="preserve">            计数器 = 太极</w:t>
        <w:br/>
        <w:t xml:space="preserve">            当前周期 = 目标周期</w:t>
        <w:br/>
        <w:t xml:space="preserve">            下一次中断周期 = 当前周期 + 比较值</w:t>
        <w:br/>
        <w:t xml:space="preserve">            如果 控制[2] == 阳: 拉高中断</w:t>
      </w:r>
    </w:p>
    <w:p>
      <w:pPr>
        <w:pStyle w:val="Heading2"/>
      </w:pPr>
      <w:r>
        <w:rPr>
          <w:b/>
          <w:color w:val="1A1A1A"/>
        </w:rPr>
        <w:t>10.3 GPIO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类 GPIO:</w:t>
        <w:br/>
        <w:t xml:space="preserve">    输入引脚: 极位[16]</w:t>
        <w:br/>
        <w:t xml:space="preserve">    输出引脚: 极位[16]</w:t>
        <w:br/>
        <w:t xml:space="preserve">    方向: 极位[16]</w:t>
        <w:br/>
        <w:br/>
        <w:t xml:space="preserve">    方法 读取():</w:t>
        <w:br/>
        <w:t xml:space="preserve">        返回 输入引脚</w:t>
        <w:br/>
        <w:br/>
        <w:t xml:space="preserve">    方法 写入(值):</w:t>
        <w:br/>
        <w:t xml:space="preserve">        输出引脚 = 值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十一、调试器</w:t>
      </w:r>
    </w:p>
    <w:p>
      <w:pPr>
        <w:pStyle w:val="Heading2"/>
      </w:pPr>
      <w:r>
        <w:rPr>
          <w:b/>
          <w:color w:val="1A1A1A"/>
        </w:rPr>
        <w:t>11.1 调试命令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命令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运行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连续执行直到断点或停机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单步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执行一条指令后暂停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回溯 数量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时间旅行回溯N条指令（不能超过环形缓冲中保留的快照数）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断点 地址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设置断点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清除断点 地址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清除断点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查看寄存器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显示全部27个寄存器值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查看内存 地址 数量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显示内存内容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查看快照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显示指令历史缓冲区中当前可用快照数量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查看极性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显示最后执行指令的极性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加载 文件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加载可执行文件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退出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退出模拟器</w:t>
            </w:r>
          </w:p>
        </w:tc>
      </w:tr>
    </w:tbl>
    <w:p>
      <w:pPr>
        <w:pStyle w:val="Heading2"/>
      </w:pPr>
      <w:r>
        <w:rPr>
          <w:b/>
          <w:color w:val="1A1A1A"/>
        </w:rPr>
        <w:t>11.2 时间旅行回溯</w:t>
      </w:r>
    </w:p>
    <w:p>
      <w:pPr>
        <w:jc w:val="left"/>
      </w:pPr>
      <w:r>
        <w:t>回溯范围受限于环形缓冲区中保留的快照数量（最多1024条）。超出范围的回溯请求将返回错误提示。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调试器.回溯(步数):</w:t>
        <w:br/>
        <w:t xml:space="preserve">    如果 步数 &gt; 环形缓冲.可用快照数():</w:t>
        <w:br/>
        <w:t xml:space="preserve">        输出 "回溯步数超出可用快照范围"</w:t>
        <w:br/>
        <w:t xml:space="preserve">        返回</w:t>
        <w:br/>
        <w:t xml:space="preserve">    循环 i = 0 到 步数:</w:t>
        <w:br/>
        <w:t xml:space="preserve">        快照 = 逆执控制.环形缓冲.弹出()</w:t>
        <w:br/>
        <w:t xml:space="preserve">        恢复快照中的状态</w:t>
        <w:br/>
        <w:t xml:space="preserve">    显示恢复后的寄存器和程计</w:t>
      </w:r>
    </w:p>
    <w:p>
      <w:pPr>
        <w:pStyle w:val="Heading2"/>
      </w:pPr>
      <w:r>
        <w:rPr>
          <w:b/>
          <w:color w:val="1A1A1A"/>
        </w:rPr>
        <w:t>11.3 单步执行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调试器.单步():</w:t>
        <w:br/>
        <w:t xml:space="preserve">    流水线.执行周期()</w:t>
        <w:br/>
        <w:t xml:space="preserve">    显示当前指令、极性、寄存器变化</w:t>
        <w:br/>
        <w:t xml:space="preserve">    如果有异常: 显示异常类型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十二、日志</w:t>
      </w:r>
    </w:p>
    <w:p>
      <w:pPr>
        <w:pStyle w:val="Heading2"/>
      </w:pPr>
      <w:r>
        <w:rPr>
          <w:b/>
          <w:color w:val="1A1A1A"/>
        </w:rPr>
        <w:t>12.1 日志级别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默认状态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错误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异常触发、文件格式错误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启用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警告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零存/一存写入、跳转偏移溢出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启用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信息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程序启动/退出、执行统计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启用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调试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流水线状态、前递、气泡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仅 -d 模式启用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跟踪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每条指令的详细执行信息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仅 -t 模式启用</w:t>
            </w:r>
          </w:p>
        </w:tc>
      </w:tr>
    </w:tbl>
    <w:p>
      <w:pPr>
        <w:pStyle w:val="Heading2"/>
      </w:pPr>
      <w:r>
        <w:rPr>
          <w:b/>
          <w:color w:val="1A1A1A"/>
        </w:rPr>
        <w:t>12.2 异步写入</w:t>
      </w:r>
    </w:p>
    <w:p>
      <w:pPr>
        <w:jc w:val="left"/>
      </w:pPr>
      <w:r>
        <w:t>日志系统采用环形缓冲区批量写入，不阻塞流水线。信息级别以上日志实时写入，调试和跟踪级别日志在缓冲区满或模拟器暂停时批量刷出。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类 日志:</w:t>
        <w:br/>
        <w:t xml:space="preserve">    缓冲区: 环形缓冲&lt;日志条目&gt;</w:t>
        <w:br/>
        <w:t xml:space="preserve">    级别: 日志级别</w:t>
        <w:br/>
        <w:br/>
        <w:t xml:space="preserve">    方法 写入(级别, 消息):</w:t>
        <w:br/>
        <w:t xml:space="preserve">        如果 级别 &gt; 当前级别: 返回</w:t>
        <w:br/>
        <w:t xml:space="preserve">        条目 = 新日志条目(当前周期, 级别, 程计, 消息)</w:t>
        <w:br/>
        <w:t xml:space="preserve">        缓冲区.压入(条目)</w:t>
        <w:br/>
        <w:t xml:space="preserve">        如果 级别 &lt;= 信息: 立即刷出(条目)</w:t>
        <w:br/>
        <w:br/>
        <w:t xml:space="preserve">    方法 刷出():</w:t>
        <w:br/>
        <w:t xml:space="preserve">        循环 缓冲区.非空():</w:t>
        <w:br/>
        <w:t xml:space="preserve">            条目 = 缓冲区.弹出()</w:t>
        <w:br/>
        <w:t xml:space="preserve">            输出 格式化(条目)</w:t>
      </w:r>
    </w:p>
    <w:p>
      <w:pPr>
        <w:pStyle w:val="Heading2"/>
      </w:pPr>
      <w:r>
        <w:rPr>
          <w:b/>
          <w:color w:val="1A1A1A"/>
        </w:rPr>
        <w:t>12.3 日志格式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[周期数] [级别] [PC] 消息</w:t>
        <w:br/>
        <w:br/>
        <w:t>示例:</w:t>
        <w:br/>
        <w:t>[0000100] [信息] [0x0000104] 加法 返零, 参一, 参二 [太极] 结果=9</w:t>
        <w:br/>
        <w:t>[0000001] [信息] [0x0000105] 调用 求和 [阳] 快照已记录</w:t>
        <w:br/>
        <w:t>[0000020] [警告] [0x0000120] 对零存的写入被硬件忽略</w:t>
        <w:br/>
        <w:t>[0000100] [错误] [0x0000200] 边界越界 地址=0x8000000</w:t>
        <w:br/>
        <w:t>[0000101] [信息] [0x0000200] 逆执触发 恢复到 PC=0x0000104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十三、命令行接口</w:t>
      </w:r>
    </w:p>
    <w:p>
      <w:pPr>
        <w:pStyle w:val="Heading2"/>
      </w:pPr>
      <w:r>
        <w:rPr>
          <w:b/>
          <w:color w:val="1A1A1A"/>
        </w:rPr>
        <w:t>13.1 启动命令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太极模拟器 [选项] 可执行文件</w:t>
        <w:br/>
        <w:br/>
        <w:t>选项:</w:t>
        <w:br/>
        <w:t xml:space="preserve">    -d              进入调试模式（启用调试级别日志）</w:t>
        <w:br/>
        <w:t xml:space="preserve">    -t              跟踪模式（启用跟踪级别日志，输出每条指令）</w:t>
        <w:br/>
        <w:t xml:space="preserve">    -l 级别         设置日志级别（错误/警告/信息/调试/跟踪）</w:t>
        <w:br/>
        <w:t xml:space="preserve">    -s              启动时立即单步</w:t>
        <w:br/>
        <w:t xml:space="preserve">    -b 地址         启动时设置断点</w:t>
        <w:br/>
        <w:t xml:space="preserve">    --max-cycles N  最大执行周期数</w:t>
        <w:br/>
        <w:t xml:space="preserve">    --serial-in 文件 串口输入文件</w:t>
        <w:br/>
        <w:t xml:space="preserve">    --serial-out 文件 串口输出文件</w:t>
      </w:r>
    </w:p>
    <w:p>
      <w:pPr>
        <w:pStyle w:val="Heading2"/>
      </w:pPr>
      <w:r>
        <w:rPr>
          <w:b/>
          <w:color w:val="1A1A1A"/>
        </w:rPr>
        <w:t>13.2 使用示例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; 直接运行</w:t>
        <w:br/>
        <w:t>太极模拟器 程序.tjexe</w:t>
        <w:br/>
        <w:br/>
        <w:t>; 调试模式</w:t>
        <w:br/>
        <w:t>太极模拟器 -d 程序.tjexe</w:t>
        <w:br/>
        <w:br/>
        <w:t>; 跟踪模式，最大1000周期</w:t>
        <w:br/>
        <w:t>太极模拟器 -t --max-cycles 1000 程序.tjexe</w:t>
        <w:br/>
        <w:br/>
        <w:t>; 串口重定向</w:t>
        <w:br/>
        <w:t>太极模拟器 --serial-out 输出.txt 程序.tjexe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十四、程序示例</w:t>
      </w:r>
    </w:p>
    <w:p>
      <w:pPr>
        <w:pStyle w:val="Heading2"/>
      </w:pPr>
      <w:r>
        <w:rPr>
          <w:b/>
          <w:color w:val="1A1A1A"/>
        </w:rPr>
        <w:t>14.1 模拟器运行流程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; 加载可执行文件</w:t>
        <w:br/>
        <w:t>太极模拟器 求和.tjexe</w:t>
        <w:br/>
        <w:br/>
        <w:t>; 模拟器输出:</w:t>
        <w:br/>
        <w:t>[0000000] [信息] 加载可执行文件: 求和.tjexe</w:t>
        <w:br/>
        <w:t>[0000000] [信息] 入口地址: 0x0000100</w:t>
        <w:br/>
        <w:t>[0000000] [信息] 代码段: 9 极字</w:t>
        <w:br/>
        <w:t>[0000000] [信息] 数据段: 0 极字</w:t>
        <w:br/>
        <w:t>[0000000] [信息] 栈顶: 0x7FFFFFF</w:t>
        <w:br/>
        <w:br/>
        <w:t>[0000000] [信息] 程序正常退出</w:t>
        <w:br/>
        <w:t>[0000000] [信息] 执行周期数: 7</w:t>
        <w:br/>
        <w:t>[0000000] [信息] 阳指令: 3, 太极指令: 3, 阴指令: 1</w:t>
        <w:br/>
        <w:t>[0000000] [信息] 能量消耗: 3 单位, 能量回收: 1 单位, 净消耗: 2 单位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十五、羲和语言实现</w:t>
      </w:r>
    </w:p>
    <w:p>
      <w:pPr>
        <w:pStyle w:val="Heading2"/>
      </w:pPr>
      <w:r>
        <w:rPr>
          <w:b/>
          <w:color w:val="1A1A1A"/>
        </w:rPr>
        <w:t>15.1 源码结构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太极模拟器/</w:t>
        <w:br/>
        <w:t>├── 主程序.羲</w:t>
        <w:br/>
        <w:t>├── 加载器.羲</w:t>
        <w:br/>
        <w:t>├── 流水线.羲</w:t>
        <w:br/>
        <w:t>├── 译码器.羲</w:t>
        <w:br/>
        <w:t>├── 极位.羲</w:t>
        <w:br/>
        <w:t>├── 极字.羲</w:t>
        <w:br/>
        <w:t>├── 寄存器堆.羲</w:t>
        <w:br/>
        <w:t>├── 内存.羲</w:t>
        <w:br/>
        <w:t>├── 运算器.羲</w:t>
        <w:br/>
        <w:t>├── 逆执控制.羲</w:t>
        <w:br/>
        <w:t>├── 外设/</w:t>
        <w:br/>
        <w:t>│   ├── 串口.羲</w:t>
        <w:br/>
        <w:t>│   ├── 定时器.羲</w:t>
        <w:br/>
        <w:t>│   └── 引脚.羲</w:t>
        <w:br/>
        <w:t>├── 调试器.羲</w:t>
        <w:br/>
        <w:t>├── 日志.羲</w:t>
        <w:br/>
        <w:t>└── 命令行.羲</w:t>
      </w:r>
    </w:p>
    <w:p>
      <w:pPr>
        <w:pStyle w:val="Heading2"/>
      </w:pPr>
      <w:r>
        <w:rPr>
          <w:b/>
          <w:color w:val="1A1A1A"/>
        </w:rPr>
        <w:t>15.2 关键类定义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类 极位:</w:t>
        <w:br/>
        <w:t xml:space="preserve">    枚举 值: 阴 = -1, 太极 = 0, 阳 = 1</w:t>
        <w:br/>
        <w:br/>
        <w:t>类 极字:</w:t>
        <w:br/>
        <w:t xml:space="preserve">    数据: 极位[27]</w:t>
        <w:br/>
        <w:t xml:space="preserve">    ; 实现加法、减法、乘法、移位、逻辑运算</w:t>
        <w:br/>
        <w:br/>
        <w:t>类 寄存器堆:</w:t>
        <w:br/>
        <w:t xml:space="preserve">    寄存器: 极字[27]</w:t>
        <w:br/>
        <w:t xml:space="preserve">    ; 实现读写和写保护</w:t>
        <w:br/>
        <w:br/>
        <w:t>类 内存:</w:t>
        <w:br/>
        <w:t xml:space="preserve">    北极段: 极字[256M]</w:t>
        <w:br/>
        <w:t xml:space="preserve">    赤道段: 极字[1.75G]</w:t>
        <w:br/>
        <w:t xml:space="preserve">    南极段: 极字[2G]</w:t>
        <w:br/>
        <w:t xml:space="preserve">    ; 实现三段式读写和逻辑释放</w:t>
        <w:br/>
        <w:br/>
        <w:t>类 译码器:</w:t>
        <w:br/>
        <w:t xml:space="preserve">    译码表: 字典&lt;极字[4], 译码条目&gt;</w:t>
        <w:br/>
        <w:t xml:space="preserve">    ; 操作码查表译码</w:t>
        <w:br/>
        <w:br/>
        <w:t>类 运算器:</w:t>
        <w:br/>
        <w:t xml:space="preserve">    ; 三进制ALU运算</w:t>
        <w:br/>
        <w:br/>
        <w:t>类 逆执控制:</w:t>
        <w:br/>
        <w:t xml:space="preserve">    环形缓冲: 快照[1024]</w:t>
        <w:br/>
        <w:t xml:space="preserve">    ; 快照管理和逆执触发</w:t>
        <w:br/>
        <w:br/>
        <w:t>类 太极模拟器:</w:t>
        <w:br/>
        <w:t xml:space="preserve">    加载器: 加载器</w:t>
        <w:br/>
        <w:t xml:space="preserve">    流水线: 流水线</w:t>
        <w:br/>
        <w:t xml:space="preserve">    寄存器堆: 寄存器堆</w:t>
        <w:br/>
        <w:t xml:space="preserve">    内存: 内存</w:t>
        <w:br/>
        <w:t xml:space="preserve">    译码器: 译码器</w:t>
        <w:br/>
        <w:t xml:space="preserve">    运算器: 运算器</w:t>
        <w:br/>
        <w:t xml:space="preserve">    逆执控制: 逆执控制</w:t>
        <w:br/>
        <w:t xml:space="preserve">    外设: 外设集合</w:t>
        <w:br/>
        <w:t xml:space="preserve">    调试器: 调试器</w:t>
        <w:br/>
        <w:t xml:space="preserve">    日志: 日志</w:t>
        <w:br/>
        <w:t xml:space="preserve">    ; 顶层控制</w:t>
      </w:r>
    </w:p>
    <w:p>
      <w:pPr>
        <w:pStyle w:val="Heading2"/>
      </w:pPr>
      <w:r>
        <w:rPr>
          <w:b/>
          <w:color w:val="1A1A1A"/>
        </w:rPr>
        <w:t>15.3 编译与运行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; 使用常曦编译器编译模拟器源码</w:t>
        <w:br/>
        <w:t>常曦 太极模拟器/ -o 太极模拟器</w:t>
        <w:br/>
        <w:br/>
        <w:t>; 常曦编译器内部流程:</w:t>
        <w:br/>
        <w:t>;   羲和源码 → 常曦前端 → LLVM IR → LLVM后端 → 目标平台可执行文件</w:t>
        <w:br/>
        <w:br/>
        <w:t>; 运行模拟器</w:t>
        <w:br/>
        <w:t>./太极模拟器 程序.tjexe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十六、文档信息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规范名称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太极模拟器规范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版本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状态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正式发布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指令集基础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太极指令集架构 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微架构基础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太极微架构 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汇编器基础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太极汇编器 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链接器基础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太极链接器与内存布局规范 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总线基础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太极总线与外设接口规范 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实现语言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羲和语言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编译器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常曦编译器 → LLVM IR → 目标平台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支持平台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Linux / macOS / Windows / WebAssembly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仿真模型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四级流水线精确时序 + 全前递 + Load-Use停顿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定时器模型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基于事件调度，非轮询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释放策略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逻辑标记，底层内存不释放，后续分配时覆盖复用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逆执回溯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受限于环形缓冲可用快照数，超出提示错误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日志策略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分级异步写入，信息级实时刷出，调试/跟踪级批量刷出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调试功能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时间旅行回溯、断点、单步、寄存器/内存查看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外设仿真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串口、定时器、GPIO、存储控制器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编制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玄同工作室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日期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2026-07-02</w:t>
            </w:r>
          </w:p>
        </w:tc>
      </w:tr>
    </w:tbl>
    <w:p/>
    <w:p>
      <w:pPr>
        <w:jc w:val="center"/>
      </w:pPr>
      <w:r>
        <w:rPr>
          <w:color w:val="888888"/>
          <w:sz w:val="20"/>
        </w:rPr>
        <w:t>© 2026 玄同工作室。太极模拟器基于太极指令集架构设计，是太极三进制计算机的完整软件仿真环境。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