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黑体" w:cs="黑体" w:eastAsia="黑体" w:hAnsi="黑体"/>
          <w:b/>
          <w:bCs/>
          <w:sz w:val="72"/>
          <w:szCs w:val="72"/>
        </w:rPr>
        <w:t xml:space="preserve">计组智学教育智能体软件</w:t>
      </w:r>
    </w:p>
    <w:p>
      <w:pPr>
        <w:spacing w:before="200"/>
        <w:jc w:val="center"/>
      </w:pPr>
      <w:r>
        <w:rPr>
          <w:rFonts w:ascii="黑体" w:cs="黑体" w:eastAsia="黑体" w:hAnsi="黑体"/>
          <w:sz w:val="48"/>
          <w:szCs w:val="48"/>
        </w:rPr>
        <w:t xml:space="preserve">V1.0</w:t>
      </w:r>
    </w:p>
    <w:p>
      <w:pPr>
        <w:spacing w:before="1000"/>
      </w:pPr>
    </w:p>
    <w:p>
      <w:pPr>
        <w:jc w:val="center"/>
      </w:pPr>
      <w:r>
        <w:rPr>
          <w:rFonts w:ascii="黑体" w:cs="黑体" w:eastAsia="黑体" w:hAnsi="黑体"/>
          <w:sz w:val="36"/>
          <w:szCs w:val="36"/>
        </w:rPr>
        <w:t xml:space="preserve">软件著作权申请材料</w:t>
      </w:r>
    </w:p>
    <w:p>
      <w:pPr>
        <w:spacing w:before="2000"/>
      </w:pPr>
    </w:p>
    <w:p>
      <w:pPr>
        <w:jc w:val="center"/>
      </w:pPr>
      <w:r>
        <w:rPr>
          <w:rFonts w:ascii="宋体" w:cs="宋体" w:eastAsia="宋体" w:hAnsi="宋体"/>
          <w:sz w:val="28"/>
          <w:szCs w:val="28"/>
        </w:rPr>
        <w:t xml:space="preserve">著作权人：____________________</w:t>
      </w:r>
    </w:p>
    <w:p>
      <w:pPr>
        <w:spacing w:before="500"/>
      </w:pPr>
    </w:p>
    <w:p>
      <w:pPr>
        <w:jc w:val="center"/>
      </w:pPr>
      <w:r>
        <w:rPr>
          <w:rFonts w:ascii="宋体" w:cs="宋体" w:eastAsia="宋体" w:hAnsi="宋体"/>
          <w:sz w:val="28"/>
          <w:szCs w:val="28"/>
        </w:rPr>
        <w:t xml:space="preserve">申请日期：____________________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一、软件基本信息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软件全称</w:t>
            </w:r>
          </w:p>
        </w:tc>
        <w:tc>
          <w:tcPr>
            <w:tcW w:type="pct" w:w="75%"/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计组智学教育智能体软件</w:t>
            </w:r>
          </w:p>
        </w:tc>
      </w:tr>
      <w:tr>
        <w:tc>
          <w:tcPr>
            <w:tcW w:type="pct" w:w="25%"/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软件简称</w:t>
            </w:r>
          </w:p>
        </w:tc>
        <w:tc>
          <w:tcPr>
            <w:tcW w:type="pct" w:w="75%"/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计组智学</w:t>
            </w:r>
          </w:p>
        </w:tc>
      </w:tr>
      <w:tr>
        <w:tc>
          <w:tcPr>
            <w:tcW w:type="pct" w:w="25%"/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版本号</w:t>
            </w:r>
          </w:p>
        </w:tc>
        <w:tc>
          <w:tcPr>
            <w:tcW w:type="pct" w:w="75%"/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V1.0</w:t>
            </w:r>
          </w:p>
        </w:tc>
      </w:tr>
      <w:tr>
        <w:tc>
          <w:tcPr>
            <w:tcW w:type="pct" w:w="25%"/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开发完成日期</w:t>
            </w:r>
          </w:p>
        </w:tc>
        <w:tc>
          <w:tcPr>
            <w:tcW w:type="pct" w:w="75%"/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2025年06月</w:t>
            </w:r>
          </w:p>
        </w:tc>
      </w:tr>
      <w:tr>
        <w:tc>
          <w:tcPr>
            <w:tcW w:type="pct" w:w="25%"/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首次发表日期</w:t>
            </w:r>
          </w:p>
        </w:tc>
        <w:tc>
          <w:tcPr>
            <w:tcW w:type="pct" w:w="75%"/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2025年06月</w:t>
            </w:r>
          </w:p>
        </w:tc>
      </w:tr>
      <w:tr>
        <w:tc>
          <w:tcPr>
            <w:tcW w:type="pct" w:w="25%"/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著作权人</w:t>
            </w:r>
          </w:p>
        </w:tc>
        <w:tc>
          <w:tcPr>
            <w:tcW w:type="pct" w:w="75%"/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（请填写申请人姓名/单位名称）</w:t>
            </w:r>
          </w:p>
        </w:tc>
      </w:tr>
      <w:tr>
        <w:tc>
          <w:tcPr>
            <w:tcW w:type="pct" w:w="25%"/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软件开发方式</w:t>
            </w:r>
          </w:p>
        </w:tc>
        <w:tc>
          <w:tcPr>
            <w:tcW w:type="pct" w:w="75%"/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独立开发</w:t>
            </w:r>
          </w:p>
        </w:tc>
      </w:tr>
      <w:tr>
        <w:tc>
          <w:tcPr>
            <w:tcW w:type="pct" w:w="25%"/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权利取得方式</w:t>
            </w:r>
          </w:p>
        </w:tc>
        <w:tc>
          <w:tcPr>
            <w:tcW w:type="pct" w:w="75%"/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原始取得</w:t>
            </w:r>
          </w:p>
        </w:tc>
      </w:tr>
    </w:tbl>
    <w:p>
      <w:pPr>
        <w:spacing w:before="400"/>
      </w:pP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二、软件用途和技术特点</w:t>
      </w:r>
    </w:p>
    <w:p>
      <w:pPr>
        <w:spacing w:before="200"/>
      </w:pPr>
    </w:p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 软件用途</w:t>
      </w:r>
    </w:p>
    <w:p>
      <w:pPr>
        <w:spacing w:before="100"/>
      </w:pPr>
    </w:p>
    <w:p>
      <w:pPr>
        <w:spacing w:before="10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本软件是一款面向计算机组成原理课程的智能辅导系统，旨在为学生提供个性化、智能化的学习支持服务。主要应用场景包括：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智能问答辅导：学生可随时向AI助教提问课程相关问题，系统自动识别知识点并给出专业解答，支持Markdown格式呈现。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知识图谱导航：可视化展示课程核心概念及其关联关系，支持拖拽、缩放、节点高亮等交互操作。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个性化学习路径：基于学生的学习数据，自动推送学习计划、薄弱知识点突破建议、拓展阅读资源等。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实验代码辅助：提供8086汇编代码编辑器，支持语法高亮、智能调试、错误定位、修复建议等功能。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自适应测试系统：支持按知识点和难度动态抽题，提供答题界面、成绩分析、薄弱点识别等完整测试流程。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学情分析仪表盘：面向教师端，展示班级活跃度、高频问题排行、知识点掌握度柱状图等。</w:t>
      </w:r>
    </w:p>
    <w:p>
      <w:pPr>
        <w:spacing w:before="300"/>
      </w:pPr>
    </w:p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 技术特点</w:t>
      </w:r>
    </w:p>
    <w:p>
      <w:pPr>
        <w:spacing w:before="100"/>
      </w:pPr>
    </w:p>
    <w:p>
      <w:pPr>
        <w:spacing w:before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（1）三层架构设计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数据层：融合课程标准、教学日历、超星题库、实验指导书四大数据源。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引擎层：部署AI对话引擎、个性化推荐算法、代码调试引擎三大核心引擎。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应用层：提供智能问答、知识图谱、学习路径、实验辅助、自测系统、教师端六大功能模块。</w:t>
      </w:r>
    </w:p>
    <w:p>
      <w:pPr>
        <w:spacing w:before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（2）深度学习与大模型技术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集成大型语言模型（LLM），实现自然语言理解与生成。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支持上下文记忆、多轮对话、知识点关联推荐。</w:t>
      </w:r>
    </w:p>
    <w:p>
      <w:pPr>
        <w:spacing w:before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（3）知识图谱可视化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采用D3.js力导向图算法，实现节点动态布局。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支持节点拖拽、滚轮缩放、画布平移等交互。</w:t>
      </w:r>
    </w:p>
    <w:p>
      <w:pPr>
        <w:spacing w:before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（4）多主题响应式界面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支持暗色科技、明亮白色、爱国红色三种主题切换。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采用CSS变量系统，实现主题动态切换。</w:t>
      </w:r>
    </w:p>
    <w:p>
      <w:pPr>
        <w:spacing w:before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（5）数据安全与隐私保护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学习数据本地化存储，不用于模型训练。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前端加密存储敏感信息。</w:t>
      </w:r>
    </w:p>
    <w:p>
      <w:pPr>
        <w:spacing w:after="100" w:before="200"/>
        <w:jc w:val="center"/>
      </w:pPr>
      <w:r>
        <w:drawing>
          <wp:inline distT="0" distB="0" distL="0" distR="0">
            <wp:extent cx="9525" cy="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黑体" w:cs="黑体" w:eastAsia="黑体" w:hAnsi="黑体"/>
          <w:b/>
          <w:bCs/>
          <w:sz w:val="20"/>
          <w:szCs w:val="20"/>
        </w:rPr>
        <w:t xml:space="preserve">图1 系统架构图</w:t>
      </w:r>
    </w:p>
    <w:p>
      <w:pPr>
        <w:spacing w:before="400"/>
      </w:pP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三、运行环境</w:t>
      </w:r>
    </w:p>
    <w:p>
      <w:pPr>
        <w:spacing w:before="200"/>
      </w:pPr>
    </w:p>
    <w:p>
      <w:pPr>
        <w:spacing w:before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1. 硬件环境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CPU：Intel Core i5及以上或同等性能处理器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内存：8GB及以上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硬盘：500MB可用空间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网络：支持互联网访问</w:t>
      </w:r>
    </w:p>
    <w:p>
      <w:pPr>
        <w:spacing w:before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2. 软件环境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操作系统：Windows 10/11、macOS 10.15+、Linux（Ubuntu 18.04+）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浏览器：Chrome 90+、Firefox 88+、Edge 90+、Safari 14+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运行时：Node.js 18.x LTS</w:t>
      </w:r>
    </w:p>
    <w:p>
      <w:pPr>
        <w:spacing w:before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 开发环境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前端框架：React 18 + TypeScript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构建工具：Vite 5.x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样式框架：Tailwind CSS 3.x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状态管理：React Context API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路由管理：React Router 6.x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可视化库：D3.js 7.x</w:t>
      </w:r>
    </w:p>
    <w:p>
      <w:pPr>
        <w:spacing w:before="400"/>
      </w:pP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四、编程语言</w:t>
      </w:r>
    </w:p>
    <w:p>
      <w:pPr>
        <w:spacing w:before="200"/>
      </w:pP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主要编程语言：TypeScript、JavaScript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样式语言：CSS、Tailwind CSS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标记语言：HTML5、Markdown</w:t>
      </w:r>
    </w:p>
    <w:p>
      <w:pPr>
        <w:spacing w:before="400"/>
      </w:pP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五、源程序量</w:t>
      </w:r>
    </w:p>
    <w:p>
      <w:pPr>
        <w:spacing w:before="200"/>
      </w:pP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前端源代码：约15,000行（含注释）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组件数量：30+个React组件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页面模块：6个主要功能页面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样式文件：包含主题系统、动画、响应式布局等</w:t>
      </w:r>
    </w:p>
    <w:p>
      <w:pPr>
        <w:spacing w:before="400"/>
      </w:pP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六、主要功能模块</w:t>
      </w:r>
    </w:p>
    <w:p>
      <w:pPr>
        <w:spacing w:before="200"/>
      </w:pPr>
    </w:p>
    <w:p>
      <w:pPr>
        <w:spacing w:before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1. 智能问答模块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热门问题推荐、自然语言提问输入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AI逐字流式回答、Markdown内容渲染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教学日历关联提示、微课资源推荐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相关知识点标签跳转、教学团队审核标识</w:t>
      </w:r>
    </w:p>
    <w:p>
      <w:pPr>
        <w:spacing w:after="100" w:before="200"/>
        <w:jc w:val="center"/>
      </w:pPr>
      <w:r>
        <w:drawing>
          <wp:inline distT="0" distB="0" distL="0" distR="0">
            <wp:extent cx="9525" cy="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黑体" w:cs="黑体" w:eastAsia="黑体" w:hAnsi="黑体"/>
          <w:b/>
          <w:bCs/>
          <w:sz w:val="20"/>
          <w:szCs w:val="20"/>
        </w:rPr>
        <w:t xml:space="preserve">图2 智能问答流程图</w:t>
      </w:r>
    </w:p>
    <w:p>
      <w:pPr>
        <w:spacing w:before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2. 知识图谱模块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D3.js力导向图画布、节点拖拽与缩放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节点点击高亮与关联显示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知识点详情面板、跨模块跳转</w:t>
      </w:r>
    </w:p>
    <w:p>
      <w:pPr>
        <w:spacing w:before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 学习路径模块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学习数据统计卡片、六维掌握度雷达图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章节进度条与薄弱点标注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本周学习计划推送、待完成任务列表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个性化推荐、学习报告生成</w:t>
      </w:r>
    </w:p>
    <w:p>
      <w:pPr>
        <w:spacing w:after="100" w:before="200"/>
        <w:jc w:val="center"/>
      </w:pPr>
      <w:r>
        <w:drawing>
          <wp:inline distT="0" distB="0" distL="0" distR="0">
            <wp:extent cx="9525" cy="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黑体" w:cs="黑体" w:eastAsia="黑体" w:hAnsi="黑体"/>
          <w:b/>
          <w:bCs/>
          <w:sz w:val="20"/>
          <w:szCs w:val="20"/>
        </w:rPr>
        <w:t xml:space="preserve">图3 学习路径推荐流程图</w:t>
      </w:r>
    </w:p>
    <w:p>
      <w:pPr>
        <w:spacing w:before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4. 实验辅助模块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8086汇编代码编辑器、语法高亮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智能调试、错误/警告定位与修复建议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代码对比视图、优化建议与质量评分</w:t>
      </w:r>
    </w:p>
    <w:p>
      <w:pPr>
        <w:spacing w:after="100" w:before="200"/>
        <w:jc w:val="center"/>
      </w:pPr>
      <w:r>
        <w:drawing>
          <wp:inline distT="0" distB="0" distL="0" distR="0">
            <wp:extent cx="9525" cy="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黑体" w:cs="黑体" w:eastAsia="黑体" w:hAnsi="黑体"/>
          <w:b/>
          <w:bCs/>
          <w:sz w:val="20"/>
          <w:szCs w:val="20"/>
        </w:rPr>
        <w:t xml:space="preserve">图4 实验调试流程图</w:t>
      </w:r>
    </w:p>
    <w:p>
      <w:pPr>
        <w:spacing w:before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 自测系统模块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知识点选择、难度级别选择、题目数量设置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答题进度环形图、题目导航网格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成绩分析、薄弱知识点识别</w:t>
      </w:r>
    </w:p>
    <w:p>
      <w:pPr>
        <w:spacing w:after="100" w:before="200"/>
        <w:jc w:val="center"/>
      </w:pPr>
      <w:r>
        <w:drawing>
          <wp:inline distT="0" distB="0" distL="0" distR="0">
            <wp:extent cx="9525" cy="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黑体" w:cs="黑体" w:eastAsia="黑体" w:hAnsi="黑体"/>
          <w:b/>
          <w:bCs/>
          <w:sz w:val="20"/>
          <w:szCs w:val="20"/>
        </w:rPr>
        <w:t xml:space="preserve">图5 自测系统流程图</w:t>
      </w:r>
    </w:p>
    <w:p>
      <w:pPr>
        <w:spacing w:before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6. 教师端模块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班级活跃度进度条、高频问题TOP10排行榜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知识点掌握度柱状图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教学调整建议自动生成</w:t>
      </w:r>
    </w:p>
    <w:p>
      <w:pPr>
        <w:spacing w:before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7. 教育理念模块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十五五规划五大育人理念展示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未来教育八大特点说明</w:t>
      </w:r>
    </w:p>
    <w:p>
      <w:pPr>
        <w:spacing w:before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8. 视频资源模块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Bilibili/YouTube视频链接解析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视频分类筛选、在线iframe播放</w:t>
      </w:r>
    </w:p>
    <w:p>
      <w:pPr>
        <w:spacing w:before="400"/>
      </w:pP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七、创新点</w:t>
      </w:r>
    </w:p>
    <w:p>
      <w:pPr>
        <w:spacing w:before="200"/>
      </w:pPr>
    </w:p>
    <w:p>
      <w:pPr>
        <w:spacing w:before="100"/>
      </w:pPr>
      <w:r>
        <w:rPr>
          <w:rFonts w:ascii="宋体" w:cs="宋体" w:eastAsia="宋体" w:hAnsi="宋体"/>
          <w:sz w:val="24"/>
          <w:szCs w:val="24"/>
        </w:rPr>
        <w:t xml:space="preserve">1. 课程深度融合：将课程标准、教学日历、题库、实验指导书四大数据源融合，构建课程专属知识库。</w:t>
      </w:r>
    </w:p>
    <w:p>
      <w:pPr>
        <w:spacing w:before="100"/>
      </w:pPr>
      <w:r>
        <w:rPr>
          <w:rFonts w:ascii="宋体" w:cs="宋体" w:eastAsia="宋体" w:hAnsi="宋体"/>
          <w:sz w:val="24"/>
          <w:szCs w:val="24"/>
        </w:rPr>
        <w:t xml:space="preserve">2. 教-学-评-辅闭环：从知识点学习、练习测试、AI辅导、学习报告形成完整闭环。</w:t>
      </w:r>
    </w:p>
    <w:p>
      <w:pPr>
        <w:spacing w:before="100"/>
      </w:pPr>
      <w:r>
        <w:rPr>
          <w:rFonts w:ascii="宋体" w:cs="宋体" w:eastAsia="宋体" w:hAnsi="宋体"/>
          <w:sz w:val="24"/>
          <w:szCs w:val="24"/>
        </w:rPr>
        <w:t xml:space="preserve">3. 代码级实验支持：提供8086汇编代码编辑与智能调试功能，填补AI教育工具在实验环节的空白。</w:t>
      </w:r>
    </w:p>
    <w:p>
      <w:pPr>
        <w:spacing w:before="100"/>
      </w:pPr>
      <w:r>
        <w:rPr>
          <w:rFonts w:ascii="宋体" w:cs="宋体" w:eastAsia="宋体" w:hAnsi="宋体"/>
          <w:sz w:val="24"/>
          <w:szCs w:val="24"/>
        </w:rPr>
        <w:t xml:space="preserve">4. 多主题响应式设计：支持三种主题切换，暗色科技风格契合计算机课程特点。</w:t>
      </w:r>
    </w:p>
    <w:p>
      <w:pPr>
        <w:spacing w:before="100"/>
      </w:pPr>
      <w:r>
        <w:rPr>
          <w:rFonts w:ascii="宋体" w:cs="宋体" w:eastAsia="宋体" w:hAnsi="宋体"/>
          <w:sz w:val="24"/>
          <w:szCs w:val="24"/>
        </w:rPr>
        <w:t xml:space="preserve">5. 隐私安全并重：学习数据本地存储，不用于模型训练，体现教育伦理责任。</w:t>
      </w:r>
    </w:p>
    <w:p>
      <w:pPr>
        <w:spacing w:before="400"/>
      </w:pP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八、应用成效</w:t>
      </w:r>
    </w:p>
    <w:p>
      <w:pPr>
        <w:spacing w:before="200"/>
      </w:pPr>
    </w:p>
    <w:p>
      <w:pPr>
        <w:spacing w:before="10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在86名学生的4周试点中：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日均活跃用户：62人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累计问答次数：1,347次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实验代码辅助调用：213次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布尔代数化简模块测验平均分提升：12.3%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指令系统设计模块测验平均分提升：9.7%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满意度：91.2%的学生认为显著提升学习体验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主动探索意愿：86.7%的学生更愿意主动探索课程难点</w:t>
      </w:r>
    </w:p>
    <w:p>
      <w:pPr>
        <w:spacing w:before="400"/>
      </w:pP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九、软件截图</w:t>
      </w:r>
    </w:p>
    <w:p>
      <w:pPr>
        <w:spacing w:before="200"/>
      </w:pPr>
    </w:p>
    <w:p>
      <w:pPr>
        <w:spacing w:before="10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（此处需附上软件运行截图，建议包括：首页界面、智能问答界面、知识图谱界面、实验辅助界面、自测系统界面、教师端界面）</w:t>
      </w:r>
    </w:p>
    <w:p>
      <w:pPr>
        <w:spacing w:before="400"/>
      </w:pP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十、申请材料清单</w:t>
      </w:r>
    </w:p>
    <w:p>
      <w:pPr>
        <w:spacing w:before="200"/>
      </w:pPr>
    </w:p>
    <w:p>
      <w:pPr>
        <w:spacing w:before="100"/>
      </w:pPr>
      <w:r>
        <w:rPr>
          <w:rFonts w:ascii="宋体" w:cs="宋体" w:eastAsia="宋体" w:hAnsi="宋体"/>
          <w:sz w:val="24"/>
          <w:szCs w:val="24"/>
        </w:rPr>
        <w:t xml:space="preserve">1. 软件著作权登记申请表（在线填写）</w:t>
      </w:r>
    </w:p>
    <w:p>
      <w:pPr>
        <w:spacing w:before="100"/>
      </w:pPr>
      <w:r>
        <w:rPr>
          <w:rFonts w:ascii="宋体" w:cs="宋体" w:eastAsia="宋体" w:hAnsi="宋体"/>
          <w:sz w:val="24"/>
          <w:szCs w:val="24"/>
        </w:rPr>
        <w:t xml:space="preserve">2. 软件鉴别材料：</w:t>
      </w:r>
    </w:p>
    <w:p>
      <w:pPr>
        <w:spacing w:before="50"/>
        <w:ind w:left="720"/>
      </w:pPr>
      <w:r>
        <w:rPr>
          <w:rFonts w:ascii="宋体" w:cs="宋体" w:eastAsia="宋体" w:hAnsi="宋体"/>
          <w:sz w:val="24"/>
          <w:szCs w:val="24"/>
        </w:rPr>
        <w:t xml:space="preserve">• 源程序文档（前30页、后30页，每页不少于50行）</w:t>
      </w:r>
    </w:p>
    <w:p>
      <w:pPr>
        <w:spacing w:before="50"/>
        <w:ind w:left="720"/>
      </w:pPr>
      <w:r>
        <w:rPr>
          <w:rFonts w:ascii="宋体" w:cs="宋体" w:eastAsia="宋体" w:hAnsi="宋体"/>
          <w:sz w:val="24"/>
          <w:szCs w:val="24"/>
        </w:rPr>
        <w:t xml:space="preserve">• 软件说明书（操作说明或设计说明）</w:t>
      </w:r>
    </w:p>
    <w:p>
      <w:pPr>
        <w:spacing w:before="100"/>
      </w:pPr>
      <w:r>
        <w:rPr>
          <w:rFonts w:ascii="宋体" w:cs="宋体" w:eastAsia="宋体" w:hAnsi="宋体"/>
          <w:sz w:val="24"/>
          <w:szCs w:val="24"/>
        </w:rPr>
        <w:t xml:space="preserve">3. 申请人身份证明文件：</w:t>
      </w:r>
    </w:p>
    <w:p>
      <w:pPr>
        <w:spacing w:before="50"/>
        <w:ind w:left="720"/>
      </w:pPr>
      <w:r>
        <w:rPr>
          <w:rFonts w:ascii="宋体" w:cs="宋体" w:eastAsia="宋体" w:hAnsi="宋体"/>
          <w:sz w:val="24"/>
          <w:szCs w:val="24"/>
        </w:rPr>
        <w:t xml:space="preserve">• 个人申请：身份证复印件</w:t>
      </w:r>
    </w:p>
    <w:p>
      <w:pPr>
        <w:spacing w:before="50"/>
        <w:ind w:left="720"/>
      </w:pPr>
      <w:r>
        <w:rPr>
          <w:rFonts w:ascii="宋体" w:cs="宋体" w:eastAsia="宋体" w:hAnsi="宋体"/>
          <w:sz w:val="24"/>
          <w:szCs w:val="24"/>
        </w:rPr>
        <w:t xml:space="preserve">• 单位申请：营业执照副本复印件或组织机构代码证复印件</w:t>
      </w:r>
    </w:p>
    <w:p>
      <w:pPr>
        <w:spacing w:before="100"/>
      </w:pPr>
      <w:r>
        <w:rPr>
          <w:rFonts w:ascii="宋体" w:cs="宋体" w:eastAsia="宋体" w:hAnsi="宋体"/>
          <w:sz w:val="24"/>
          <w:szCs w:val="24"/>
        </w:rPr>
        <w:t xml:space="preserve">4. 其他证明文件（如有）：</w:t>
      </w:r>
    </w:p>
    <w:p>
      <w:pPr>
        <w:spacing w:before="50"/>
        <w:ind w:left="720"/>
      </w:pPr>
      <w:r>
        <w:rPr>
          <w:rFonts w:ascii="宋体" w:cs="宋体" w:eastAsia="宋体" w:hAnsi="宋体"/>
          <w:sz w:val="24"/>
          <w:szCs w:val="24"/>
        </w:rPr>
        <w:t xml:space="preserve">• 委托开发：委托开发协议</w:t>
      </w:r>
    </w:p>
    <w:p>
      <w:pPr>
        <w:spacing w:before="50"/>
        <w:ind w:left="720"/>
      </w:pPr>
      <w:r>
        <w:rPr>
          <w:rFonts w:ascii="宋体" w:cs="宋体" w:eastAsia="宋体" w:hAnsi="宋体"/>
          <w:sz w:val="24"/>
          <w:szCs w:val="24"/>
        </w:rPr>
        <w:t xml:space="preserve">• 合作开发：合作开发协议</w:t>
      </w:r>
    </w:p>
    <w:p>
      <w:pPr>
        <w:spacing w:before="50"/>
        <w:ind w:left="720"/>
      </w:pPr>
      <w:r>
        <w:rPr>
          <w:rFonts w:ascii="宋体" w:cs="宋体" w:eastAsia="宋体" w:hAnsi="宋体"/>
          <w:sz w:val="24"/>
          <w:szCs w:val="24"/>
        </w:rPr>
        <w:t xml:space="preserve">• 职务开发：单位出具的职务开发证明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0cbbcbb7ce41af0e58d2ff8a94fa1ac52655a54.png"/><Relationship Id="rId8" Type="http://schemas.openxmlformats.org/officeDocument/2006/relationships/image" Target="media/2088a2e6393ec25eed31177e27c1d03924da15aa.png"/><Relationship Id="rId9" Type="http://schemas.openxmlformats.org/officeDocument/2006/relationships/image" Target="media/3b0cd188aef9b53da8b5a493f1782971ec6be31c.png"/><Relationship Id="rId10" Type="http://schemas.openxmlformats.org/officeDocument/2006/relationships/image" Target="media/520c1ed35217f0b69df879ee30f2a8c8a7fd1051.png"/><Relationship Id="rId11" Type="http://schemas.openxmlformats.org/officeDocument/2006/relationships/image" Target="media/2b25b07dce520a68839d24012b140f23f45236e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2026-07-16T06:27:02.341Z</dcterms:created>
  <dcterms:modified xsi:type="dcterms:W3CDTF">2026-07-16T06:27:02.342Z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