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A股 AI 产业链选股分析报告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基于七层产业链框架 | 含目标价格与操作建议</w:t>
      </w:r>
    </w:p>
    <w:p>
      <w:pPr>
        <w:spacing w:after="300"/>
        <w:jc w:val="center"/>
      </w:pPr>
      <w:r>
        <w:rPr>
          <w:color w:val="888888"/>
          <w:sz w:val="26"/>
          <w:szCs w:val="26"/>
        </w:rPr>
        <w:t xml:space="preserve">2026年5月30日</w:t>
      </w:r>
    </w:p>
    <w:p>
      <w:pPr>
        <w:jc w:val="center"/>
      </w:pPr>
      <w:r>
        <w:rPr>
          <w:i/>
          <w:iCs/>
          <w:color w:val="AAAAAA"/>
          <w:sz w:val="22"/>
          <w:szCs w:val="22"/>
        </w:rPr>
        <w:t xml:space="preserve">⚠ 本报告为研究学习框架，非投资建议，投资决策需自行判断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一、分析框架与方法论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本报告采用「A股AI产业链七层分类法」，结合五大维度进行综合评分。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1.1 七层产业链分类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第1层：🎮 算力芯片  — AI的大脑，国产替代核心逻辑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第2层：💾 存储+封测  — 给大脑配仓库，先进封装卡脖子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第3层：🌈 光通信  — A股在全球AI供应链中最强的环节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第4层：🌐 网络设备  — 连接GPU集群的交换机与高速互联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第5层：🏰 半导体制造/设备  — 造芯片的厂和设备，去美化核心战场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第6层：⚡ 数据中心基建  — AI机房的电力、散热、服务器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第7层：💡 AI应用/软件  — 把AI能力落地到具体场景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注：每层代表AI产业链的一个关键环节，优先选卡在瓶颈上的公司。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1.2 五大评分维度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  国产替代紧迫度  20%  该环节国产化率？是否被列入卡脖子清单？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  全球供应链地位  20%  A股公司在全球AI供应链中是否不可替代？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  业绩兑现能力  25%  A股概念炒作多，业绩兑现是关键分水岭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  估值安全边际  20%  PE分位数 vs 历史区间？距52周高点回撤幅度？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  资金面信号  15%  北向资金持仓变化？龙虎榜机构净买入？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1.3 评级标准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⭐ 强烈关注：评分≥75分，业绩已兑现，国产替代核心，估值相对合理</w:t>
      </w:r>
    </w:p>
    <w:p>
      <w:pPr>
        <w:spacing w:after="120" w:before="0"/>
      </w:pPr>
      <w:r>
        <w:rPr>
          <w:b/>
          <w:bCs/>
          <w:color w:val="1A3E7A"/>
          <w:sz w:val="22"/>
          <w:szCs w:val="22"/>
        </w:rPr>
        <w:t xml:space="preserve">▶ 关注：评分60-74分，好公司好赛道，但估值偏高，等回调</w:t>
      </w:r>
    </w:p>
    <w:p>
      <w:pPr>
        <w:spacing w:after="120" w:before="0"/>
      </w:pPr>
      <w:r>
        <w:rPr>
          <w:b/>
          <w:bCs/>
          <w:color w:val="7A7A1A"/>
          <w:sz w:val="22"/>
          <w:szCs w:val="22"/>
        </w:rPr>
        <w:t xml:space="preserve">◆ 观望：评分45-59分，概念为主，业绩待验证，或估值已透支</w:t>
      </w:r>
    </w:p>
    <w:p>
      <w:pPr>
        <w:spacing w:after="120" w:before="0"/>
      </w:pPr>
      <w:r>
        <w:rPr>
          <w:b/>
          <w:bCs/>
          <w:color w:val="C0392B"/>
          <w:sz w:val="22"/>
          <w:szCs w:val="22"/>
        </w:rPr>
        <w:t xml:space="preserve">● 回避：评分&lt;45分，基本面弱，纯概念炒作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二、各层选股分析（含目标价格）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第1层：🎮 算力芯片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A股没有英伟达，核心逻辑是「国产替代+自主可控」。寒武纪是纯AI芯片代表，海光信息走x86+DCU路线更成熟。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688041.SH 海光信息 | 评分：80/100 | 目标价：175元（+13.0%）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当前价：155元 | 目标价：175元 | 上行空间：+13.0%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PE：95x | ROE：13.5% | 营收增速：52.0%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业务：x86 CPU+DCU芯片，国产化核心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卡位瓶颈：算力芯片（DCU国产替代）🔥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催化剂：DCU3.0量产，金融/能源国产化加速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风险提示：美国出口管制升级风险、技术路线依赖AMD授权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操作建议：当前价155元，距目标价还有+13.0%空间。建议等待回调至161元附近分批建仓。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688256.SH 寒武纪 | 评分：67/100 | 目标价：720元（+6.0%）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当前价：680元 | 目标价：720元 | 上行空间：+6.0%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PE：185x | ROE：9.8% | 营收增速：48.0%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业务：国内AI芯片龙头，云端+边缘端AI芯片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卡位瓶颈：算力芯片（GPU国产替代）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催化剂：新一代云端AI芯片量产、大客户订单确认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风险提示：客户集中度极高、竞争对手挤压、估值极高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操作建议：上行空间有限，不建议追高。建议等待回调至648元附近再考虑建仓。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688047.SH 龙芯中科 | 评分：47/100 | 目标价：160元（-18.0%）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当前价：195元 | 目标价：160元 | 上行空间：-18.0%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PE：320x | ROE：4.8% | 营收增速：15.0%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业务：自主指令集CPU，党政国产化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卡位瓶颈：CPU自主可控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催化剂：3A6000系列量产、党政采购放量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风险提示：商业化能力弱、性能与Intel差距大、估值奇高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操作建议：当前价已高于目标价，不建议买入。若回调至136元以下可重新评估。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第2层：💾 存储+封测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AI服务器需要大量HBM和先进封装。A股封测厂（长电/通富）在全球有竞争力。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600584.SH 长电科技 | 评分：71/100 | 目标价：78元（+15.0%）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当前价：68元 | 目标价：78元 | 上行空间：+15.0%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PE：42x | ROE：9.2% | 营收增速：22.0%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业务：全球第三大封测厂，先进封装核心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卡位瓶颈：CoWoS封装🔥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催化剂：HBM3e封装订单、AI芯片先进封装产能扩张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风险提示：资本开支大、先进封装良率爬坡、客户集中度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操作建议：当前价68元，距目标价还有+15.0%空间。建议等待回调至72元附近分批建仓。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688525.SH 佰维存储 | 评分：68/100 | 目标价：95元（+8.0%）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当前价：88元 | 目标价：95元 | 上行空间：+8.0%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PE：65x | ROE：13.2% | 营收增速：68.0%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业务：存储芯片（NAND+NOR Flash），国产存储替代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卡位瓶颈：HBM/存储国产替代🔥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催化剂：企业级SSD放量、AI服务器存储需求爆发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风险提示：存储周期波动大、技术代差、估值偏高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操作建议：上行空间有限，不建议追高。建议等待回调至86元附近再考虑建仓。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002156.SZ 通富微电 | 评分：64/100 | 目标价：48元（+14.0%）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当前价：42元 | 目标价：48元 | 上行空间：+14.0%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PE：38x | ROE：8.5% | 营收增速：18.0%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业务：封测厂，AMD核心封测供应商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卡位瓶颈：先进封装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催化剂：AMD MI300系列出货增加、2.5D封装产能释放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风险提示：AMD依赖度过高（&gt;60%收入）、毛利率偏低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操作建议：当前价42元，距目标价还有+14.0%空间。建议等待回调至44元附近分批建仓。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第3层：🌈 光通信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这是A股在全球AI供应链中最强的环节。中际旭创、新易盛的800G光模块直接供货英伟达，业绩已大幅兑现。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300308.SZ 中际旭创 | 评分：84/100 | 目标价：220元（+19.0%）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当前价：185元 | 目标价：220元 | 上行空间：+19.0%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PE：35x | ROE：24.5% | 营收增速：58.0%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业务：全球光模块龙头，800G主力供应商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卡位瓶颈：800G/1.6T光模块🔥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催化剂：英伟达B200/GB200出货、1.6T光模块量产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风险提示：客户集中度（英伟达/微软/谷歌）、中美贸易摩擦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操作建议：当前价185元，距目标价还有+19.0%空间。建议等待回调至202元附近分批建仓。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300502.SZ 新易盛 | 评分：77/100 | 目标价：155元（+21.0%）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当前价：128元 | 目标价：155元 | 上行空间：+21.0%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PE：32x | ROE：24.8% | 营收增速：62.0%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业务：光模块厂，800G快速放量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卡位瓶颈：800G光模块🔥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催化剂：800G出货量持续攀升、亚马逊/Meta订单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风险提示：行业竞争加剧（价格战）、光芯片依赖进口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操作建议：当前价128元，距目标价还有+21.0%空间。建议等待回调至143元附近分批建仓。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300394.SZ 天孚通信 | 评分：77/100 | 目标价：185元（+12.0%）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当前价：165元 | 目标价：185元 | 上行空间：+12.0%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PE：38x | ROE：25.2% | 营收增速：45.0%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业务：光器件龙头，光模块上游核心部件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卡位瓶颈：光器件（光模块上游）🔥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催化剂：CPO（共封装光学）量产、硅光渗透率提升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风险提示：CPO技术路线不确定性、下游光模块厂压价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操作建议：当前价165元，距目标价还有+12.0%空间。建议等待回调至170元附近分批建仓。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第4层：🌐 网络设备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AI数据中心需要大量800G交换机。紫光股份（新华三）是国内交换机龙头。</w:t>
      </w:r>
    </w:p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000938.SZ 紫光股份（新华三） | 评分：64/100 | 目标价：44元（+16.0%）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当前价：38元 | 目标价：44元 | 上行空间：+16.0%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PE：28x | ROE：10.5% | 营收增速：15.0%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业务：国内交换机/路由器龙头（新华三）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卡位瓶颈：800G数据中心交换机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催化剂：AI数据中心交换机订单放量、新华三H股上市预期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风险提示：负债率高、毛利率偏低、华为/思科竞争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操作建议：当前价38元，距目标价还有+16.0%空间。建议等待回调至40元附近分批建仓。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002396.SZ 星网锐捷 | 评分：48/100 | 目标价：32元（+14.0%）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当前价：28元 | 目标价：32元 | 上行空间：+14.0%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PE：22x | ROE：8.2% | 营收增速：12.0%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业务：网络设备，新华三主要竞争对手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催化剂：AI园区网升级、信创交换机放量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风险提示：毛利率持续下滑、竞争力弱于新华三/华为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操作建议：当前价28元，距目标价还有+14.0%空间。建议等待回调至29元附近分批建仓。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第5层：🏰 半导体制造/设备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中芯国际是大陆最先进的晶圆代工厂，但受出口管制影响。北方华创和中微公司是设备国产替代核心。</w:t>
      </w:r>
    </w:p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002371.SZ 北方华创 | 评分：76/100 | 目标价：450元（-6.0%）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当前价：480元 | 目标价：450元 | 上行空间：-6.0%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PE：65x | ROE：24.5% | 营收增速：38.0%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业务：国内半导体设备龙头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卡位瓶颈：半导体设备去美化🔥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催化剂：存储厂扩产（长存/长鑫）、先进封装设备放量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风险提示：关键零部件仍依赖进口、估值极高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操作建议：当前价已高于目标价，不建议买入。若回调至383元以下可重新评估。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688012.SH 中微公司 | 评分：76/100 | 目标价：310元（-3.0%）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当前价：320元 | 目标价：310元 | 上行空间：-3.0%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PE：78x | ROE：16.2% | 营收增速：32.0%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业务：刻蚀设备龙头，进台积电供应链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卡位瓶颈：半导体设备去美化🔥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催化剂：CCP刻蚀设备订单放量、MOCVD新应用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风险提示：可能被列入实体清单、估值极高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操作建议：当前价已高于目标价，不建议买入。若回调至264元以下可重新评估。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688981.SH 中芯国际 | 评分：71/100 | 目标价：62元（-9.0%）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当前价：68元 | 目标价：62元 | 上行空间：-9.0%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PE：48x | ROE：5.8% | 营收增速：12.0%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业务：大陆最先进晶圆代工，14nm量产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卡位瓶颈：先进制程（7nm以下被卡）🔥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催化剂：28nm以下成熟制程国产化率提升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风险提示：先进制程受出口管制、设备受限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操作建议：当前价已高于目标价，不建议买入。若回调至53元以下可重新评估。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第6层：⚡ 数据中心基建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AI数据中心液冷散热是2026年最明确的增量。英维克是液冷龙头，订单放量确定性强。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002837.SZ 英维克 | 评分：72/100 | 目标价：48元（+14.0%）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当前价：42元 | 目标价：48元 | 上行空间：+14.0%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PE：48x | ROE：14.5% | 营收增速：38.0%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业务：精密温控/液冷设备龙头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卡位瓶颈：数据中心液冷散热🔥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催化剂：英伟达GB200液冷方案放量、国内AI数据中心建设加速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风险提示：价格战、客户集中度、液冷技术标准不统一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操作建议：当前价42元，距目标价还有+14.0%空间。建议等待回调至44元附近分批建仓。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603019.SH 中科曙光 | 评分：68/100 | 目标价：80元（+11.0%）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当前价：72元 | 目标价：80元 | 上行空间：+11.0%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PE：35x | ROE：11.2% | 营收增速：18.0%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业务：国产服务器/高性能计算龙头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卡位瓶颈：AI服务器国产化🔥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催化剂：国产AI服务器放量、海光DCU服务器出货增加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风险提示：毛利率偏低、负债率偏高、美国制裁风险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操作建议：当前价72元，距目标价还有+11.0%空间。建议等待回调至74元附近分批建仓。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300499.SZ 高澜股份 | 评分：60/100 | 目标价：32元（+14.0%）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当前价：28元 | 目标价：32元 | 上行空间：+14.0%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PE：55x | ROE：9.8% | 营收增速：42.0%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业务：液冷设备，AI数据中心液冷供应商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⚥ 卡位瓶颈：数据中心液冷散热🔥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催化剂：液冷订单放量、储能温控业务协同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风险提示：竞争激烈、规模偏小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操作建议：当前价28元，距目标价还有+14.0%空间。建议等待回调至29元附近分批建仓。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第7层：💡 AI应用/软件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AI应用落地是弹性最大但确定性最低的环节。科大讯飞（星火大模型）商业化还在早期。</w:t>
      </w:r>
    </w:p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688111.SH 金山办公 | 评分：61/100 | 目标价：350元（-4.0%）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当前价：365元 | 目标价：350元 | 上行空间：-4.0%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PE：78x | ROE：28.5% | 营收增速：22.0%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业务：WPS AI，国内办公软件龙头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催化剂：WPS AI付费用户增长、国产化持续推进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风险提示：估值极高、AI功能货币化进度不确定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操作建议：当前价已高于目标价，不建议买入。若回调至298元以下可重新评估。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002230.SZ 科大讯飞 | 评分：47/100 | 目标价：58元（-6.0%）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当前价：62元 | 目标价：58元 | 上行空间：-6.0%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PE：88x | ROE：7.5% | 营收增速：15.0%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业务：国内AI应用龙头，星火大模型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✨ 催化剂：星火大模型商业化落地、教育/医疗AI产品放量</w:t>
      </w:r>
    </w:p>
    <w:p>
      <w:pPr>
        <w:spacing w:after="120" w:before="0"/>
      </w:pPr>
      <w:r>
        <w:rPr>
          <w:b w:val="false"/>
          <w:bCs w:val="false"/>
          <w:color w:val="C0392B"/>
          <w:sz w:val="22"/>
          <w:szCs w:val="22"/>
        </w:rPr>
        <w:t xml:space="preserve">⚠ 风险提示：商业化进度慢于预期、盈利能力偏弱</w:t>
      </w:r>
    </w:p>
    <w:p>
      <w:pPr>
        <w:spacing w:after="120" w:before="0"/>
      </w:pPr>
      <w:r>
        <w:rPr>
          <w:b/>
          <w:bCs/>
          <w:color w:val="1A7A1A"/>
          <w:sz w:val="22"/>
          <w:szCs w:val="22"/>
        </w:rPr>
        <w:t xml:space="preserve">操作建议：当前价已高于目标价，不建议买入。若回调至49元以下可重新评估。</w:t>
      </w:r>
    </w:p>
    <w:p/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⭐ 三、强烈关注清单（优先配置）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以下股票综合评分≥75分，基本面扎实、业绩已兑现、估值相对合理，是A股AI产业链的首选配置方向。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1200"/>
        <w:gridCol w:w="36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代码/名称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目标价 / 上行空间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300308.SZ</w:t>
            </w:r>
            <w:r>
              <w:rPr>
                <w:sz w:val="20"/>
                <w:szCs w:val="20"/>
              </w:rPr>
              <w:br/>
              <w:t xml:space="preserve">中际旭创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220元 (+19.0%)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688041.SH</w:t>
            </w:r>
            <w:r>
              <w:rPr>
                <w:sz w:val="20"/>
                <w:szCs w:val="20"/>
              </w:rPr>
              <w:br/>
              <w:t xml:space="preserve">海光信息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175元 (+13.0%)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300502.SZ</w:t>
            </w:r>
            <w:r>
              <w:rPr>
                <w:sz w:val="20"/>
                <w:szCs w:val="20"/>
              </w:rPr>
              <w:br/>
              <w:t xml:space="preserve">新易盛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155元 (+21.0%)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300394.SZ</w:t>
            </w:r>
            <w:r>
              <w:rPr>
                <w:sz w:val="20"/>
                <w:szCs w:val="20"/>
              </w:rPr>
              <w:br/>
              <w:t xml:space="preserve">天孚通信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185元 (+12.0%)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002837.SZ</w:t>
            </w:r>
            <w:r>
              <w:rPr>
                <w:sz w:val="20"/>
                <w:szCs w:val="20"/>
              </w:rPr>
              <w:br/>
              <w:t xml:space="preserve">英维克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48元 (+14.0%)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600584.SH</w:t>
            </w:r>
            <w:r>
              <w:rPr>
                <w:sz w:val="20"/>
                <w:szCs w:val="20"/>
              </w:rPr>
              <w:br/>
              <w:t xml:space="preserve">长电科技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78元 (+15.0%)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▶ 四、关注清单（等回调再进）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以下股票基本面优秀，但当前估值偏高或距目标价空间有限，建议放入自选股，等待回调至合理区间后再分批建仓。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1200"/>
        <w:gridCol w:w="36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代码/名称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建议等待回调至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002371.SZ</w:t>
            </w:r>
            <w:r>
              <w:rPr>
                <w:sz w:val="20"/>
                <w:szCs w:val="20"/>
              </w:rPr>
              <w:br/>
              <w:t xml:space="preserve">北方华创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405元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688012.SH</w:t>
            </w:r>
            <w:r>
              <w:rPr>
                <w:sz w:val="20"/>
                <w:szCs w:val="20"/>
              </w:rPr>
              <w:br/>
              <w:t xml:space="preserve">中微公司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279元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688525.SH</w:t>
            </w:r>
            <w:r>
              <w:rPr>
                <w:sz w:val="20"/>
                <w:szCs w:val="20"/>
              </w:rPr>
              <w:br/>
              <w:t xml:space="preserve">佰维存储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86元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603019.SH</w:t>
            </w:r>
            <w:r>
              <w:rPr>
                <w:sz w:val="20"/>
                <w:szCs w:val="20"/>
              </w:rPr>
              <w:br/>
              <w:t xml:space="preserve">中科曙光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72元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688256.SH</w:t>
            </w:r>
            <w:r>
              <w:rPr>
                <w:sz w:val="20"/>
                <w:szCs w:val="20"/>
              </w:rPr>
              <w:br/>
              <w:t xml:space="preserve">寒武纪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648元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002156.SZ</w:t>
            </w:r>
            <w:r>
              <w:rPr>
                <w:sz w:val="20"/>
                <w:szCs w:val="20"/>
              </w:rPr>
              <w:br/>
              <w:t xml:space="preserve">通富微电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43元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000938.SZ</w:t>
            </w:r>
            <w:r>
              <w:rPr>
                <w:sz w:val="20"/>
                <w:szCs w:val="20"/>
              </w:rPr>
              <w:br/>
              <w:t xml:space="preserve">紫光股份（新华三）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40元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688111.SH</w:t>
            </w:r>
            <w:r>
              <w:rPr>
                <w:sz w:val="20"/>
                <w:szCs w:val="20"/>
              </w:rPr>
              <w:br/>
              <w:t xml:space="preserve">金山办公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315元 (-10%)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300499.SZ</w:t>
            </w:r>
            <w:r>
              <w:rPr>
                <w:sz w:val="20"/>
                <w:szCs w:val="20"/>
              </w:rPr>
              <w:br/>
              <w:t xml:space="preserve">高澜股份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29元 (-10%)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五、持仓配置建议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5.1 A股AI产业链仓位管理（小白友好）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单票仓位上限：3%  A股波动比美股大，单票上限比美股（5%）更保守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AI产业链总仓位：&lt;= 30%  AI板块波动大，不宜all-in，保留70%现金/债券/宽基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首次建仓比例：15-20%  不要一次性买满，先建立试探仓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加仓节奏：每跌8-10%加一批  A股波动大，拉开加仓间距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止损线：单票 -12~15%  A股下跌动能强，必须设止损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禁区：涨停板不追  A股利好出货是常态，追涨容易被套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5.2 推荐持仓结构（参考）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核心仓（⭐强烈关注）：15-20%  中际旭创+海光信息+英维克，3只分散风险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观察仓（▶关注）：5-10%  选择2只估值最合理/空间最大的，等回调建仓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低仓/预备仓：5%  现金，等待大盘调整或个股利空砸出的黄金坑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  非AI仓（压舱石）：&gt;= 60%  沪深300ETF/债券基金/现金，避免AI板块回调时满仓被埋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六、风险提示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6.1 个股风险</w:t>
      </w:r>
    </w:p>
    <w:p>
      <w:pPr>
        <w:spacing w:after="60"/>
      </w:pPr>
      <w:r>
        <w:rPr>
          <w:sz w:val="22"/>
          <w:szCs w:val="22"/>
        </w:rPr>
        <w:t xml:space="preserve">  •  寒武纪：客户集中度极高（字节/阿里），竞争对手挤压，估值极高（PE 185x）</w:t>
      </w:r>
    </w:p>
    <w:p>
      <w:pPr>
        <w:spacing w:after="60"/>
      </w:pPr>
      <w:r>
        <w:rPr>
          <w:sz w:val="22"/>
          <w:szCs w:val="22"/>
        </w:rPr>
        <w:t xml:space="preserve">  •  海光信息：技术路线依赖AMD授权，若美国升级出口管制存在授权风险</w:t>
      </w:r>
    </w:p>
    <w:p>
      <w:pPr>
        <w:spacing w:after="60"/>
      </w:pPr>
      <w:r>
        <w:rPr>
          <w:sz w:val="22"/>
          <w:szCs w:val="22"/>
        </w:rPr>
        <w:t xml:space="preserve">  •  中际旭创/新易盛：客户集中度，中美贸易摩擦可能影响供货</w:t>
      </w:r>
    </w:p>
    <w:p>
      <w:pPr>
        <w:spacing w:after="60"/>
      </w:pPr>
      <w:r>
        <w:rPr>
          <w:sz w:val="22"/>
          <w:szCs w:val="22"/>
        </w:rPr>
        <w:t xml:space="preserve">  •  北方华创/中微公司：估值极高（PE 65-78x），关键零部件仍依赖进口</w:t>
      </w:r>
    </w:p>
    <w:p>
      <w:pPr>
        <w:spacing w:after="60"/>
      </w:pPr>
      <w:r>
        <w:rPr>
          <w:sz w:val="22"/>
          <w:szCs w:val="22"/>
        </w:rPr>
        <w:t xml:space="preserve">  •  中芯国际：先进制程受出口管制，短期盈利承压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6.2 A股特有风险</w:t>
      </w:r>
    </w:p>
    <w:p>
      <w:pPr>
        <w:spacing w:after="60"/>
      </w:pPr>
      <w:r>
        <w:rPr>
          <w:sz w:val="22"/>
          <w:szCs w:val="22"/>
        </w:rPr>
        <w:t xml:space="preserve">  •  大股东减持：解禁期后大股东减持是A股常态，需关注解禁时间表</w:t>
      </w:r>
    </w:p>
    <w:p>
      <w:pPr>
        <w:spacing w:after="60"/>
      </w:pPr>
      <w:r>
        <w:rPr>
          <w:sz w:val="22"/>
          <w:szCs w:val="22"/>
        </w:rPr>
        <w:t xml:space="preserve">  •  概念炒作退潮：部分公司仅蹭AI概念，无实质业务，炒作过后将大幅回落</w:t>
      </w:r>
    </w:p>
    <w:p>
      <w:pPr>
        <w:spacing w:after="60"/>
      </w:pPr>
      <w:r>
        <w:rPr>
          <w:sz w:val="22"/>
          <w:szCs w:val="22"/>
        </w:rPr>
        <w:t xml:space="preserve">  •  北向资金流出：北向资金是A股AI板块重要增量资金，持续流出将导致板块承压</w:t>
      </w:r>
    </w:p>
    <w:p>
      <w:pPr>
        <w:spacing w:after="60"/>
      </w:pPr>
      <w:r>
        <w:rPr>
          <w:sz w:val="22"/>
          <w:szCs w:val="22"/>
        </w:rPr>
        <w:t xml:space="preserve">  •  流动性风险：小盘股流动性差，大资金进出困难</w:t>
      </w:r>
    </w:p>
    <w:p/>
    <w:p>
      <w:pPr>
        <w:spacing w:after="120" w:before="0"/>
      </w:pPr>
      <w:r>
        <w:rPr>
          <w:b/>
          <w:bCs/>
          <w:color w:val="C0392B"/>
          <w:sz w:val="22"/>
          <w:szCs w:val="22"/>
        </w:rPr>
        <w:t xml:space="preserve">⚠ 免责声明：本报告所有分析、评分均基于公开信息和知识库推断，不构成投资建议。A股投资有风险，入市需谨慎。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A股AI产业链选股分析报告 | 2026.05.30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2026-05-30T05:39:26.309Z</dcterms:created>
  <dcterms:modified xsi:type="dcterms:W3CDTF">2026-05-30T05:39:26.313Z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