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pStyle w:val="Title"/>
        <w:jc w:val="center"/>
      </w:pPr>
      <w:r>
        <w:t>邻里闲置</w:t>
      </w:r>
    </w:p>
    <w:p>
      <w:pPr>
        <w:pStyle w:val="Subtitle"/>
        <w:jc w:val="center"/>
      </w:pPr>
      <w:r>
        <w:t>项目设计与实现说明书</w:t>
      </w:r>
    </w:p>
    <w:p>
      <w:pPr>
        <w:spacing w:after="140"/>
        <w:jc w:val="center"/>
      </w:pPr>
      <w:r>
        <w:t>社区闲置物品流转 Web 应用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/>
          <w:cantSplit/>
        </w:trPr>
        <w:tc>
          <w:tcPr>
            <w:tcW w:type="dxa" w:w="2268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7370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交付内容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应用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React 网页、Fastify HTTP API、持久 SQLite、服务端 AI 发布辅助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运行材料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真实页面截图、10 张 Chen E-R 图、约 5 分钟实际操作与讲解视频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本地验收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102 项单元/集成测试、4 项真实 HTTP E2E、5 次真实模型调用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证据范围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隔离数据库录屏；既有真实 AI 截图明确标识；数据为虚构演示数据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部署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本地运行已验收；未做远端部署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版本 / 日期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2.0 / 2026-09-27</w:t>
            </w:r>
          </w:p>
        </w:tc>
      </w:tr>
    </w:tbl>
    <w:p>
      <w:pPr>
        <w:spacing w:after="140"/>
      </w:pPr>
      <w:r>
        <w:t>应用已实现发布、意向、预约、取消、确认、归档与看板闭环。本报告区分自动化测试、真实模型和材料录制证据；第 5 次模型调用返回随便给，不将其表述为数值报价成功。</w:t>
      </w:r>
    </w:p>
    <w:p>
      <w:r>
        <w:br w:type="page"/>
      </w:r>
    </w:p>
    <w:p>
      <w:pPr>
        <w:pStyle w:val="Heading1"/>
      </w:pPr>
      <w:r>
        <w:t>1  项目背景与使用流程</w:t>
      </w:r>
    </w:p>
    <w:p>
      <w:pPr>
        <w:spacing w:after="140"/>
      </w:pPr>
      <w:r>
        <w:t>小区群里的闲置容易被新消息淹没，领取者难以判断是否还能领，双方需要反复沟通时间地点。邻里闲置通过物品卡片、明确状态和预约交接，让同一社区的邻居完成线下流转。</w:t>
      </w:r>
    </w:p>
    <w:p>
      <w:pPr>
        <w:pStyle w:val="Heading2"/>
      </w:pPr>
      <w:r>
        <w:t>1.1 范围与角色</w:t>
      </w:r>
    </w:p>
    <w:p>
      <w:pPr>
        <w:spacing w:after="140"/>
      </w:pPr>
      <w:r>
        <w:t>采用单一演示社区和预置虚构身份。访客可浏览；用户可发布、留言或领取别人的物品。发布者和领取者是同一用户实体在不同交易中的角色。物品图使用 30 张 AI 生成的演示图片，页面明确标注，不能当作真实二手物品照片。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/>
          <w:cantSplit/>
        </w:trPr>
        <w:tc>
          <w:tcPr>
            <w:tcW w:type="dxa" w:w="2268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type="dxa" w:w="7370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实现行为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发现与发布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关键词与交易方式组合筛选；免费送、随便给、标价；预置图片和自提楼栋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意向与留言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表达想要、撤回和重新激活；公开留言；名单仅物主可读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预约交接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物主选择意向人，约定未来 7 天内的时间和公共地点；双方确认或取消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完成归档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物主二次确认后归档；详情留言保留，禁止新写入；统计同步更新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AI 辅助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服务端调用真实模型；严格结构校验；用户主动采用、手动发布；失败保留草稿</w:t>
            </w:r>
          </w:p>
        </w:tc>
      </w:tr>
    </w:tbl>
    <w:p>
      <w:pPr>
        <w:pStyle w:val="Heading2"/>
      </w:pPr>
      <w:r>
        <w:t>1.2 典型路径</w:t>
      </w:r>
    </w:p>
    <w:p>
      <w:pPr>
        <w:spacing w:after="140"/>
      </w:pPr>
      <w:r>
        <w:t>发布者发布 → 领取者想要和留言 → 物主发起预约 → 领取者确认 → 线下交接 → 物主确认完成 → 归档并更新看板。时间不合适时可取消，再建立新预约；历史取消记录保留。</w:t>
      </w:r>
    </w:p>
    <w:p>
      <w:pPr>
        <w:spacing w:after="140"/>
      </w:pPr>
      <w:r>
        <w:t>本项目不包含在线支付、快递、即时私聊、真实注册、多社区或用户上传照片。演示身份不能作为生产认证。物理交接由双方线下完成；录屏演示的是软件确认流程。</w:t>
      </w:r>
    </w:p>
    <w:p>
      <w:r>
        <w:br w:type="page"/>
      </w:r>
    </w:p>
    <w:p>
      <w:pPr>
        <w:pStyle w:val="Heading1"/>
      </w:pPr>
      <w:r>
        <w:t>2  技术架构与核心实现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102"/>
      </w:tblGrid>
      <w:tr>
        <w:trPr>
          <w:tblHeader/>
          <w:cantSplit/>
        </w:trPr>
        <w:tc>
          <w:tcPr>
            <w:tcW w:type="dxa" w:w="1701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层次</w:t>
            </w:r>
          </w:p>
        </w:tc>
        <w:tc>
          <w:tcPr>
            <w:tcW w:type="dxa" w:w="2835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选型</w:t>
            </w:r>
          </w:p>
        </w:tc>
        <w:tc>
          <w:tcPr>
            <w:tcW w:type="dxa" w:w="5102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React / TypeScript / Vite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页面、表单、身份状态、API adapter 和错误反馈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API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Node.js 24 / Fastify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23 个契约操作、会话、权限、参数校验和业务事务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数据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SQLite / Drizzle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6 张表、9 个外键、版本迁移、CHECK 和唯一索引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契约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OpenAPI 3.1 / Zod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统一输入输出与错误结构；运行时校验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AI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服务端 Chat Completions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DeepSeek 发布辅助、超时、限流、输出校验与安全降级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验证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Vitest / Playwright / CI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临时数据库、真实 HTTP、多身份浏览器和构建检查</w:t>
            </w:r>
          </w:p>
        </w:tc>
      </w:tr>
    </w:tbl>
    <w:p>
      <w:pPr>
        <w:spacing w:after="140"/>
      </w:pPr>
      <w:r>
        <w:t>浏览器经同源 /api/v1 访问后端；后端操作 SQLite 并调用模型服务。生产构建由 Fastify 托管前端，支持页面深链接。密钥只保存在服务端环境，浏览器不接收密钥。数据库记录会话令牌的哈希，Cookie 使用 HttpOnly。</w:t>
      </w:r>
    </w:p>
    <w:p>
      <w:pPr>
        <w:pStyle w:val="Heading2"/>
      </w:pPr>
      <w:r>
        <w:t>2.1 事务与幂等</w:t>
      </w:r>
    </w:p>
    <w:p>
      <w:pPr>
        <w:spacing w:after="140"/>
      </w:pPr>
      <w:r>
        <w:t>物品状态为可领取、已预约、已送出；交易为待确认、已确认、已完成、已取消。创建预约、取消和完成在同一事务内检查状态并更新。唯一部分索引限制每件物品最多一笔未取消交易；重复完成不重复成交，旧取消请求不影响新预约。</w:t>
      </w:r>
    </w:p>
    <w:p>
      <w:pPr>
        <w:pStyle w:val="Heading2"/>
      </w:pPr>
      <w:r>
        <w:t>2.2 统计与性能</w:t>
      </w:r>
    </w:p>
    <w:p>
      <w:pPr>
        <w:spacing w:after="140"/>
      </w:pPr>
      <w:r>
        <w:t>金额保存整数分；时间以 UTC 毫秒存储，本月看板按北京时间统计。当前在售包含可领取和已预约。后端隔离性能复核在 1,000 件物品、5 并发、100 次读取下测得 p95 13.75ms；这是本机样本，不是线上容量保证。</w:t>
      </w:r>
    </w:p>
    <w:p>
      <w:r>
        <w:br w:type="page"/>
      </w:r>
    </w:p>
    <w:p>
      <w:pPr>
        <w:pStyle w:val="Heading1"/>
      </w:pPr>
      <w:r>
        <w:t>3.1  真实运行：社区首页与数据库看板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-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3-1  社区首页与数据库看板</w:t>
      </w:r>
    </w:p>
    <w:p>
      <w:pPr>
        <w:spacing w:after="140"/>
      </w:pPr>
      <w:r>
        <w:t>真实 HTTP 读取物品和统计；当前在售包含可领取与已预约。</w:t>
      </w:r>
    </w:p>
    <w:p>
      <w:pPr>
        <w:spacing w:after="140"/>
      </w:pPr>
      <w:r>
        <w:t>来源：3130 隔离 SQLite / 真实 HTTP 浏览器。采集：1280 × 720；页面：/。</w:t>
      </w:r>
    </w:p>
    <w:p>
      <w:r>
        <w:br w:type="page"/>
      </w:r>
    </w:p>
    <w:p>
      <w:pPr>
        <w:pStyle w:val="Heading1"/>
      </w:pPr>
      <w:r>
        <w:t>3.2  真实运行：物品发布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sh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3-2  物品发布</w:t>
      </w:r>
    </w:p>
    <w:p>
      <w:pPr>
        <w:spacing w:after="140"/>
      </w:pPr>
      <w:r>
        <w:t>真实发布表单；演示本次手动发布，未调用模型。</w:t>
      </w:r>
    </w:p>
    <w:p>
      <w:pPr>
        <w:spacing w:after="140"/>
      </w:pPr>
      <w:r>
        <w:t>来源：3130 隔离 SQLite / 真实 HTTP 浏览器。采集：1280 × 720；页面：/publish。</w:t>
      </w:r>
    </w:p>
    <w:p>
      <w:r>
        <w:br w:type="page"/>
      </w:r>
    </w:p>
    <w:p>
      <w:pPr>
        <w:pStyle w:val="Heading1"/>
      </w:pPr>
      <w:r>
        <w:t>3.3  真实运行：物品详情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3-3  物品详情</w:t>
      </w:r>
    </w:p>
    <w:p>
      <w:pPr>
        <w:spacing w:after="140"/>
      </w:pPr>
      <w:r>
        <w:t>物品已真实保存；图片、描述、发布者与物品状态来自 HTTP API。</w:t>
      </w:r>
    </w:p>
    <w:p>
      <w:pPr>
        <w:spacing w:after="140"/>
      </w:pPr>
      <w:r>
        <w:t>来源：3130 隔离 SQLite / 真实 HTTP 浏览器。采集：1280 × 720；页面：/items/416a9ea7-9ac6-4c08-99fb-56ca22f80430。</w:t>
      </w:r>
    </w:p>
    <w:p>
      <w:r>
        <w:br w:type="page"/>
      </w:r>
    </w:p>
    <w:p>
      <w:pPr>
        <w:pStyle w:val="Heading1"/>
      </w:pPr>
      <w:r>
        <w:t>3.4  真实运行：预约与双方交接信息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266" cy="5852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rvation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266" cy="585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3-4  预约与双方交接信息</w:t>
      </w:r>
    </w:p>
    <w:p>
      <w:pPr>
        <w:spacing w:after="140"/>
      </w:pPr>
      <w:r>
        <w:t>发布者选择意向用户和公共地点；真实预约状态为待确认。</w:t>
      </w:r>
    </w:p>
    <w:p>
      <w:pPr>
        <w:spacing w:after="140"/>
      </w:pPr>
      <w:r>
        <w:t>来源：3130 隔离 SQLite / 真实 HTTP 浏览器。采集：1280 × 720；页面：/items/416a9ea7-9ac6-4c08-99fb-56ca22f80430。</w:t>
      </w:r>
    </w:p>
    <w:p>
      <w:r>
        <w:br w:type="page"/>
      </w:r>
    </w:p>
    <w:p>
      <w:pPr>
        <w:pStyle w:val="Heading1"/>
      </w:pPr>
      <w:r>
        <w:t>3.5  真实运行：已送出归档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4716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ve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1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3-5  已送出归档</w:t>
      </w:r>
    </w:p>
    <w:p>
      <w:pPr>
        <w:spacing w:after="140"/>
      </w:pPr>
      <w:r>
        <w:t>本次演示交易已完成并归档；历史详情与留言保留，写操作关闭。</w:t>
      </w:r>
    </w:p>
    <w:p>
      <w:pPr>
        <w:spacing w:after="140"/>
      </w:pPr>
      <w:r>
        <w:t>来源：3130 隔离 SQLite / 真实 HTTP 浏览器。采集：1280 × 720；页面：/items/416a9ea7-9ac6-4c08-99fb-56ca22f80430。</w:t>
      </w:r>
    </w:p>
    <w:p>
      <w:r>
        <w:br w:type="page"/>
      </w:r>
    </w:p>
    <w:p>
      <w:pPr>
        <w:pStyle w:val="Heading1"/>
      </w:pPr>
      <w:r>
        <w:t>3.6  真实运行：真实 AI 建议预览（既有验收截图）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38767" cy="58521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8767" cy="585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3-6  真实 AI 建议预览（既有验收截图）</w:t>
      </w:r>
    </w:p>
    <w:p>
      <w:pPr>
        <w:spacing w:after="140"/>
      </w:pPr>
      <w:r>
        <w:t>协调者在真实 3000 环境进行第 5 次 DeepSeek 调用：FLEXIBLE/null。核验文案事实后采用并手动发布；本次材料录制没有新增调用，也不声称本次获得数值报价。</w:t>
      </w:r>
    </w:p>
    <w:p>
      <w:pPr>
        <w:spacing w:after="140"/>
      </w:pPr>
      <w:r>
        <w:t>来源：3000 真实全栈；协调者已完成的第 5 次模型调用，复用原始截图。采集：1440 × 1000，全页截图；页面：/publish。</w:t>
      </w:r>
    </w:p>
    <w:p>
      <w:r>
        <w:br w:type="page"/>
      </w:r>
    </w:p>
    <w:p>
      <w:pPr>
        <w:pStyle w:val="Heading1"/>
      </w:pPr>
      <w:r>
        <w:t>3.7  真实运行：采用 AI 文案后真实发布（既有验收截图）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5526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publish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3-7  采用 AI 文案后真实发布（既有验收截图）</w:t>
      </w:r>
    </w:p>
    <w:p>
      <w:pPr>
        <w:spacing w:after="140"/>
      </w:pPr>
      <w:r>
        <w:t>已采用文案与建议交易方式并手动确认发布；详情加载完成后采集。对应上一幅既有真实调用，不是视频录制期间新调用。</w:t>
      </w:r>
    </w:p>
    <w:p>
      <w:pPr>
        <w:spacing w:after="140"/>
      </w:pPr>
      <w:r>
        <w:t>来源：3000 真实全栈；协调者已完成的发布操作，复用原始截图。采集：1440 × 1000，全页截图；页面：/items/:id。</w:t>
      </w:r>
    </w:p>
    <w:p>
      <w:r>
        <w:br w:type="page"/>
      </w:r>
    </w:p>
    <w:p>
      <w:pPr>
        <w:pStyle w:val="Heading1"/>
      </w:pPr>
      <w:r>
        <w:t>4  数据库概念结构与全局 E-R 图</w:t>
      </w:r>
    </w:p>
    <w:p>
      <w:pPr>
        <w:spacing w:after="140"/>
      </w:pPr>
      <w:r>
        <w:t>Chen 表示法：矩形是实体，椭圆是属性，菱形是联系，主键名称加下划线，直线无箭头，1 / n 表示最大基数。共 6 张实体属性图、3 张局部图和 1 张全局图。图内只保留模型结构与名称。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203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glob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4-1  全局实体联系图</w:t>
      </w:r>
    </w:p>
    <w:p>
      <w:pPr>
        <w:spacing w:after="140"/>
      </w:pPr>
      <w:r>
        <w:t>六个实体为用户、登录会话、物品、意向记录、留言和交易记录，属性见第 5 节。取消联系可选，交易有零个或一个取消人；物品与交易的一对多包含取消历史，不表示同时成交给多人。</w:t>
      </w:r>
    </w:p>
    <w:p>
      <w:r>
        <w:br w:type="page"/>
      </w:r>
    </w:p>
    <w:p>
      <w:pPr>
        <w:pStyle w:val="Heading1"/>
      </w:pPr>
      <w:r>
        <w:t>5.1  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7719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us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7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5-1  用户实体属性图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7719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ses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7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5-2  登录会话实体属性图</w:t>
      </w:r>
    </w:p>
    <w:p>
      <w:pPr>
        <w:spacing w:after="140"/>
      </w:pPr>
      <w:r>
        <w:t>标识属性以椭圆内文字下划线表示。外键通过联系图表达；字段英文名、数据类型和约束见迁移核对记录。</w:t>
      </w:r>
    </w:p>
    <w:p>
      <w:r>
        <w:br w:type="page"/>
      </w:r>
    </w:p>
    <w:p>
      <w:pPr>
        <w:pStyle w:val="Heading1"/>
      </w:pPr>
      <w:r>
        <w:t>5.2  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7501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ite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50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5-3  物品实体属性图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7719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intere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7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5-4  意向记录实体属性图</w:t>
      </w:r>
    </w:p>
    <w:p>
      <w:r>
        <w:br w:type="page"/>
      </w:r>
    </w:p>
    <w:p>
      <w:pPr>
        <w:pStyle w:val="Heading1"/>
      </w:pPr>
      <w:r>
        <w:t>5.3  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4932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comm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49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5-5  留言实体属性图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7392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tra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39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5-6  交易记录实体属性图</w:t>
      </w:r>
    </w:p>
    <w:p>
      <w:r>
        <w:br w:type="page"/>
      </w:r>
    </w:p>
    <w:p>
      <w:pPr>
        <w:pStyle w:val="Heading1"/>
      </w:pPr>
      <w:r>
        <w:t>6.1  局部实体联系图：用户发布与登录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1494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publish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4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6-1  用户发布与登录联系图</w:t>
      </w:r>
    </w:p>
    <w:p>
      <w:pPr>
        <w:spacing w:after="140"/>
      </w:pPr>
      <w:r>
        <w:t>一个用户可拥有多个会话、发布多件物品。会话和物品各属于一个用户。</w:t>
      </w:r>
    </w:p>
    <w:p>
      <w:r>
        <w:br w:type="page"/>
      </w:r>
    </w:p>
    <w:p>
      <w:pPr>
        <w:pStyle w:val="Heading1"/>
      </w:pPr>
      <w:r>
        <w:t>6.2  局部实体联系图：物品意向与留言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500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interest-commen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6-2  物品意向与留言联系图</w:t>
      </w:r>
    </w:p>
    <w:p>
      <w:pPr>
        <w:spacing w:after="140"/>
      </w:pPr>
      <w:r>
        <w:t>每条意向或留言关联一个用户和一件物品。同一用户对同一物品仅一条意向记录，撤回后可重新激活。</w:t>
      </w:r>
    </w:p>
    <w:p>
      <w:r>
        <w:br w:type="page"/>
      </w:r>
    </w:p>
    <w:p>
      <w:pPr>
        <w:pStyle w:val="Heading1"/>
      </w:pPr>
      <w:r>
        <w:t>6.3  局部实体联系图：交易交接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821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trad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6-3  交易交接联系图</w:t>
      </w:r>
    </w:p>
    <w:p>
      <w:pPr>
        <w:spacing w:after="140"/>
      </w:pPr>
      <w:r>
        <w:t>每笔交易关联一件物品和一个领取者；发布者由物品确定。取消联系可选，取消人限交易双方；每件物品可有多次取消历史，但最多一笔未取消交易。</w:t>
      </w:r>
    </w:p>
    <w:p>
      <w:r>
        <w:br w:type="page"/>
      </w:r>
    </w:p>
    <w:p>
      <w:pPr>
        <w:pStyle w:val="Heading1"/>
      </w:pPr>
      <w:r>
        <w:t>7  实际迁移与完整性核对</w:t>
      </w:r>
    </w:p>
    <w:p>
      <w:pPr>
        <w:spacing w:after="140"/>
      </w:pPr>
      <w:r>
        <w:t>已在独立内存数据库执行 migration001 和 migration002，核验 user_version=2、6 张表、9 个外键及全部属性。v2 仅把物品图片标识白名单扩展到 30 项，没有改变实体或联系；现有 10 张图与迁移一致。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102"/>
      </w:tblGrid>
      <w:tr>
        <w:trPr>
          <w:tblHeader/>
          <w:cantSplit/>
        </w:trPr>
        <w:tc>
          <w:tcPr>
            <w:tcW w:type="dxa" w:w="1701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关系表</w:t>
            </w:r>
          </w:p>
        </w:tc>
        <w:tc>
          <w:tcPr>
            <w:tcW w:type="dxa" w:w="2835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主键与引用</w:t>
            </w:r>
          </w:p>
        </w:tc>
        <w:tc>
          <w:tcPr>
            <w:tcW w:type="dxa" w:w="5102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核对的约束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users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昵称、楼栋、创建时间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sessions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id；user_id → users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token_hash 唯一、到期时间晚于创建时间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items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id；owner_id → users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价格与交易方式匹配、GIVEN 送出时间、30 图片标识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interests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id；item_id、user_id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联合唯一与 active 有效状态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comments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id；item_id、author_id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正文长度 CHECK，创建时间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trades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id；item_id、recipient_id、cancelled_by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状态时间 CHECK、可空取消人、未取消交易唯一索引</w:t>
            </w:r>
          </w:p>
        </w:tc>
      </w:tr>
    </w:tbl>
    <w:p>
      <w:pPr>
        <w:spacing w:after="140"/>
      </w:pPr>
      <w:r>
        <w:t>图展示概念结构。字段类型、最小参与、唯一索引、金额和状态 CHECK 属于逻辑约束，不在图内堆放说明。物主不能领取自己物品、取消人限双方、跨表状态同步等规则由服务端事务和权限检查保证。逐字段记录见 docs/delivery/erd-verification.md。</w:t>
      </w:r>
    </w:p>
    <w:p>
      <w:r>
        <w:br w:type="page"/>
      </w:r>
    </w:p>
    <w:p>
      <w:pPr>
        <w:pStyle w:val="Heading1"/>
      </w:pPr>
      <w:r>
        <w:t>8  测试、真实 AI 与已知边界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/>
          <w:cantSplit/>
        </w:trPr>
        <w:tc>
          <w:tcPr>
            <w:tcW w:type="dxa" w:w="2268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验证</w:t>
            </w:r>
          </w:p>
        </w:tc>
        <w:tc>
          <w:tcPr>
            <w:tcW w:type="dxa" w:w="7370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实际结果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单元与集成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102 项通过；含会话、权限、状态事务、回滚、幂等、月边界、AI 异常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真实 HTTP E2E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4 项通过；双身份完整交易、拒绝重约、30 图片解码、独立进程重启持久化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页面核验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桌面与手机无横向溢出；本次录制无页面脚本错误，成交统计增加 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真实模型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累计 5 次 DeepSeek 请求：4 次脚本、1 次浏览器；本次交付零新增调用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干净启动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协调者 clone 237b491 后安装、构建、迁移、种子、启动成功；首页、健康、图片 200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远端部署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未部署；GitHub Actions 为 CI，没有 CD 或线上运行验收</w:t>
            </w:r>
          </w:p>
        </w:tc>
      </w:tr>
    </w:tbl>
    <w:p>
      <w:pPr>
        <w:pStyle w:val="Heading2"/>
      </w:pPr>
      <w:r>
        <w:t>8.1 模型输出的实际质量</w:t>
      </w:r>
    </w:p>
    <w:p>
      <w:pPr>
        <w:spacing w:after="140"/>
      </w:pPr>
      <w:r>
        <w:t>第一次稀疏描述获得 0.01–99,999 元的全范围报价，属于无实用价值的质量失败。已调整提示词并增加服务端拒绝回归。修复后脚本中，稀疏描述返回随便给，充分描述返回 80–150 元；价格仍不是市场行情认证。</w:t>
      </w:r>
    </w:p>
    <w:p>
      <w:pPr>
        <w:spacing w:after="140"/>
      </w:pPr>
      <w:r>
        <w:t>第五次真实浏览器调用返回 FLEXIBLE/null，即随便给，没有数值报价。协调者逐句核对标题、功能、成色和配件均来自输入，再采用文案与交易方式并手动发布。报告截图复用该次验收，未为获得特定价格再次调用。</w:t>
      </w:r>
    </w:p>
    <w:p>
      <w:pPr>
        <w:spacing w:after="140"/>
      </w:pPr>
      <w:r>
        <w:t>CI 使用标明的模型 stub，不调用付费服务。已有真实调用与独立浏览器核验单独记录在 acceptance.md / backend.md；两类证据互不替代。</w:t>
      </w:r>
    </w:p>
    <w:p>
      <w:r>
        <w:br w:type="page"/>
      </w:r>
    </w:p>
    <w:p>
      <w:pPr>
        <w:pStyle w:val="Heading1"/>
      </w:pPr>
      <w:r>
        <w:t>9  运行、视频与 AI Coding 记录</w:t>
      </w:r>
    </w:p>
    <w:p>
      <w:pPr>
        <w:pStyle w:val="Heading2"/>
      </w:pPr>
      <w:r>
        <w:t>9.1 本地复现</w:t>
      </w:r>
    </w:p>
    <w:p>
      <w:pPr>
        <w:spacing w:after="140"/>
      </w:pPr>
      <w:r>
        <w:t>使用 Node.js 24 / npm 11：npm ci → npm run build → 创建根 .env → npm run db:migrate → npm run db:seed → npm start。DEMO_MODE=true，APP_ORIGIN 与访问端口一致；默认 http://127.0.0.1:3000。完整配置步骤与检查命令见根 README。</w:t>
      </w:r>
    </w:p>
    <w:p>
      <w:pPr>
        <w:spacing w:after="140"/>
      </w:pPr>
      <w:r>
        <w:t>数据库路径相对仓库根解析。迁移和种子不会重置已有业务；复现及测试使用独立数据库。模型凭据可选填入本地 .env；缺凭据时 AI 明确报错，手动发布仍可使用。</w:t>
      </w:r>
    </w:p>
    <w:p>
      <w:pPr>
        <w:pStyle w:val="Heading2"/>
      </w:pPr>
      <w:r>
        <w:t>9.2 实际演示成片</w:t>
      </w:r>
    </w:p>
    <w:p>
      <w:pPr>
        <w:spacing w:after="140"/>
      </w:pPr>
      <w:r>
        <w:t>docs/delivery/邻里闲置_演示视频.mp4：约 5 分钟，包含真实浏览器交易、取消重约、手机界面，以及既有 AI 证据、架构与验收讲解。成片附中文合成讲解音轨、烧录字幕和独立 SRT；镜头来源标明，物理交接未在视频中声称发生。</w:t>
      </w:r>
    </w:p>
    <w:p>
      <w:pPr>
        <w:pStyle w:val="Heading2"/>
      </w:pPr>
      <w:r>
        <w:t>9.3 AI Coding 与核验</w:t>
      </w:r>
    </w:p>
    <w:p>
      <w:pPr>
        <w:spacing w:after="140"/>
      </w:pPr>
      <w:r>
        <w:t>Codex 辅助需求与接口契约、前后端实现、测试与文档生成。独立任务按完整前端、完整后端和集成验收分工；协调者审查 PR、真实浏览器证据和 CI。关键迭代包括事务与幂等、30 图片迁移、真实模型接入及全范围无效报价修复。</w:t>
      </w:r>
    </w:p>
    <w:p>
      <w:pPr>
        <w:spacing w:after="140"/>
      </w:pPr>
      <w:r>
        <w:t>自动化完成后仍逐页目视检查截图、10 张 ER 图和 PDF 排版，并核验视频时长、音轨和抽帧。用户提供的学校参考文档未修改；现有用户数据库未用于录制写操作。</w:t>
      </w:r>
    </w:p>
    <w:p>
      <w:pPr>
        <w:spacing w:after="140"/>
      </w:pPr>
      <w:r>
        <w:t>交付索引：docs/delivery/README.md；验收：acceptance.md；ER 核对：erd-verification.md；视频时间轴与制作证据：video.md。最终 Issue 与 Epic 由协调者在 PR 合并、main CI 核验后关闭。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邻里闲置  |  项目设计与实现说明书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PingFang SC"/>
      <w:b/>
      <w:bCs/>
      <w:color w:val="1837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PingFang SC"/>
      <w:b/>
      <w:bCs/>
      <w:color w:val="1837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PingFang SC"/>
      <w:b/>
      <w:bCs/>
      <w:color w:val="1837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PingFang SC"/>
      <w:color w:val="18372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PingFang SC"/>
      <w:i/>
      <w:iCs/>
      <w:color w:val="18372E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Songti SC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邻里闲置 · 项目设计与实现说明书</dc:title>
  <dc:subject>真实全栈运行、Chen E-R 图、验收与演示视频</dc:subject>
  <dc:creator>邻里闲置项目组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