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139E" w14:textId="77777777" w:rsidR="00716039" w:rsidRPr="00C37A16" w:rsidRDefault="00716039" w:rsidP="00716039">
      <w:pPr>
        <w:adjustRightInd w:val="0"/>
        <w:snapToGrid w:val="0"/>
        <w:jc w:val="center"/>
        <w:rPr>
          <w:rFonts w:eastAsia="黑体"/>
          <w:sz w:val="36"/>
          <w:szCs w:val="36"/>
        </w:rPr>
      </w:pPr>
      <w:r w:rsidRPr="00C37A16">
        <w:rPr>
          <w:rFonts w:eastAsia="黑体"/>
          <w:sz w:val="36"/>
          <w:szCs w:val="36"/>
        </w:rPr>
        <w:t>《电子电路仿真与设计》实验报告</w:t>
      </w:r>
    </w:p>
    <w:p w14:paraId="1CB68DA3" w14:textId="77777777" w:rsidR="00716039" w:rsidRPr="00C37A16" w:rsidRDefault="00716039" w:rsidP="00716039">
      <w:pPr>
        <w:adjustRightInd w:val="0"/>
        <w:snapToGrid w:val="0"/>
      </w:pPr>
    </w:p>
    <w:p w14:paraId="226455CC" w14:textId="78D27D88" w:rsidR="00716039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实验名称：</w:t>
      </w:r>
      <w:r>
        <w:rPr>
          <w:rFonts w:eastAsia="仿宋" w:hint="eastAsia"/>
          <w:sz w:val="30"/>
          <w:szCs w:val="30"/>
        </w:rPr>
        <w:t>升压型开关电路设计</w:t>
      </w:r>
    </w:p>
    <w:p w14:paraId="7E3C33B2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实验类型</w:t>
      </w:r>
      <w:r w:rsidRPr="00C37A16">
        <w:rPr>
          <w:rFonts w:eastAsia="仿宋"/>
          <w:sz w:val="30"/>
          <w:szCs w:val="30"/>
        </w:rPr>
        <w:t>：设计性实验</w:t>
      </w:r>
    </w:p>
    <w:p w14:paraId="66982388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专业班级</w:t>
      </w:r>
      <w:r w:rsidRPr="00C37A16">
        <w:rPr>
          <w:rFonts w:eastAsia="仿宋"/>
          <w:sz w:val="30"/>
          <w:szCs w:val="30"/>
        </w:rPr>
        <w:t>：电子科学与技术</w:t>
      </w:r>
      <w:r>
        <w:rPr>
          <w:rFonts w:eastAsia="仿宋" w:hint="eastAsia"/>
          <w:sz w:val="30"/>
          <w:szCs w:val="30"/>
        </w:rPr>
        <w:t>17</w:t>
      </w:r>
      <w:r w:rsidRPr="00C37A16">
        <w:rPr>
          <w:rFonts w:eastAsia="仿宋"/>
          <w:sz w:val="30"/>
          <w:szCs w:val="30"/>
        </w:rPr>
        <w:t>级</w:t>
      </w:r>
      <w:r>
        <w:rPr>
          <w:rFonts w:eastAsia="仿宋" w:hint="eastAsia"/>
          <w:sz w:val="30"/>
          <w:szCs w:val="30"/>
        </w:rPr>
        <w:t xml:space="preserve"> 3 </w:t>
      </w:r>
      <w:r w:rsidRPr="00C37A16">
        <w:rPr>
          <w:rFonts w:eastAsia="仿宋"/>
          <w:sz w:val="30"/>
          <w:szCs w:val="30"/>
        </w:rPr>
        <w:t>班</w:t>
      </w:r>
    </w:p>
    <w:p w14:paraId="7597F996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号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12</w:t>
      </w:r>
    </w:p>
    <w:p w14:paraId="624EDFE2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姓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名</w:t>
      </w:r>
      <w:r w:rsidRPr="00C37A16">
        <w:rPr>
          <w:rFonts w:eastAsia="仿宋"/>
          <w:sz w:val="30"/>
          <w:szCs w:val="30"/>
        </w:rPr>
        <w:t>：</w:t>
      </w:r>
      <w:r>
        <w:rPr>
          <w:rFonts w:eastAsia="仿宋" w:hint="eastAsia"/>
          <w:sz w:val="30"/>
          <w:szCs w:val="30"/>
        </w:rPr>
        <w:t>罗啸</w:t>
      </w:r>
    </w:p>
    <w:p w14:paraId="06EFCCA1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学</w:t>
      </w:r>
      <w:r w:rsidRPr="00C37A16">
        <w:rPr>
          <w:rFonts w:eastAsia="仿宋"/>
          <w:b/>
          <w:sz w:val="30"/>
          <w:szCs w:val="30"/>
        </w:rPr>
        <w:t xml:space="preserve">    </w:t>
      </w:r>
      <w:r w:rsidRPr="00C37A16">
        <w:rPr>
          <w:rFonts w:eastAsia="仿宋"/>
          <w:b/>
          <w:sz w:val="30"/>
          <w:szCs w:val="30"/>
        </w:rPr>
        <w:t>期</w:t>
      </w:r>
      <w:r w:rsidRPr="00C37A16">
        <w:rPr>
          <w:rFonts w:eastAsia="仿宋"/>
          <w:sz w:val="30"/>
          <w:szCs w:val="30"/>
        </w:rPr>
        <w:t>：</w:t>
      </w:r>
      <w:r w:rsidRPr="00C37A16">
        <w:rPr>
          <w:rFonts w:eastAsia="仿宋"/>
          <w:sz w:val="30"/>
          <w:szCs w:val="30"/>
        </w:rPr>
        <w:t>201</w:t>
      </w:r>
      <w:r>
        <w:rPr>
          <w:rFonts w:eastAsia="仿宋" w:hint="eastAsia"/>
          <w:sz w:val="30"/>
          <w:szCs w:val="30"/>
        </w:rPr>
        <w:t>9</w:t>
      </w:r>
      <w:r w:rsidRPr="00C37A16">
        <w:rPr>
          <w:rFonts w:eastAsia="仿宋"/>
          <w:sz w:val="30"/>
          <w:szCs w:val="30"/>
        </w:rPr>
        <w:t>-20</w:t>
      </w:r>
      <w:r>
        <w:rPr>
          <w:rFonts w:eastAsia="仿宋" w:hint="eastAsia"/>
          <w:sz w:val="30"/>
          <w:szCs w:val="30"/>
        </w:rPr>
        <w:t>20</w:t>
      </w:r>
      <w:r w:rsidRPr="00C37A16">
        <w:rPr>
          <w:rFonts w:eastAsia="仿宋"/>
          <w:sz w:val="30"/>
          <w:szCs w:val="30"/>
        </w:rPr>
        <w:t>年第一学期</w:t>
      </w:r>
    </w:p>
    <w:p w14:paraId="3889E2B4" w14:textId="77777777" w:rsidR="00716039" w:rsidRPr="00C37A16" w:rsidRDefault="00716039" w:rsidP="00716039">
      <w:pPr>
        <w:adjustRightInd w:val="0"/>
        <w:snapToGrid w:val="0"/>
        <w:ind w:leftChars="400" w:left="960"/>
        <w:rPr>
          <w:rFonts w:eastAsia="仿宋"/>
          <w:sz w:val="30"/>
          <w:szCs w:val="30"/>
        </w:rPr>
      </w:pPr>
      <w:r w:rsidRPr="00C37A16">
        <w:rPr>
          <w:rFonts w:eastAsia="仿宋"/>
          <w:b/>
          <w:sz w:val="30"/>
          <w:szCs w:val="30"/>
        </w:rPr>
        <w:t>指导教师</w:t>
      </w:r>
      <w:r w:rsidRPr="00C37A16">
        <w:rPr>
          <w:rFonts w:eastAsia="仿宋"/>
          <w:sz w:val="30"/>
          <w:szCs w:val="30"/>
        </w:rPr>
        <w:t>：程铁栋</w:t>
      </w:r>
    </w:p>
    <w:p w14:paraId="1CCADF4C" w14:textId="77777777" w:rsidR="00716039" w:rsidRDefault="00716039" w:rsidP="00716039">
      <w:pPr>
        <w:adjustRightInd w:val="0"/>
        <w:snapToGrid w:val="0"/>
        <w:rPr>
          <w:rFonts w:eastAsiaTheme="minorEastAsia"/>
          <w:sz w:val="21"/>
          <w:szCs w:val="22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6804"/>
        <w:gridCol w:w="476"/>
      </w:tblGrid>
      <w:tr w:rsidR="00716039" w14:paraId="43763E3C" w14:textId="77777777" w:rsidTr="0071603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51A29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作业目的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6F89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掌握双极型晶体单管放大电路设计方法。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B009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备注</w:t>
            </w:r>
          </w:p>
        </w:tc>
      </w:tr>
      <w:tr w:rsidR="00716039" w14:paraId="6D25A20E" w14:textId="77777777" w:rsidTr="00716039">
        <w:trPr>
          <w:trHeight w:val="93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4C08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共同要求</w:t>
            </w:r>
          </w:p>
          <w:p w14:paraId="32F78648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和条件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7348C" w14:textId="0A938482" w:rsidR="00716039" w:rsidRDefault="00716039" w:rsidP="002B38A2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升压型开关电路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C823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6039" w14:paraId="6BEF2255" w14:textId="77777777" w:rsidTr="0071603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6EDE4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差异性结果要求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FA755" w14:textId="6F13EAFA" w:rsidR="00716039" w:rsidRDefault="00716039" w:rsidP="002B38A2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</w:t>
            </w:r>
          </w:p>
          <w:p w14:paraId="79F371BE" w14:textId="77777777" w:rsidR="00716039" w:rsidRPr="004B6DB4" w:rsidRDefault="00716039" w:rsidP="002B38A2">
            <w:pPr>
              <w:adjustRightInd w:val="0"/>
              <w:snapToGrid w:val="0"/>
              <w:rPr>
                <w:rFonts w:ascii="Times New Roman" w:eastAsia="楷体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8E9F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6039" w14:paraId="016B3886" w14:textId="77777777" w:rsidTr="0071603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4F60A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报告要求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AB7B" w14:textId="77777777" w:rsidR="00716039" w:rsidRDefault="00716039" w:rsidP="002B38A2">
            <w:pPr>
              <w:adjustRightInd w:val="0"/>
              <w:snapToGrid w:val="0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要有过程设计、结果分析的简要说明（包括图表）。</w:t>
            </w:r>
            <w:r>
              <w:rPr>
                <w:rFonts w:ascii="Times New Roman" w:eastAsia="楷体" w:hAnsi="Times New Roman" w:cs="Times New Roman" w:hint="eastAsia"/>
                <w:i/>
                <w:sz w:val="24"/>
                <w:szCs w:val="24"/>
              </w:rPr>
              <w:t>如果没有达到部分要求，必须有原因分析。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报告篇幅不超过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页（含此页），打印装订上交，注意排版美观。</w:t>
            </w:r>
          </w:p>
          <w:p w14:paraId="16428353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4C160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  <w:tr w:rsidR="00716039" w14:paraId="3DD5B9D2" w14:textId="77777777" w:rsidTr="00716039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42C73" w14:textId="77777777" w:rsidR="00716039" w:rsidRDefault="00716039" w:rsidP="002B38A2">
            <w:pPr>
              <w:adjustRightInd w:val="0"/>
              <w:snapToGrid w:val="0"/>
              <w:rPr>
                <w:rFonts w:asciiTheme="minorEastAsia" w:hAnsiTheme="minorEastAsia" w:cs="Times New Roman"/>
                <w:b/>
              </w:rPr>
            </w:pPr>
            <w:r>
              <w:rPr>
                <w:rFonts w:asciiTheme="minorEastAsia" w:hAnsiTheme="minorEastAsia" w:cs="Times New Roman" w:hint="eastAsia"/>
                <w:b/>
                <w:sz w:val="24"/>
                <w:szCs w:val="24"/>
              </w:rPr>
              <w:t>评分基本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9DAFE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无结果，有结果但无设计思路、无分析描述，有分析但文不对题，报告马虎潦草，会给</w:t>
            </w: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分的。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335DB" w14:textId="77777777" w:rsidR="00716039" w:rsidRDefault="00716039" w:rsidP="002B38A2">
            <w:pPr>
              <w:adjustRightInd w:val="0"/>
              <w:snapToGrid w:val="0"/>
              <w:rPr>
                <w:rFonts w:ascii="Times New Roman" w:hAnsi="Times New Roman" w:cs="Times New Roman"/>
              </w:rPr>
            </w:pPr>
          </w:p>
        </w:tc>
      </w:tr>
    </w:tbl>
    <w:p w14:paraId="4B468E05" w14:textId="77777777" w:rsidR="00716039" w:rsidRDefault="00716039" w:rsidP="00716039">
      <w:pPr>
        <w:adjustRightInd w:val="0"/>
        <w:snapToGrid w:val="0"/>
        <w:rPr>
          <w:rFonts w:eastAsia="楷体"/>
          <w:sz w:val="28"/>
          <w:szCs w:val="28"/>
        </w:rPr>
      </w:pPr>
    </w:p>
    <w:p w14:paraId="6CC342C2" w14:textId="77777777" w:rsidR="00716039" w:rsidRDefault="00716039" w:rsidP="00716039">
      <w:pPr>
        <w:adjustRightInd w:val="0"/>
        <w:snapToGrid w:val="0"/>
      </w:pPr>
      <w:r>
        <w:br w:type="page"/>
      </w:r>
    </w:p>
    <w:p w14:paraId="0B55C53C" w14:textId="77777777" w:rsidR="00823C1F" w:rsidRPr="00C85877" w:rsidRDefault="00823C1F" w:rsidP="00823C1F">
      <w:pPr>
        <w:adjustRightInd w:val="0"/>
        <w:snapToGrid w:val="0"/>
        <w:jc w:val="center"/>
        <w:rPr>
          <w:rFonts w:ascii="楷体" w:eastAsia="楷体" w:hAnsi="楷体"/>
          <w:b/>
          <w:bCs/>
          <w:sz w:val="30"/>
          <w:szCs w:val="30"/>
        </w:rPr>
      </w:pPr>
      <w:r w:rsidRPr="00C85877">
        <w:rPr>
          <w:rFonts w:ascii="楷体" w:eastAsia="楷体" w:hAnsi="楷体" w:hint="eastAsia"/>
          <w:b/>
          <w:bCs/>
          <w:sz w:val="30"/>
          <w:szCs w:val="30"/>
        </w:rPr>
        <w:lastRenderedPageBreak/>
        <w:t>实验报告正文</w:t>
      </w:r>
    </w:p>
    <w:p w14:paraId="747C4830" w14:textId="77777777" w:rsidR="00823C1F" w:rsidRPr="006F0F71" w:rsidRDefault="00823C1F" w:rsidP="00823C1F">
      <w:pPr>
        <w:adjustRightInd w:val="0"/>
        <w:snapToGrid w:val="0"/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rFonts w:ascii="楷体" w:eastAsia="楷体" w:hAnsi="楷体" w:hint="eastAsia"/>
          <w:b/>
          <w:bCs/>
          <w:sz w:val="28"/>
          <w:szCs w:val="28"/>
        </w:rPr>
        <w:t>一、实验方案</w:t>
      </w:r>
    </w:p>
    <w:p w14:paraId="12FC442D" w14:textId="5AD750ED" w:rsidR="006E33D8" w:rsidRDefault="00823C1F" w:rsidP="009519BE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实验要求设计升压型开关电路．</w:t>
      </w:r>
      <w:r w:rsidR="009519BE">
        <w:rPr>
          <w:rFonts w:ascii="楷体" w:eastAsia="楷体" w:hAnsi="楷体" w:hint="eastAsia"/>
        </w:rPr>
        <w:t>根据开关电源的概念：利用电子元器件（如三极管、场效应管等），使电路不断处于“接通”和“关断”状态．设计以下实验方案.</w:t>
      </w:r>
    </w:p>
    <w:p w14:paraId="73E2E08E" w14:textId="35E58BFC" w:rsidR="009519BE" w:rsidRDefault="009519BE" w:rsidP="009519BE">
      <w:pPr>
        <w:ind w:firstLine="480"/>
        <w:rPr>
          <w:rFonts w:ascii="楷体" w:eastAsia="楷体" w:hAnsi="楷体"/>
        </w:rPr>
      </w:pPr>
      <w:r>
        <w:rPr>
          <w:noProof/>
        </w:rPr>
        <w:drawing>
          <wp:inline distT="0" distB="0" distL="0" distR="0" wp14:anchorId="02806523" wp14:editId="12B49C86">
            <wp:extent cx="5013960" cy="2377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82215" w14:textId="711C340C" w:rsidR="009519BE" w:rsidRDefault="009519BE" w:rsidP="009519BE">
      <w:pPr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图1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实验方案</w:t>
      </w:r>
    </w:p>
    <w:p w14:paraId="6205AF96" w14:textId="63235AD1" w:rsidR="00247B54" w:rsidRDefault="00247B54" w:rsidP="00247B54">
      <w:pPr>
        <w:ind w:firstLine="480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电路中采用占空比为0.6</w:t>
      </w:r>
      <w:r w:rsidR="00454F5E">
        <w:rPr>
          <w:rFonts w:ascii="楷体" w:eastAsia="楷体" w:hAnsi="楷体" w:hint="eastAsia"/>
        </w:rPr>
        <w:t>、幅值为5V的方波来控制三极管的通断，输入信号为10V的直流信号，电容为2</w:t>
      </w:r>
      <w:r w:rsidR="00454F5E">
        <w:rPr>
          <w:rFonts w:ascii="楷体" w:eastAsia="楷体" w:hAnsi="楷体"/>
        </w:rPr>
        <w:t>u</w:t>
      </w:r>
      <w:r w:rsidR="00454F5E">
        <w:rPr>
          <w:rFonts w:ascii="楷体" w:eastAsia="楷体" w:hAnsi="楷体" w:hint="eastAsia"/>
        </w:rPr>
        <w:t>，电感0.5</w:t>
      </w:r>
      <w:r w:rsidR="00454F5E">
        <w:rPr>
          <w:rFonts w:ascii="楷体" w:eastAsia="楷体" w:hAnsi="楷体"/>
        </w:rPr>
        <w:t>mH</w:t>
      </w:r>
      <w:r w:rsidR="00454F5E">
        <w:rPr>
          <w:rFonts w:ascii="楷体" w:eastAsia="楷体" w:hAnsi="楷体" w:hint="eastAsia"/>
        </w:rPr>
        <w:t>，采用普通的二极管．电阻阻值分别为1uΩ、100Ω和1KΩ．</w:t>
      </w:r>
    </w:p>
    <w:p w14:paraId="109C8F97" w14:textId="7857C0EE" w:rsidR="00F746D9" w:rsidRDefault="00F746D9" w:rsidP="00F746D9">
      <w:pPr>
        <w:rPr>
          <w:rFonts w:ascii="楷体" w:eastAsia="楷体" w:hAnsi="楷体"/>
          <w:b/>
          <w:bCs/>
          <w:sz w:val="28"/>
          <w:szCs w:val="28"/>
        </w:rPr>
      </w:pPr>
      <w:r w:rsidRPr="006F0F71">
        <w:rPr>
          <w:rFonts w:ascii="楷体" w:eastAsia="楷体" w:hAnsi="楷体" w:hint="eastAsia"/>
          <w:b/>
          <w:bCs/>
          <w:sz w:val="28"/>
          <w:szCs w:val="28"/>
        </w:rPr>
        <w:t>二、实验原理</w:t>
      </w:r>
    </w:p>
    <w:p w14:paraId="1CB49A66" w14:textId="0781450D" w:rsidR="00247B54" w:rsidRDefault="00247B54" w:rsidP="00247B54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该电路是一个升压-降压变压器，</w:t>
      </w:r>
      <w:r w:rsidRPr="00247B54">
        <w:rPr>
          <w:rFonts w:ascii="楷体" w:eastAsia="楷体" w:hAnsi="楷体" w:hint="eastAsia"/>
        </w:rPr>
        <w:t>其输出电压大小可以大于输入电压，也可以小于输入电压</w:t>
      </w:r>
      <w:r>
        <w:rPr>
          <w:rFonts w:ascii="楷体" w:eastAsia="楷体" w:hAnsi="楷体" w:hint="eastAsia"/>
        </w:rPr>
        <w:t>．</w:t>
      </w:r>
      <w:r w:rsidRPr="00247B54">
        <w:rPr>
          <w:rFonts w:ascii="楷体" w:eastAsia="楷体" w:hAnsi="楷体" w:hint="eastAsia"/>
        </w:rPr>
        <w:t>降压-升压变换器在原理上类似降压变换器及升压变换器，都是利用电感器会避免电流快速变化的特性。一开始时没有任何元件有带电，开关开路，流经电感器的电流为0。当开关初次关闭时，二极管让电流无法从电源流到右侧的负载，因此电流都会经过电感器，不过因为通过电感器会避免电流快速变化，因此一开始通过电感器的电流会比较小，之后才缓缓的上升，此时，电感器也以磁场的方式储存能量。</w:t>
      </w:r>
    </w:p>
    <w:p w14:paraId="10C8A229" w14:textId="36E22510" w:rsidR="00247B54" w:rsidRDefault="00247B54" w:rsidP="00247B54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升压-降压变换器的实验原理如下：</w:t>
      </w:r>
    </w:p>
    <w:p w14:paraId="064866B9" w14:textId="4C36A159" w:rsidR="00247B54" w:rsidRDefault="00247B54" w:rsidP="00247B54">
      <w:pPr>
        <w:ind w:firstLine="480"/>
        <w:rPr>
          <w:rFonts w:ascii="楷体" w:eastAsia="楷体" w:hAnsi="楷体"/>
        </w:rPr>
      </w:pPr>
      <w:r w:rsidRPr="00247B54">
        <w:rPr>
          <w:rFonts w:ascii="楷体" w:eastAsia="楷体" w:hAnsi="楷体" w:hint="eastAsia"/>
        </w:rPr>
        <w:t>在导通（On）状态下，输入电压源直接接到电感器（L），因此电感器L会开始储能，因此由电容器提提供能量给输出端的负载</w:t>
      </w:r>
      <w:r>
        <w:rPr>
          <w:rFonts w:ascii="楷体" w:eastAsia="楷体" w:hAnsi="楷体" w:hint="eastAsia"/>
        </w:rPr>
        <w:t>．</w:t>
      </w:r>
    </w:p>
    <w:p w14:paraId="66D8AE5E" w14:textId="63701681" w:rsidR="00247B54" w:rsidRDefault="00247B54" w:rsidP="00247B54">
      <w:pPr>
        <w:ind w:firstLine="480"/>
        <w:rPr>
          <w:rFonts w:ascii="楷体" w:eastAsia="楷体" w:hAnsi="楷体"/>
        </w:rPr>
      </w:pPr>
      <w:r w:rsidRPr="00247B54">
        <w:rPr>
          <w:rFonts w:ascii="楷体" w:eastAsia="楷体" w:hAnsi="楷体" w:hint="eastAsia"/>
        </w:rPr>
        <w:t>在开路（Off）状态下，电感器连结到输出端的负载及电容器，因此能量从电感器L及电容器C提供给负载R</w:t>
      </w:r>
      <w:r>
        <w:rPr>
          <w:rFonts w:ascii="楷体" w:eastAsia="楷体" w:hAnsi="楷体" w:hint="eastAsia"/>
        </w:rPr>
        <w:t>．</w:t>
      </w:r>
    </w:p>
    <w:p w14:paraId="5E1C2FB3" w14:textId="7A5EC1E3" w:rsidR="00AB2F33" w:rsidRDefault="00AB2F33" w:rsidP="00247B54">
      <w:pPr>
        <w:ind w:firstLine="480"/>
        <w:rPr>
          <w:rFonts w:ascii="楷体" w:eastAsia="楷体" w:hAnsi="楷体"/>
        </w:rPr>
      </w:pPr>
    </w:p>
    <w:p w14:paraId="204115D5" w14:textId="7BEF434C" w:rsidR="00AB2F33" w:rsidRDefault="00AB2F33" w:rsidP="00247B54">
      <w:pPr>
        <w:ind w:firstLine="480"/>
        <w:rPr>
          <w:rFonts w:ascii="楷体" w:eastAsia="楷体" w:hAnsi="楷体"/>
        </w:rPr>
      </w:pPr>
    </w:p>
    <w:p w14:paraId="24F5C049" w14:textId="02DE65CC" w:rsidR="00AB2F33" w:rsidRDefault="00AB2F33" w:rsidP="00247B54">
      <w:pPr>
        <w:ind w:firstLine="480"/>
        <w:rPr>
          <w:rFonts w:ascii="楷体" w:eastAsia="楷体" w:hAnsi="楷体"/>
        </w:rPr>
      </w:pPr>
    </w:p>
    <w:p w14:paraId="28F3FC35" w14:textId="77777777" w:rsidR="00AB2F33" w:rsidRDefault="00AB2F33" w:rsidP="00247B54">
      <w:pPr>
        <w:ind w:firstLine="480"/>
        <w:rPr>
          <w:rFonts w:ascii="楷体" w:eastAsia="楷体" w:hAnsi="楷体" w:hint="eastAsia"/>
        </w:rPr>
      </w:pPr>
    </w:p>
    <w:p w14:paraId="234C2604" w14:textId="52234920" w:rsidR="00454F5E" w:rsidRPr="00454F5E" w:rsidRDefault="00454F5E" w:rsidP="00454F5E">
      <w:pPr>
        <w:rPr>
          <w:rFonts w:ascii="楷体" w:eastAsia="楷体" w:hAnsi="楷体"/>
          <w:b/>
          <w:bCs/>
          <w:sz w:val="28"/>
          <w:szCs w:val="28"/>
        </w:rPr>
      </w:pPr>
      <w:r w:rsidRPr="00454F5E">
        <w:rPr>
          <w:rFonts w:ascii="楷体" w:eastAsia="楷体" w:hAnsi="楷体" w:hint="eastAsia"/>
          <w:b/>
          <w:bCs/>
          <w:sz w:val="28"/>
          <w:szCs w:val="28"/>
        </w:rPr>
        <w:lastRenderedPageBreak/>
        <w:t>三、实验仿真结果</w:t>
      </w:r>
    </w:p>
    <w:p w14:paraId="7C063408" w14:textId="77777777" w:rsidR="00AB2F33" w:rsidRDefault="00454F5E" w:rsidP="00247B54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利用</w:t>
      </w:r>
      <w:proofErr w:type="spellStart"/>
      <w:r>
        <w:rPr>
          <w:rFonts w:ascii="楷体" w:eastAsia="楷体" w:hAnsi="楷体" w:hint="eastAsia"/>
        </w:rPr>
        <w:t>o</w:t>
      </w:r>
      <w:r>
        <w:rPr>
          <w:rFonts w:ascii="楷体" w:eastAsia="楷体" w:hAnsi="楷体"/>
        </w:rPr>
        <w:t>rCAD</w:t>
      </w:r>
      <w:proofErr w:type="spellEnd"/>
      <w:r>
        <w:rPr>
          <w:rFonts w:ascii="楷体" w:eastAsia="楷体" w:hAnsi="楷体" w:hint="eastAsia"/>
        </w:rPr>
        <w:t>软件进行仿真，仿真结果见图2．</w:t>
      </w:r>
    </w:p>
    <w:p w14:paraId="12BEB90D" w14:textId="50F90373" w:rsidR="00454F5E" w:rsidRDefault="00454F5E" w:rsidP="00247B54">
      <w:pPr>
        <w:ind w:firstLine="480"/>
        <w:rPr>
          <w:rFonts w:ascii="楷体" w:eastAsia="楷体" w:hAnsi="楷体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85BA27" wp14:editId="667B0EA9">
            <wp:simplePos x="0" y="0"/>
            <wp:positionH relativeFrom="column">
              <wp:posOffset>8965</wp:posOffset>
            </wp:positionH>
            <wp:positionV relativeFrom="paragraph">
              <wp:posOffset>250190</wp:posOffset>
            </wp:positionV>
            <wp:extent cx="5759450" cy="208407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50673" w14:textId="31275197" w:rsidR="00454F5E" w:rsidRDefault="00454F5E" w:rsidP="00454F5E">
      <w:pPr>
        <w:ind w:firstLine="480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图2</w:t>
      </w:r>
      <w:r>
        <w:rPr>
          <w:rFonts w:ascii="楷体" w:eastAsia="楷体" w:hAnsi="楷体"/>
        </w:rPr>
        <w:t xml:space="preserve"> </w:t>
      </w:r>
      <w:r>
        <w:rPr>
          <w:rFonts w:ascii="楷体" w:eastAsia="楷体" w:hAnsi="楷体" w:hint="eastAsia"/>
        </w:rPr>
        <w:t>升压型开关电路仿真结果</w:t>
      </w:r>
    </w:p>
    <w:p w14:paraId="4C71D470" w14:textId="67C55FAF" w:rsidR="00622C35" w:rsidRPr="00622C35" w:rsidRDefault="00622C35" w:rsidP="00622C35">
      <w:pPr>
        <w:rPr>
          <w:rFonts w:ascii="楷体" w:eastAsia="楷体" w:hAnsi="楷体"/>
          <w:b/>
          <w:bCs/>
          <w:sz w:val="28"/>
          <w:szCs w:val="28"/>
        </w:rPr>
      </w:pPr>
      <w:r w:rsidRPr="00622C35">
        <w:rPr>
          <w:rFonts w:ascii="楷体" w:eastAsia="楷体" w:hAnsi="楷体" w:hint="eastAsia"/>
          <w:b/>
          <w:bCs/>
          <w:sz w:val="28"/>
          <w:szCs w:val="28"/>
        </w:rPr>
        <w:t>四、结果分析</w:t>
      </w:r>
    </w:p>
    <w:p w14:paraId="19F4B343" w14:textId="15070E45" w:rsidR="00622C35" w:rsidRDefault="00622C35" w:rsidP="00622C35">
      <w:pPr>
        <w:ind w:firstLine="48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分析图2电路仿真结果，输出电压稳定在25V左右，比输入电压10V高，达到了升压的目的，</w:t>
      </w:r>
      <w:r w:rsidR="00AB2F33">
        <w:rPr>
          <w:rFonts w:ascii="楷体" w:eastAsia="楷体" w:hAnsi="楷体" w:hint="eastAsia"/>
        </w:rPr>
        <w:t>同时，该电路稳定后，输出电压波动范围较小，脉动系数小，稳压效果较好．</w:t>
      </w:r>
    </w:p>
    <w:p w14:paraId="4ABB2E2E" w14:textId="09E76EA2" w:rsidR="00AB2F33" w:rsidRDefault="00AB2F33" w:rsidP="00622C35">
      <w:pPr>
        <w:ind w:firstLine="480"/>
        <w:rPr>
          <w:rFonts w:ascii="楷体" w:eastAsia="楷体" w:hAnsi="楷体"/>
        </w:rPr>
      </w:pPr>
    </w:p>
    <w:p w14:paraId="0E8C011D" w14:textId="2C137B38" w:rsidR="00AB2F33" w:rsidRPr="00AB2F33" w:rsidRDefault="00AB2F33" w:rsidP="00622C35">
      <w:pPr>
        <w:ind w:firstLine="480"/>
        <w:rPr>
          <w:rFonts w:ascii="楷体" w:eastAsia="楷体" w:hAnsi="楷体"/>
          <w:b/>
          <w:bCs/>
        </w:rPr>
      </w:pPr>
      <w:bookmarkStart w:id="0" w:name="_GoBack"/>
    </w:p>
    <w:p w14:paraId="026AEA57" w14:textId="74C18050" w:rsidR="00AB2F33" w:rsidRPr="00AB2F33" w:rsidRDefault="00AB2F33" w:rsidP="00622C35">
      <w:pPr>
        <w:ind w:firstLine="480"/>
        <w:rPr>
          <w:rFonts w:ascii="楷体" w:eastAsia="楷体" w:hAnsi="楷体" w:hint="eastAsia"/>
          <w:b/>
          <w:bCs/>
        </w:rPr>
      </w:pPr>
      <w:r w:rsidRPr="00AB2F33">
        <w:rPr>
          <w:rFonts w:ascii="楷体" w:eastAsia="楷体" w:hAnsi="楷体" w:hint="eastAsia"/>
          <w:b/>
          <w:bCs/>
        </w:rPr>
        <w:t>教师评价：</w:t>
      </w:r>
      <w:bookmarkEnd w:id="0"/>
    </w:p>
    <w:sectPr w:rsidR="00AB2F33" w:rsidRPr="00AB2F33" w:rsidSect="00426C20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81CB8"/>
    <w:multiLevelType w:val="multilevel"/>
    <w:tmpl w:val="C9E0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8E"/>
    <w:rsid w:val="0003653D"/>
    <w:rsid w:val="00247B54"/>
    <w:rsid w:val="00426C20"/>
    <w:rsid w:val="00454F5E"/>
    <w:rsid w:val="00622C35"/>
    <w:rsid w:val="006370D6"/>
    <w:rsid w:val="006513BB"/>
    <w:rsid w:val="00716039"/>
    <w:rsid w:val="00823C1F"/>
    <w:rsid w:val="00836A2A"/>
    <w:rsid w:val="008A577F"/>
    <w:rsid w:val="009519BE"/>
    <w:rsid w:val="009A2EC9"/>
    <w:rsid w:val="00AB2F33"/>
    <w:rsid w:val="00B846F2"/>
    <w:rsid w:val="00BF639E"/>
    <w:rsid w:val="00CF388E"/>
    <w:rsid w:val="00F7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510BA"/>
  <w15:chartTrackingRefBased/>
  <w15:docId w15:val="{EE3A99D2-8D24-4883-B6B0-5175874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4"/>
        <w:szCs w:val="24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6A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next w:val="a"/>
    <w:link w:val="a4"/>
    <w:qFormat/>
    <w:rsid w:val="00836A2A"/>
    <w:pPr>
      <w:tabs>
        <w:tab w:val="center" w:pos="4536"/>
        <w:tab w:val="right" w:pos="10490"/>
      </w:tabs>
    </w:pPr>
    <w:rPr>
      <w:bCs/>
    </w:rPr>
  </w:style>
  <w:style w:type="character" w:customStyle="1" w:styleId="a4">
    <w:name w:val="公式 字符"/>
    <w:basedOn w:val="a0"/>
    <w:link w:val="a3"/>
    <w:rsid w:val="00836A2A"/>
    <w:rPr>
      <w:bCs/>
    </w:rPr>
  </w:style>
  <w:style w:type="table" w:styleId="a5">
    <w:name w:val="Table Grid"/>
    <w:basedOn w:val="a1"/>
    <w:uiPriority w:val="59"/>
    <w:rsid w:val="00716039"/>
    <w:pPr>
      <w:spacing w:line="240" w:lineRule="auto"/>
      <w:jc w:val="left"/>
    </w:pPr>
    <w:rPr>
      <w:rFonts w:asciiTheme="minorHAnsi" w:eastAsiaTheme="minorEastAsia" w:hAnsiTheme="minorHAnsi" w:cstheme="minorBidi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 xiao</dc:creator>
  <cp:keywords/>
  <dc:description/>
  <cp:lastModifiedBy>luo xiao</cp:lastModifiedBy>
  <cp:revision>7</cp:revision>
  <dcterms:created xsi:type="dcterms:W3CDTF">2019-11-28T11:34:00Z</dcterms:created>
  <dcterms:modified xsi:type="dcterms:W3CDTF">2019-11-29T01:11:00Z</dcterms:modified>
</cp:coreProperties>
</file>