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400" w:lineRule="exact"/>
        <w:ind w:right="800" w:firstLine="900" w:firstLineChars="250"/>
        <w:rPr>
          <w:rFonts w:ascii="微软雅黑" w:hAnsi="微软雅黑" w:eastAsia="微软雅黑"/>
          <w:sz w:val="28"/>
          <w:szCs w:val="48"/>
        </w:rPr>
      </w:pPr>
      <w:r>
        <w:rPr>
          <w:rFonts w:hint="eastAsia" w:ascii="微软雅黑" w:hAnsi="微软雅黑" w:eastAsia="微软雅黑"/>
          <w:sz w:val="36"/>
          <w:szCs w:val="48"/>
        </w:rPr>
        <w:t>协议</w:t>
      </w:r>
    </w:p>
    <w:p>
      <w:pPr>
        <w:widowControl/>
        <w:spacing w:before="100" w:beforeAutospacing="1" w:after="100" w:afterAutospacing="1" w:line="400" w:lineRule="exact"/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委托方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xxxx</w:t>
      </w:r>
      <w:r>
        <w:rPr>
          <w:rFonts w:hint="eastAsia" w:ascii="宋体" w:hAnsi="宋体" w:cs="宋体"/>
          <w:kern w:val="0"/>
          <w:szCs w:val="21"/>
        </w:rPr>
        <w:t>有限公司</w:t>
      </w:r>
      <w:r>
        <w:rPr>
          <w:rFonts w:ascii="宋体" w:hAnsi="宋体" w:cs="宋体"/>
          <w:kern w:val="0"/>
          <w:szCs w:val="21"/>
        </w:rPr>
        <w:t>               </w:t>
      </w:r>
      <w:r>
        <w:rPr>
          <w:rFonts w:hint="eastAsia" w:ascii="宋体" w:hAnsi="宋体" w:cs="宋体"/>
          <w:kern w:val="0"/>
          <w:szCs w:val="21"/>
        </w:rPr>
        <w:t xml:space="preserve">  </w:t>
      </w:r>
      <w:r>
        <w:rPr>
          <w:rFonts w:ascii="宋体" w:hAnsi="宋体" w:cs="宋体"/>
          <w:kern w:val="0"/>
          <w:szCs w:val="21"/>
        </w:rPr>
        <w:t xml:space="preserve">                  </w:t>
      </w:r>
    </w:p>
    <w:p>
      <w:pPr>
        <w:widowControl/>
        <w:spacing w:before="100" w:beforeAutospacing="1" w:after="100" w:afterAutospacing="1" w:line="400" w:lineRule="exact"/>
        <w:ind w:firstLine="210" w:firstLineChars="100"/>
        <w:jc w:val="left"/>
        <w:rPr>
          <w:rFonts w:ascii="宋体" w:hAnsi="宋体" w:cs="宋体"/>
          <w:kern w:val="0"/>
          <w:szCs w:val="21"/>
          <w:highlight w:val="yellow"/>
          <w:u w:val="single"/>
        </w:rPr>
      </w:pPr>
      <w:r>
        <w:rPr>
          <w:rFonts w:hint="eastAsia" w:ascii="宋体" w:hAnsi="宋体" w:cs="宋体"/>
          <w:kern w:val="0"/>
          <w:szCs w:val="21"/>
          <w:highlight w:val="yellow"/>
        </w:rPr>
        <w:t>授权方</w:t>
      </w:r>
      <w:r>
        <w:rPr>
          <w:rFonts w:ascii="宋体" w:hAnsi="宋体" w:cs="宋体"/>
          <w:kern w:val="0"/>
          <w:szCs w:val="21"/>
          <w:highlight w:val="yellow"/>
        </w:rPr>
        <w:t>：</w:t>
      </w:r>
      <w:r>
        <w:rPr>
          <w:rFonts w:hint="eastAsia" w:ascii="宋体" w:hAnsi="宋体" w:cs="宋体"/>
          <w:kern w:val="0"/>
          <w:szCs w:val="21"/>
          <w:highlight w:val="yellow"/>
          <w:u w:val="single"/>
        </w:rPr>
        <w:t xml:space="preserve"> </w:t>
      </w:r>
      <w:r>
        <w:rPr>
          <w:rFonts w:ascii="宋体" w:hAnsi="宋体" w:cs="宋体"/>
          <w:kern w:val="0"/>
          <w:szCs w:val="21"/>
          <w:highlight w:val="yellow"/>
          <w:u w:val="single"/>
        </w:rPr>
        <w:t xml:space="preserve">        </w:t>
      </w:r>
      <w:r>
        <w:rPr>
          <w:rFonts w:hint="eastAsia" w:ascii="宋体" w:hAnsi="宋体" w:cs="宋体"/>
          <w:kern w:val="0"/>
          <w:szCs w:val="21"/>
          <w:highlight w:val="yellow"/>
          <w:u w:val="single"/>
        </w:rPr>
        <w:t xml:space="preserve">                      </w:t>
      </w:r>
    </w:p>
    <w:p>
      <w:pPr>
        <w:widowControl/>
        <w:spacing w:before="100" w:beforeAutospacing="1" w:after="100" w:afterAutospacing="1" w:line="400" w:lineRule="exact"/>
        <w:ind w:firstLine="210" w:firstLineChars="100"/>
        <w:jc w:val="left"/>
        <w:rPr>
          <w:rFonts w:ascii="宋体" w:hAnsi="宋体" w:cs="宋体"/>
          <w:kern w:val="0"/>
          <w:szCs w:val="21"/>
          <w:highlight w:val="yellow"/>
        </w:rPr>
      </w:pPr>
      <w:r>
        <w:rPr>
          <w:rFonts w:hint="eastAsia" w:ascii="宋体" w:hAnsi="宋体" w:cs="宋体"/>
          <w:kern w:val="0"/>
          <w:szCs w:val="21"/>
          <w:highlight w:val="yellow"/>
        </w:rPr>
        <w:t>身份证号：</w:t>
      </w:r>
      <w:r>
        <w:rPr>
          <w:rFonts w:hint="eastAsia" w:ascii="宋体" w:hAnsi="宋体" w:cs="宋体"/>
          <w:kern w:val="0"/>
          <w:szCs w:val="21"/>
          <w:highlight w:val="yellow"/>
          <w:u w:val="single"/>
        </w:rPr>
        <w:t xml:space="preserve">                                  </w:t>
      </w:r>
    </w:p>
    <w:p>
      <w:pPr>
        <w:widowControl/>
        <w:spacing w:before="100" w:beforeAutospacing="1" w:after="100" w:afterAutospacing="1" w:line="400" w:lineRule="exact"/>
        <w:ind w:firstLine="210" w:firstLineChars="100"/>
        <w:jc w:val="left"/>
        <w:rPr>
          <w:rFonts w:ascii="宋体" w:hAnsi="宋体" w:cs="宋体"/>
          <w:kern w:val="0"/>
          <w:szCs w:val="21"/>
          <w:highlight w:val="yellow"/>
          <w:u w:val="single"/>
        </w:rPr>
      </w:pPr>
      <w:r>
        <w:rPr>
          <w:rFonts w:hint="eastAsia" w:ascii="宋体" w:hAnsi="宋体" w:cs="宋体"/>
          <w:kern w:val="0"/>
          <w:szCs w:val="21"/>
          <w:highlight w:val="yellow"/>
        </w:rPr>
        <w:t>联系电话：</w:t>
      </w:r>
      <w:r>
        <w:rPr>
          <w:rFonts w:hint="eastAsia" w:ascii="宋体" w:hAnsi="宋体" w:cs="宋体"/>
          <w:kern w:val="0"/>
          <w:szCs w:val="21"/>
          <w:highlight w:val="yellow"/>
          <w:u w:val="single"/>
        </w:rPr>
        <w:t xml:space="preserve">                             </w:t>
      </w:r>
    </w:p>
    <w:p>
      <w:pPr>
        <w:widowControl/>
        <w:spacing w:before="100" w:beforeAutospacing="1" w:after="100" w:afterAutospacing="1" w:line="400" w:lineRule="exact"/>
        <w:ind w:firstLine="210" w:firstLineChars="100"/>
        <w:jc w:val="left"/>
        <w:rPr>
          <w:rFonts w:ascii="宋体" w:hAnsi="宋体" w:cs="宋体"/>
          <w:kern w:val="0"/>
          <w:szCs w:val="21"/>
          <w:highlight w:val="yellow"/>
          <w:u w:val="single"/>
        </w:rPr>
      </w:pPr>
      <w:bookmarkStart w:id="0" w:name="_GoBack"/>
      <w:bookmarkEnd w:id="0"/>
    </w:p>
    <w:p>
      <w:pPr>
        <w:pStyle w:val="11"/>
        <w:widowControl/>
        <w:numPr>
          <w:ilvl w:val="0"/>
          <w:numId w:val="1"/>
        </w:numPr>
        <w:spacing w:before="100" w:beforeAutospacing="1" w:after="100" w:afterAutospacing="1" w:line="400" w:lineRule="exact"/>
        <w:ind w:left="993" w:right="141" w:rightChars="67" w:firstLineChars="0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 xml:space="preserve">服务内容 </w:t>
      </w:r>
      <w:r>
        <w:rPr>
          <w:rFonts w:ascii="宋体" w:hAnsi="宋体" w:cs="仿宋_GB2312"/>
          <w:b/>
          <w:color w:val="000000"/>
          <w:szCs w:val="21"/>
        </w:rPr>
        <w:br w:type="textWrapping"/>
      </w:r>
      <w:r>
        <w:rPr>
          <w:rFonts w:hint="eastAsia" w:ascii="宋体" w:hAnsi="宋体" w:cs="仿宋_GB2312"/>
          <w:b/>
          <w:color w:val="000000"/>
          <w:szCs w:val="21"/>
        </w:rPr>
        <w:t>授权方</w:t>
      </w:r>
      <w:r>
        <w:rPr>
          <w:rFonts w:hint="eastAsia" w:ascii="宋体" w:hAnsi="宋体" w:cs="仿宋_GB2312"/>
          <w:color w:val="000000"/>
          <w:szCs w:val="21"/>
        </w:rPr>
        <w:t>参与委托方组织的病例荟萃活动，委托方经筛选后支付</w:t>
      </w:r>
      <w:r>
        <w:rPr>
          <w:rFonts w:hint="eastAsia" w:ascii="宋体" w:hAnsi="宋体" w:cs="仿宋_GB2312"/>
          <w:color w:val="000000"/>
          <w:szCs w:val="21"/>
          <w:u w:val="single"/>
        </w:rPr>
        <w:t xml:space="preserve">   病例授权使用费      </w:t>
      </w:r>
      <w:r>
        <w:rPr>
          <w:rFonts w:hint="eastAsia" w:ascii="宋体" w:hAnsi="宋体" w:cs="仿宋_GB2312"/>
          <w:color w:val="000000"/>
          <w:szCs w:val="21"/>
        </w:rPr>
        <w:t>（服务内容）。</w:t>
      </w:r>
    </w:p>
    <w:p>
      <w:pPr>
        <w:pStyle w:val="11"/>
        <w:widowControl/>
        <w:numPr>
          <w:ilvl w:val="0"/>
          <w:numId w:val="1"/>
        </w:numPr>
        <w:spacing w:before="100" w:beforeAutospacing="1" w:after="100" w:afterAutospacing="1" w:line="400" w:lineRule="exact"/>
        <w:ind w:right="141" w:rightChars="67" w:hanging="860" w:firstLineChars="0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>服务费</w:t>
      </w:r>
    </w:p>
    <w:p>
      <w:pPr>
        <w:pStyle w:val="11"/>
        <w:widowControl/>
        <w:numPr>
          <w:ilvl w:val="0"/>
          <w:numId w:val="2"/>
        </w:numPr>
        <w:spacing w:before="100" w:beforeAutospacing="1" w:after="100" w:afterAutospacing="1" w:line="400" w:lineRule="exact"/>
        <w:ind w:left="1474" w:right="141" w:rightChars="67" w:hanging="482" w:firstLineChars="0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color w:val="000000"/>
          <w:szCs w:val="21"/>
        </w:rPr>
        <w:t>委托方在经授权方书面确认后一个月内支付授权费 人民币</w:t>
      </w:r>
      <w:r>
        <w:rPr>
          <w:rFonts w:hint="eastAsia" w:ascii="宋体" w:hAnsi="宋体" w:cs="仿宋_GB2312"/>
          <w:color w:val="000000"/>
          <w:szCs w:val="21"/>
          <w:u w:val="single"/>
        </w:rPr>
        <w:t xml:space="preserve"> 2</w:t>
      </w:r>
      <w:r>
        <w:rPr>
          <w:rFonts w:hint="eastAsia" w:ascii="宋体" w:hAnsi="宋体" w:cs="仿宋_GB2312"/>
          <w:color w:val="000000"/>
          <w:szCs w:val="21"/>
          <w:u w:val="single"/>
          <w:lang w:val="en-US" w:eastAsia="zh-CN"/>
        </w:rPr>
        <w:t>.</w:t>
      </w:r>
      <w:r>
        <w:rPr>
          <w:rFonts w:hint="eastAsia" w:ascii="宋体" w:hAnsi="宋体" w:cs="仿宋_GB2312"/>
          <w:color w:val="000000"/>
          <w:szCs w:val="21"/>
          <w:u w:val="single"/>
        </w:rPr>
        <w:t>000</w:t>
      </w:r>
      <w:r>
        <w:rPr>
          <w:rFonts w:ascii="宋体" w:hAnsi="宋体" w:cs="仿宋_GB2312"/>
          <w:color w:val="000000"/>
          <w:szCs w:val="21"/>
          <w:u w:val="single"/>
        </w:rPr>
        <w:t>元</w:t>
      </w:r>
      <w:r>
        <w:rPr>
          <w:rFonts w:hint="eastAsia" w:ascii="宋体" w:hAnsi="宋体" w:cs="仿宋_GB2312"/>
          <w:color w:val="000000"/>
          <w:szCs w:val="21"/>
          <w:u w:val="single"/>
        </w:rPr>
        <w:t>（大写: 贰仟元整 ）</w:t>
      </w:r>
      <w:r>
        <w:rPr>
          <w:rFonts w:hint="eastAsia" w:ascii="宋体" w:hAnsi="宋体" w:cs="仿宋_GB2312"/>
          <w:color w:val="000000"/>
          <w:szCs w:val="21"/>
        </w:rPr>
        <w:t>。</w:t>
      </w:r>
    </w:p>
    <w:p>
      <w:pPr>
        <w:pStyle w:val="11"/>
        <w:widowControl/>
        <w:numPr>
          <w:ilvl w:val="0"/>
          <w:numId w:val="2"/>
        </w:numPr>
        <w:spacing w:before="100" w:beforeAutospacing="1" w:after="100" w:afterAutospacing="1" w:line="400" w:lineRule="exact"/>
        <w:ind w:left="1474" w:right="141" w:rightChars="67" w:hanging="482" w:firstLineChars="0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color w:val="000000"/>
          <w:szCs w:val="21"/>
        </w:rPr>
        <w:t>授权方需提供银行卡信息</w:t>
      </w:r>
    </w:p>
    <w:p>
      <w:pPr>
        <w:pStyle w:val="11"/>
        <w:widowControl/>
        <w:spacing w:before="100" w:beforeAutospacing="1" w:after="100" w:afterAutospacing="1" w:line="400" w:lineRule="exact"/>
        <w:ind w:left="1473" w:right="141" w:rightChars="67" w:firstLine="0" w:firstLineChars="0"/>
        <w:rPr>
          <w:rFonts w:ascii="宋体" w:hAnsi="宋体" w:cs="仿宋_GB2312"/>
          <w:color w:val="000000"/>
          <w:szCs w:val="21"/>
          <w:highlight w:val="yellow"/>
          <w:u w:val="single"/>
        </w:rPr>
      </w:pPr>
      <w:r>
        <w:rPr>
          <w:rFonts w:hint="eastAsia" w:ascii="宋体" w:hAnsi="宋体" w:cs="仿宋_GB2312"/>
          <w:color w:val="000000"/>
          <w:szCs w:val="21"/>
          <w:highlight w:val="yellow"/>
          <w:u w:val="single"/>
        </w:rPr>
        <w:t xml:space="preserve">开户人：                               </w:t>
      </w:r>
    </w:p>
    <w:p>
      <w:pPr>
        <w:pStyle w:val="11"/>
        <w:widowControl/>
        <w:spacing w:before="100" w:beforeAutospacing="1" w:after="100" w:afterAutospacing="1" w:line="400" w:lineRule="exact"/>
        <w:ind w:left="1473" w:right="141" w:rightChars="67" w:firstLine="0" w:firstLineChars="0"/>
        <w:rPr>
          <w:rFonts w:ascii="宋体" w:hAnsi="宋体" w:cs="仿宋_GB2312"/>
          <w:color w:val="000000"/>
          <w:szCs w:val="21"/>
          <w:u w:val="single"/>
        </w:rPr>
      </w:pPr>
      <w:r>
        <w:rPr>
          <w:rFonts w:hint="eastAsia" w:ascii="宋体" w:hAnsi="宋体" w:cs="仿宋_GB2312"/>
          <w:color w:val="000000"/>
          <w:szCs w:val="21"/>
          <w:highlight w:val="yellow"/>
          <w:u w:val="single"/>
        </w:rPr>
        <w:t xml:space="preserve">银行卡号：                     </w:t>
      </w:r>
      <w:r>
        <w:rPr>
          <w:rFonts w:ascii="宋体" w:hAnsi="宋体" w:cs="仿宋_GB2312"/>
          <w:color w:val="000000"/>
          <w:szCs w:val="21"/>
          <w:highlight w:val="yellow"/>
          <w:u w:val="single"/>
        </w:rPr>
        <w:t xml:space="preserve">        </w:t>
      </w:r>
    </w:p>
    <w:p>
      <w:pPr>
        <w:pStyle w:val="11"/>
        <w:widowControl/>
        <w:spacing w:before="100" w:beforeAutospacing="1" w:after="100" w:afterAutospacing="1" w:line="400" w:lineRule="exact"/>
        <w:ind w:left="1473" w:right="141" w:rightChars="67" w:firstLine="0" w:firstLineChars="0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color w:val="000000"/>
          <w:szCs w:val="21"/>
          <w:highlight w:val="yellow"/>
          <w:u w:val="single"/>
        </w:rPr>
        <w:t>开户行：           银行     分行         支行</w:t>
      </w:r>
    </w:p>
    <w:p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right="141" w:rightChars="67" w:hanging="860" w:firstLineChars="0"/>
        <w:rPr>
          <w:rFonts w:ascii="宋体" w:hAnsi="宋体" w:cs="仿宋_GB2312"/>
          <w:b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>肖像及知识产权使用</w:t>
      </w:r>
      <w:r>
        <w:rPr>
          <w:rFonts w:ascii="宋体" w:hAnsi="宋体" w:cs="仿宋_GB2312"/>
          <w:color w:val="000000"/>
          <w:szCs w:val="21"/>
        </w:rPr>
        <w:br w:type="textWrapping"/>
      </w:r>
      <w:r>
        <w:rPr>
          <w:rFonts w:hint="eastAsia" w:ascii="宋体" w:hAnsi="宋体" w:cs="仿宋_GB2312"/>
          <w:color w:val="000000"/>
          <w:szCs w:val="21"/>
        </w:rPr>
        <w:t>经授权方同意并授权委托方使用授权方的形象、肖像和病例报告用于传播学习（详见附件一），病例报告内容会经过设计排版及润色，并同意委托方将该报告用于公开发表出版物发表，该报告或图文的著作权归授权方所有；上述权限无时间期限和地域限制。委托方在使用授权方的形象、肖像、照片或文字作品等时可以注明授权方的姓名、职位及所属单位。委托方遵守本授权约定前提下，授权方承诺不就肖像权、名誉权、隐私权、著作权、信息网络传播权等问题向委托方提出任何要求或诉讼。</w:t>
      </w:r>
    </w:p>
    <w:p>
      <w:pPr>
        <w:pStyle w:val="11"/>
        <w:widowControl/>
        <w:numPr>
          <w:ilvl w:val="0"/>
          <w:numId w:val="1"/>
        </w:numPr>
        <w:spacing w:before="100" w:beforeAutospacing="1" w:after="100" w:afterAutospacing="1" w:line="360" w:lineRule="auto"/>
        <w:ind w:right="141" w:rightChars="67" w:hanging="860" w:firstLineChars="0"/>
        <w:rPr>
          <w:rFonts w:ascii="宋体" w:hAnsi="宋体" w:cs="仿宋_GB2312"/>
          <w:b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>授权使用时间</w:t>
      </w:r>
    </w:p>
    <w:p>
      <w:pPr>
        <w:pStyle w:val="11"/>
        <w:widowControl/>
        <w:spacing w:before="100" w:beforeAutospacing="1" w:after="100" w:afterAutospacing="1"/>
        <w:ind w:left="114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>使用时间：2</w:t>
      </w:r>
      <w:r>
        <w:rPr>
          <w:rFonts w:ascii="宋体" w:hAnsi="宋体" w:cs="仿宋_GB2312"/>
          <w:b/>
          <w:color w:val="000000"/>
          <w:szCs w:val="21"/>
        </w:rPr>
        <w:t>021</w:t>
      </w:r>
      <w:r>
        <w:rPr>
          <w:rFonts w:hint="eastAsia" w:ascii="宋体" w:hAnsi="宋体" w:cs="仿宋_GB2312"/>
          <w:b/>
          <w:color w:val="000000"/>
          <w:szCs w:val="21"/>
        </w:rPr>
        <w:t>年2月1日起。</w:t>
      </w: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spacing w:before="100" w:beforeAutospacing="1" w:after="100" w:afterAutospacing="1"/>
        <w:ind w:left="284" w:right="141" w:rightChars="67" w:firstLine="0" w:firstLineChars="0"/>
        <w:rPr>
          <w:rFonts w:ascii="宋体" w:hAnsi="宋体" w:cs="仿宋_GB2312"/>
          <w:b/>
          <w:color w:val="000000"/>
          <w:szCs w:val="21"/>
        </w:rPr>
      </w:pPr>
    </w:p>
    <w:p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right="141" w:rightChars="67" w:hanging="860" w:firstLineChars="0"/>
        <w:rPr>
          <w:rFonts w:ascii="宋体" w:hAnsi="宋体" w:cs="仿宋_GB2312"/>
          <w:b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>服务终止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仿宋_GB2312"/>
          <w:color w:val="000000"/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 xml:space="preserve">    满足下列条件之一的，委托方有权解除/终止本服务协议：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1）授权方因健康原因，无法继续履行服务协议的；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2）授权方因</w:t>
      </w:r>
      <w:r>
        <w:rPr>
          <w:rFonts w:hint="eastAsia"/>
        </w:rPr>
        <w:t>其他法律原因无法履行服务协议的</w:t>
      </w:r>
      <w:r>
        <w:rPr>
          <w:rFonts w:hint="eastAsia" w:ascii="宋体" w:hAnsi="宋体" w:cs="宋体"/>
          <w:szCs w:val="21"/>
        </w:rPr>
        <w:t>；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3）委托方根据实际情况，提前15 日通知授权方的，可解除本协议。</w:t>
      </w:r>
    </w:p>
    <w:p>
      <w:pPr>
        <w:ind w:firstLine="1050" w:firstLineChars="5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4）委托方违反了本协议的任何条款，并且在授权方指出这种违反后15日内，这种（可以得到纠正的）</w:t>
      </w:r>
    </w:p>
    <w:p>
      <w:pPr>
        <w:ind w:firstLine="1470" w:firstLineChars="7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违反仍未得到纠正；</w:t>
      </w:r>
    </w:p>
    <w:p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right="141" w:rightChars="67" w:hanging="860" w:firstLineChars="0"/>
        <w:rPr>
          <w:rFonts w:ascii="宋体" w:hAnsi="宋体" w:cs="仿宋_GB2312"/>
          <w:b/>
          <w:color w:val="000000"/>
          <w:szCs w:val="21"/>
        </w:rPr>
      </w:pPr>
      <w:r>
        <w:rPr>
          <w:rFonts w:hint="eastAsia" w:ascii="宋体" w:hAnsi="宋体" w:cs="仿宋_GB2312"/>
          <w:b/>
          <w:color w:val="000000"/>
          <w:szCs w:val="21"/>
        </w:rPr>
        <w:t>其他</w:t>
      </w:r>
    </w:p>
    <w:p>
      <w:pPr>
        <w:pStyle w:val="11"/>
        <w:widowControl/>
        <w:spacing w:before="100" w:beforeAutospacing="1" w:after="100" w:afterAutospacing="1" w:line="400" w:lineRule="exact"/>
        <w:ind w:left="1144" w:right="141" w:rightChars="67" w:firstLine="0" w:firstLineChars="0"/>
        <w:rPr>
          <w:rFonts w:ascii="宋体" w:hAnsi="宋体" w:cs="仿宋_GB2312"/>
          <w:color w:val="000000"/>
          <w:szCs w:val="21"/>
        </w:rPr>
      </w:pPr>
      <w:r>
        <w:rPr>
          <w:rFonts w:ascii="宋体" w:hAnsi="宋体" w:cs="仿宋_GB2312"/>
          <w:color w:val="000000"/>
          <w:szCs w:val="21"/>
        </w:rPr>
        <w:t>1.</w:t>
      </w:r>
      <w:r>
        <w:rPr>
          <w:rFonts w:hint="eastAsia" w:ascii="宋体" w:hAnsi="宋体" w:cs="仿宋_GB2312"/>
          <w:color w:val="000000"/>
          <w:szCs w:val="21"/>
        </w:rPr>
        <w:t>双方确认，本协议适用民法通则、合同法等相关民事法律法规的规定。双方因履行本协议发生争议，委托及授权双方应首先友好协商解决，协商不成的任何一方均可以向委托方所在地人民法院起诉。</w:t>
      </w:r>
    </w:p>
    <w:p>
      <w:pPr>
        <w:pStyle w:val="11"/>
        <w:widowControl/>
        <w:spacing w:before="100" w:beforeAutospacing="1" w:after="100" w:afterAutospacing="1" w:line="400" w:lineRule="exact"/>
        <w:ind w:left="1144" w:right="141" w:rightChars="67" w:firstLine="0" w:firstLineChars="0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color w:val="000000"/>
          <w:szCs w:val="21"/>
        </w:rPr>
        <w:t>2</w:t>
      </w:r>
      <w:r>
        <w:rPr>
          <w:rFonts w:ascii="宋体" w:hAnsi="宋体" w:cs="仿宋_GB2312"/>
          <w:color w:val="000000"/>
          <w:szCs w:val="21"/>
        </w:rPr>
        <w:t>.</w:t>
      </w:r>
      <w:r>
        <w:rPr>
          <w:rFonts w:hint="eastAsia" w:ascii="宋体" w:hAnsi="宋体" w:cs="仿宋_GB2312"/>
          <w:color w:val="000000"/>
          <w:szCs w:val="21"/>
        </w:rPr>
        <w:t>本合同未尽事宜或与今后国家有关规定相悖的，按有关规定执行。</w:t>
      </w: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  <w:r>
        <w:rPr>
          <w:rFonts w:hint="eastAsia" w:ascii="宋体" w:hAnsi="宋体" w:cs="仿宋_GB2312"/>
          <w:color w:val="000000"/>
          <w:szCs w:val="21"/>
          <w:lang w:val="en-US" w:eastAsia="zh-CN"/>
        </w:rPr>
        <w:tab/>
      </w:r>
      <w:r>
        <w:rPr>
          <w:rFonts w:hint="eastAsia" w:ascii="宋体" w:hAnsi="宋体" w:cs="仿宋_GB2312"/>
          <w:color w:val="000000"/>
          <w:szCs w:val="21"/>
        </w:rPr>
        <w:t>本合同自委托方盖章及授权方签字之日起生效，一式两份，双方各执一份。</w:t>
      </w: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ind w:firstLine="525" w:firstLineChars="250"/>
        <w:jc w:val="left"/>
        <w:rPr>
          <w:rFonts w:ascii="宋体" w:hAnsi="宋体" w:cs="仿宋_GB2312"/>
          <w:color w:val="000000"/>
          <w:szCs w:val="21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jc w:val="center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>
      <w:pPr>
        <w:widowControl/>
        <w:tabs>
          <w:tab w:val="left" w:pos="426"/>
        </w:tabs>
        <w:spacing w:before="100" w:beforeAutospacing="1" w:after="100" w:afterAutospacing="1" w:line="400" w:lineRule="exact"/>
        <w:rPr>
          <w:rFonts w:ascii="宋体" w:hAnsi="宋体" w:cs="仿宋_GB2312"/>
          <w:color w:val="000000"/>
          <w:sz w:val="36"/>
          <w:szCs w:val="36"/>
        </w:rPr>
      </w:pPr>
    </w:p>
    <w:p/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F137A"/>
    <w:multiLevelType w:val="multilevel"/>
    <w:tmpl w:val="2EBF137A"/>
    <w:lvl w:ilvl="0" w:tentative="0">
      <w:start w:val="1"/>
      <w:numFmt w:val="japaneseCounting"/>
      <w:lvlText w:val="第%1条"/>
      <w:lvlJc w:val="left"/>
      <w:pPr>
        <w:ind w:left="1144" w:hanging="720"/>
      </w:pPr>
      <w:rPr>
        <w:rFonts w:hint="default"/>
        <w:b/>
        <w:sz w:val="21"/>
        <w:lang w:val="en-US"/>
      </w:r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3C2E76AD"/>
    <w:multiLevelType w:val="multilevel"/>
    <w:tmpl w:val="3C2E76AD"/>
    <w:lvl w:ilvl="0" w:tentative="0">
      <w:start w:val="1"/>
      <w:numFmt w:val="decimal"/>
      <w:lvlText w:val="%1."/>
      <w:lvlJc w:val="left"/>
      <w:pPr>
        <w:ind w:left="1473" w:hanging="480"/>
      </w:pPr>
    </w:lvl>
    <w:lvl w:ilvl="1" w:tentative="0">
      <w:start w:val="1"/>
      <w:numFmt w:val="lowerLetter"/>
      <w:lvlText w:val="%2)"/>
      <w:lvlJc w:val="left"/>
      <w:pPr>
        <w:ind w:left="1953" w:hanging="480"/>
      </w:pPr>
    </w:lvl>
    <w:lvl w:ilvl="2" w:tentative="0">
      <w:start w:val="1"/>
      <w:numFmt w:val="lowerRoman"/>
      <w:lvlText w:val="%3."/>
      <w:lvlJc w:val="right"/>
      <w:pPr>
        <w:ind w:left="2433" w:hanging="480"/>
      </w:pPr>
    </w:lvl>
    <w:lvl w:ilvl="3" w:tentative="0">
      <w:start w:val="1"/>
      <w:numFmt w:val="decimal"/>
      <w:lvlText w:val="%4."/>
      <w:lvlJc w:val="left"/>
      <w:pPr>
        <w:ind w:left="2913" w:hanging="480"/>
      </w:pPr>
    </w:lvl>
    <w:lvl w:ilvl="4" w:tentative="0">
      <w:start w:val="1"/>
      <w:numFmt w:val="lowerLetter"/>
      <w:lvlText w:val="%5)"/>
      <w:lvlJc w:val="left"/>
      <w:pPr>
        <w:ind w:left="3393" w:hanging="480"/>
      </w:pPr>
    </w:lvl>
    <w:lvl w:ilvl="5" w:tentative="0">
      <w:start w:val="1"/>
      <w:numFmt w:val="lowerRoman"/>
      <w:lvlText w:val="%6."/>
      <w:lvlJc w:val="right"/>
      <w:pPr>
        <w:ind w:left="3873" w:hanging="480"/>
      </w:pPr>
    </w:lvl>
    <w:lvl w:ilvl="6" w:tentative="0">
      <w:start w:val="1"/>
      <w:numFmt w:val="decimal"/>
      <w:lvlText w:val="%7."/>
      <w:lvlJc w:val="left"/>
      <w:pPr>
        <w:ind w:left="4353" w:hanging="480"/>
      </w:pPr>
    </w:lvl>
    <w:lvl w:ilvl="7" w:tentative="0">
      <w:start w:val="1"/>
      <w:numFmt w:val="lowerLetter"/>
      <w:lvlText w:val="%8)"/>
      <w:lvlJc w:val="left"/>
      <w:pPr>
        <w:ind w:left="4833" w:hanging="480"/>
      </w:pPr>
    </w:lvl>
    <w:lvl w:ilvl="8" w:tentative="0">
      <w:start w:val="1"/>
      <w:numFmt w:val="lowerRoman"/>
      <w:lvlText w:val="%9."/>
      <w:lvlJc w:val="right"/>
      <w:pPr>
        <w:ind w:left="5313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A1"/>
    <w:rsid w:val="000872BA"/>
    <w:rsid w:val="0015788A"/>
    <w:rsid w:val="00234E54"/>
    <w:rsid w:val="00260031"/>
    <w:rsid w:val="002B0F3C"/>
    <w:rsid w:val="002C525E"/>
    <w:rsid w:val="00466FE9"/>
    <w:rsid w:val="004C19FB"/>
    <w:rsid w:val="005D6174"/>
    <w:rsid w:val="0068182A"/>
    <w:rsid w:val="006E0D32"/>
    <w:rsid w:val="006E3E46"/>
    <w:rsid w:val="009B09A5"/>
    <w:rsid w:val="00AC73A1"/>
    <w:rsid w:val="00AF1A01"/>
    <w:rsid w:val="00BA498B"/>
    <w:rsid w:val="00C943C4"/>
    <w:rsid w:val="00CA49EF"/>
    <w:rsid w:val="00D22991"/>
    <w:rsid w:val="00DB0101"/>
    <w:rsid w:val="00F361BA"/>
    <w:rsid w:val="1C9C6C65"/>
    <w:rsid w:val="49231844"/>
    <w:rsid w:val="4F2364E8"/>
    <w:rsid w:val="65DC092C"/>
    <w:rsid w:val="68D668DB"/>
    <w:rsid w:val="7948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Title"/>
    <w:basedOn w:val="1"/>
    <w:link w:val="7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customStyle="1" w:styleId="7">
    <w:name w:val="标题 字符"/>
    <w:link w:val="4"/>
    <w:qFormat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标题 字符1"/>
    <w:basedOn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</Words>
  <Characters>1036</Characters>
  <Lines>8</Lines>
  <Paragraphs>2</Paragraphs>
  <TotalTime>50</TotalTime>
  <ScaleCrop>false</ScaleCrop>
  <LinksUpToDate>false</LinksUpToDate>
  <CharactersWithSpaces>1215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2021-07-13T07:54:00Z</dcterms:created>
  <dc:creator>谋东 吴</dc:creator>
  <cp:lastModifiedBy>luofanrain</cp:lastModifiedBy>
  <dcterms:modified xsi:type="dcterms:W3CDTF">2021-11-16T05:26:58Z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241542533F5D445F85F62885416E2FBC</vt:lpwstr>
  </property>
</Properties>
</file>