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BF58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预付式消费服务合同（简化版）</w:t>
      </w:r>
    </w:p>
    <w:p w14:paraId="3128EC9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甲方（经营者）：________ 统一社会信用代码：__________________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乙方（消费者）：________ 身份证号：__________________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联系电话：__________________</w:t>
      </w:r>
    </w:p>
    <w:p w14:paraId="1115CF5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根据《中华人民共和国民法典》《中华人民共和国消费者权益保护法》及相关法律法规的规定，甲乙双方就乙方购买甲方预付式消费服务事宜达成如下协议：</w:t>
      </w:r>
    </w:p>
    <w:p w14:paraId="6FAB76F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预付卡基本信息</w:t>
      </w:r>
    </w:p>
    <w:p w14:paraId="655D4A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3C391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预付卡名称：__________________</w:t>
      </w:r>
    </w:p>
    <w:p w14:paraId="5AE82B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FEC3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87E5AB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预付卡类型：□计次卡（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次） □储值卡（金额________元） □时效卡（有效期自________年________月________日至________年________月________日） □其他</w:t>
      </w:r>
    </w:p>
    <w:p w14:paraId="6C01F6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6F77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C92D7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预付卡金额：人民币________元</w:t>
      </w:r>
    </w:p>
    <w:p w14:paraId="153CC4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B917AF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服务内容与标准</w:t>
      </w:r>
    </w:p>
    <w:p w14:paraId="13634C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B2D41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甲方应向乙方提供以下服务：__________________</w:t>
      </w:r>
    </w:p>
    <w:p w14:paraId="4D696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A09B0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15432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服务标准：__________________</w:t>
      </w:r>
    </w:p>
    <w:p w14:paraId="3D5B21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4C283B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预付卡使用规则</w:t>
      </w:r>
    </w:p>
    <w:p w14:paraId="70DEB1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5A6481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使用范围：□仅限本店使用 □多店通用</w:t>
      </w:r>
    </w:p>
    <w:p w14:paraId="608E63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A01D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BB78F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使用方式：每次消费扣减________次或________元</w:t>
      </w:r>
    </w:p>
    <w:p w14:paraId="68E1EA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DDDFF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7A05F4D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有效期：□记名卡不设有效期 □不记名卡有效期自购卡之日起________年</w:t>
      </w:r>
    </w:p>
    <w:p w14:paraId="173A9F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5ADBDC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退卡与退款</w:t>
      </w:r>
    </w:p>
    <w:p w14:paraId="199217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861F3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乙方自签署本合同之日起7日内未使用预付卡消费的，有权无条件解除合同，甲方应于5日内全额退还预付款。</w:t>
      </w:r>
    </w:p>
    <w:p w14:paraId="0F6151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C3F10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1D4741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乙方因自身原因要求退卡的，按已消费次数/金额扣除后，退还剩余金额。甲方可扣除合理手续费（不超过余额的________%）。</w:t>
      </w:r>
    </w:p>
    <w:p w14:paraId="2DB1CB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0B78B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89D877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甲方因停业、搬迁等原因无法继续提供服务的，应提前30日公告，并为乙方办理全额退卡。</w:t>
      </w:r>
    </w:p>
    <w:p w14:paraId="72B4FB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45EF6AC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甲方义务</w:t>
      </w:r>
    </w:p>
    <w:p w14:paraId="3A99C7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71B77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甲方应按约定提供符合质量标准的服务，不得降低服务标准或任意加价。</w:t>
      </w:r>
    </w:p>
    <w:p w14:paraId="6709F5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F081D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EFB7A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甲方应建立健全预付卡消费台账，如实记录消费情况。</w:t>
      </w:r>
    </w:p>
    <w:p w14:paraId="53B96D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A0B09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75731D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甲方应妥善保管乙方个人信息，未经同意不得泄露或用于其他用途。</w:t>
      </w:r>
    </w:p>
    <w:p w14:paraId="416F58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B97665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乙方义务</w:t>
      </w:r>
    </w:p>
    <w:p w14:paraId="7C1FE7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07CB92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乙方应按约定方式使用预付卡。</w:t>
      </w:r>
    </w:p>
    <w:p w14:paraId="65C97C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35B0F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217376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乙方应妥善保管预付卡及相关凭证，因保管不善造成的损失自行承担。</w:t>
      </w:r>
    </w:p>
    <w:p w14:paraId="15CFDC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128978F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违约责任</w:t>
      </w:r>
    </w:p>
    <w:p w14:paraId="24E6AC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4A09A09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甲方未按约定提供服务或降低服务标准的，乙方有权要求继续履行、退还预付款余额或赔偿损失。</w:t>
      </w:r>
    </w:p>
    <w:p w14:paraId="69E0EF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64A3E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6072D2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乙方违反使用规则造成损失的，应承担赔偿责任。</w:t>
      </w:r>
    </w:p>
    <w:p w14:paraId="635081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702066F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因履行本合同发生争议的，双方应协商解决；协商不成的，向消费者协会投诉或向人民法院提起诉讼。</w:t>
      </w:r>
    </w:p>
    <w:p w14:paraId="544CF2A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第九条 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本合同一式两份，甲乙双方各执一份，自签字（盖章）之日起生效。</w:t>
      </w:r>
    </w:p>
    <w:p w14:paraId="43EE61C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甲方（盖章）：________ 乙方（签字）：________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</w:p>
    <w:p w14:paraId="73AB9F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AB07CB"/>
    <w:multiLevelType w:val="multilevel"/>
    <w:tmpl w:val="E6AB07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73B0958"/>
    <w:multiLevelType w:val="multilevel"/>
    <w:tmpl w:val="073B09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F959E2A"/>
    <w:multiLevelType w:val="multilevel"/>
    <w:tmpl w:val="0F959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806C984"/>
    <w:multiLevelType w:val="multilevel"/>
    <w:tmpl w:val="3806C9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C7B6D4D"/>
    <w:multiLevelType w:val="multilevel"/>
    <w:tmpl w:val="5C7B6D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A38D19B"/>
    <w:multiLevelType w:val="multilevel"/>
    <w:tmpl w:val="6A38D1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BF336D1"/>
    <w:multiLevelType w:val="multilevel"/>
    <w:tmpl w:val="7BF336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0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2026-08-03T10:18:00Z</dcterms:created>
  <dc:creator>PC</dc:creator>
  <cp:lastModifiedBy>PC</cp:lastModifiedBy>
  <dcterms:modified xsi:type="dcterms:W3CDTF">2026-08-03T10:18:09Z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19CA0CB36EA44197AE9ED0EE69DAAAE1_12</vt:lpwstr>
  </property>
</Properties>
</file>