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C7316">
      <w:pPr>
        <w:pStyle w:val="2"/>
        <w:keepNext w:val="0"/>
        <w:keepLines w:val="0"/>
        <w:widowControl/>
        <w:suppressLineNumbers w:val="0"/>
      </w:pPr>
      <w:r>
        <w:t>技术咨询合同（模拟测试数据）</w:t>
      </w:r>
    </w:p>
    <w:p w14:paraId="21F87C0C">
      <w:pPr>
        <w:pStyle w:val="5"/>
        <w:keepNext w:val="0"/>
        <w:keepLines w:val="0"/>
        <w:widowControl/>
        <w:suppressLineNumbers w:val="0"/>
      </w:pPr>
      <w:r>
        <w:t>合同号：JS2026-ZX-0902</w:t>
      </w:r>
    </w:p>
    <w:p w14:paraId="2D5E4016">
      <w:pPr>
        <w:pStyle w:val="5"/>
        <w:keepNext w:val="0"/>
        <w:keepLines w:val="0"/>
        <w:widowControl/>
        <w:suppressLineNumbers w:val="0"/>
      </w:pPr>
      <w:r>
        <w:t>签订日期：2026年10月15日</w:t>
      </w:r>
    </w:p>
    <w:p w14:paraId="0843A3FE">
      <w:pPr>
        <w:pStyle w:val="5"/>
        <w:keepNext w:val="0"/>
        <w:keepLines w:val="0"/>
        <w:widowControl/>
        <w:suppressLineNumbers w:val="0"/>
      </w:pPr>
      <w:r>
        <w:t>签订地点：江苏省苏州市</w:t>
      </w:r>
    </w:p>
    <w:p w14:paraId="60E873C2">
      <w:pPr>
        <w:pStyle w:val="5"/>
        <w:keepNext w:val="0"/>
        <w:keepLines w:val="0"/>
        <w:widowControl/>
        <w:suppressLineNumbers w:val="0"/>
      </w:pPr>
      <w:r>
        <w:t>中国江苏启航新能源科技有限公司（以下简称委托方）为一方，德国Alpha Energy Consulting GmbH（以下简称为咨询方）为另一方，双方就新能源汽车动力电池热管理系统优化项目的技术咨询服务，授权双方代表按下列条款签订本合同。</w:t>
      </w:r>
    </w:p>
    <w:p w14:paraId="57B83DE4">
      <w:pPr>
        <w:pStyle w:val="3"/>
        <w:keepNext w:val="0"/>
        <w:keepLines w:val="0"/>
        <w:widowControl/>
        <w:suppressLineNumbers w:val="0"/>
      </w:pPr>
      <w:r>
        <w:t>第一条 合同内容</w:t>
      </w:r>
    </w:p>
    <w:p w14:paraId="50191DD2">
      <w:pPr>
        <w:pStyle w:val="5"/>
        <w:keepNext w:val="0"/>
        <w:keepLines w:val="0"/>
        <w:widowControl/>
        <w:suppressLineNumbers w:val="0"/>
      </w:pPr>
      <w:r>
        <w:t>1.1 委托方希望获得咨询方就新能源汽车动力电池热管理系统优化项目提供的技术咨询服务，而咨询方愿意提供此项服务。</w:t>
      </w:r>
    </w:p>
    <w:p w14:paraId="5EF79199">
      <w:pPr>
        <w:pStyle w:val="5"/>
        <w:keepNext w:val="0"/>
        <w:keepLines w:val="0"/>
        <w:widowControl/>
        <w:suppressLineNumbers w:val="0"/>
      </w:pPr>
      <w:r>
        <w:t>1.2 技术咨询服务范围详见本合同附件一。</w:t>
      </w:r>
    </w:p>
    <w:p w14:paraId="47A44721">
      <w:pPr>
        <w:pStyle w:val="5"/>
        <w:keepNext w:val="0"/>
        <w:keepLines w:val="0"/>
        <w:widowControl/>
        <w:suppressLineNumbers w:val="0"/>
      </w:pPr>
      <w:r>
        <w:t>1.3 技术咨询服务的进度安排详见本合同附件二。</w:t>
      </w:r>
    </w:p>
    <w:p w14:paraId="38AFB080">
      <w:pPr>
        <w:pStyle w:val="5"/>
        <w:keepNext w:val="0"/>
        <w:keepLines w:val="0"/>
        <w:widowControl/>
        <w:suppressLineNumbers w:val="0"/>
      </w:pPr>
      <w:r>
        <w:t>1.4 技术咨询服务的人员安排见本合同附件三。</w:t>
      </w:r>
    </w:p>
    <w:p w14:paraId="15E747E9">
      <w:pPr>
        <w:pStyle w:val="5"/>
        <w:keepNext w:val="0"/>
        <w:keepLines w:val="0"/>
        <w:widowControl/>
        <w:suppressLineNumbers w:val="0"/>
      </w:pPr>
      <w:r>
        <w:t>1.5 技术咨询服务自合同生效之日起8个月内完成，将在10个月内提交最终技术咨询报告，包括图纸、设计资料、各类规范和图片等。咨询方应免费通报委托方类似工程的最近发展和任何进展，以便委托方能改进该工程的设计。</w:t>
      </w:r>
    </w:p>
    <w:p w14:paraId="072C77B6">
      <w:pPr>
        <w:pStyle w:val="3"/>
        <w:keepNext w:val="0"/>
        <w:keepLines w:val="0"/>
        <w:widowControl/>
        <w:suppressLineNumbers w:val="0"/>
      </w:pPr>
      <w:r>
        <w:t>第二条 双方的责任和义务</w:t>
      </w:r>
    </w:p>
    <w:p w14:paraId="72565995">
      <w:pPr>
        <w:pStyle w:val="5"/>
        <w:keepNext w:val="0"/>
        <w:keepLines w:val="0"/>
        <w:widowControl/>
        <w:suppressLineNumbers w:val="0"/>
      </w:pPr>
      <w:r>
        <w:t>2.1 委托方应向咨询方提供有关的资料、技术咨询报告、图纸和可能得到的信息并给予咨询方开展工作提供力所能及的协助，特别是委托方应在适当时候指定一名总代表以便能随时予以联系。</w:t>
      </w:r>
    </w:p>
    <w:p w14:paraId="299C22AE">
      <w:pPr>
        <w:pStyle w:val="5"/>
        <w:keepNext w:val="0"/>
        <w:keepLines w:val="0"/>
        <w:widowControl/>
        <w:suppressLineNumbers w:val="0"/>
      </w:pPr>
      <w:r>
        <w:t>2.2 委托方应协助咨询方向有关机构取得护照签证、工作许可和咨询方要求的其它文件以使咨询方能进入委托方国家和本工程的现场，但费用由咨询方负担。</w:t>
      </w:r>
    </w:p>
    <w:p w14:paraId="7CEF3BE1">
      <w:pPr>
        <w:pStyle w:val="5"/>
        <w:keepNext w:val="0"/>
        <w:keepLines w:val="0"/>
        <w:widowControl/>
        <w:suppressLineNumbers w:val="0"/>
      </w:pPr>
      <w:r>
        <w:t>2.3 除了合同附件三所列的技术人员外，咨询方还应提供足够数量的称职的技术人员来履行本合同规定的义务。咨询方应对其所雇的履行合同的技术人员负完全责任并使委托方免受其技术人员因执行合同任务所引起的一切损害。</w:t>
      </w:r>
    </w:p>
    <w:p w14:paraId="4579B4DF">
      <w:pPr>
        <w:pStyle w:val="5"/>
        <w:keepNext w:val="0"/>
        <w:keepLines w:val="0"/>
        <w:widowControl/>
        <w:suppressLineNumbers w:val="0"/>
      </w:pPr>
      <w:r>
        <w:t>2.4 咨询方应根据咨询服务的内容和进度安排，按时提交咨询技术、咨询报告及有关图纸资料。</w:t>
      </w:r>
    </w:p>
    <w:p w14:paraId="1D69A6E3">
      <w:pPr>
        <w:pStyle w:val="5"/>
        <w:keepNext w:val="0"/>
        <w:keepLines w:val="0"/>
        <w:widowControl/>
        <w:suppressLineNumbers w:val="0"/>
      </w:pPr>
      <w:r>
        <w:t>2.5 咨询方应协助委托方的技术人员获得进入咨询方国家的签证并负责安排食宿，食宿费用由委托方负担。咨询方应为委托方的技术人员提供办公室、必要的设施和交通便利。</w:t>
      </w:r>
    </w:p>
    <w:p w14:paraId="13E2BD2C">
      <w:pPr>
        <w:pStyle w:val="5"/>
        <w:keepNext w:val="0"/>
        <w:keepLines w:val="0"/>
        <w:widowControl/>
        <w:suppressLineNumbers w:val="0"/>
      </w:pPr>
      <w:r>
        <w:t>2.6 咨询方对因执行其提供的咨询服务而给委托方和委托方工作人员造成的人身损害和财产损失承担责任并予以赔偿，但这种损害或损失是由于咨询方人员在履行本合同的活动中的疏忽所造成的。</w:t>
      </w:r>
    </w:p>
    <w:p w14:paraId="00A9624B">
      <w:pPr>
        <w:pStyle w:val="5"/>
        <w:keepNext w:val="0"/>
        <w:keepLines w:val="0"/>
        <w:widowControl/>
        <w:suppressLineNumbers w:val="0"/>
      </w:pPr>
      <w:r>
        <w:t>咨询方仅对本合同项下的工作负责。</w:t>
      </w:r>
    </w:p>
    <w:p w14:paraId="71832C71">
      <w:pPr>
        <w:pStyle w:val="5"/>
        <w:keepNext w:val="0"/>
        <w:keepLines w:val="0"/>
        <w:widowControl/>
        <w:suppressLineNumbers w:val="0"/>
      </w:pPr>
      <w:r>
        <w:t>2.7 咨询方对本合同的任何和所有责任都限定在咨询方因付出专业服务而收到的合同总价之内，并将在本合同第7.3条规定的保证期满后解除。</w:t>
      </w:r>
    </w:p>
    <w:p w14:paraId="45E3DD1E">
      <w:pPr>
        <w:pStyle w:val="3"/>
        <w:keepNext w:val="0"/>
        <w:keepLines w:val="0"/>
        <w:widowControl/>
        <w:suppressLineNumbers w:val="0"/>
      </w:pPr>
      <w:r>
        <w:t>第三条 价格与支付</w:t>
      </w:r>
    </w:p>
    <w:p w14:paraId="4C1991CF">
      <w:pPr>
        <w:pStyle w:val="5"/>
        <w:keepNext w:val="0"/>
        <w:keepLines w:val="0"/>
        <w:widowControl/>
        <w:suppressLineNumbers w:val="0"/>
      </w:pPr>
      <w:r>
        <w:t>3.1 本合同总价为EUR 1,200,000（大写：欧元壹佰贰拾万元整）。</w:t>
      </w:r>
    </w:p>
    <w:p w14:paraId="24031EB4">
      <w:pPr>
        <w:pStyle w:val="5"/>
        <w:keepNext w:val="0"/>
        <w:keepLines w:val="0"/>
        <w:widowControl/>
        <w:suppressLineNumbers w:val="0"/>
      </w:pPr>
      <w:r>
        <w:t>各分项的价格如下：</w:t>
      </w:r>
    </w:p>
    <w:p w14:paraId="5C4E2251">
      <w:pPr>
        <w:pStyle w:val="5"/>
        <w:keepNext w:val="0"/>
        <w:keepLines w:val="0"/>
        <w:widowControl/>
        <w:suppressLineNumbers w:val="0"/>
      </w:pPr>
      <w:r>
        <w:t>分项一的合同价为EUR 300,000（大写：欧元叁拾万元整）；</w:t>
      </w:r>
    </w:p>
    <w:p w14:paraId="028DFA94">
      <w:pPr>
        <w:pStyle w:val="5"/>
        <w:keepNext w:val="0"/>
        <w:keepLines w:val="0"/>
        <w:widowControl/>
        <w:suppressLineNumbers w:val="0"/>
      </w:pPr>
      <w:r>
        <w:t>分项二的合同价为EUR 300,000（大写：欧元叁拾万元整）；</w:t>
      </w:r>
    </w:p>
    <w:p w14:paraId="005F1EAC">
      <w:pPr>
        <w:pStyle w:val="5"/>
        <w:keepNext w:val="0"/>
        <w:keepLines w:val="0"/>
        <w:widowControl/>
        <w:suppressLineNumbers w:val="0"/>
      </w:pPr>
      <w:r>
        <w:t>分项三的合同价为EUR 300,000（大写：欧元叁拾万元整）；</w:t>
      </w:r>
    </w:p>
    <w:p w14:paraId="37454B18">
      <w:pPr>
        <w:pStyle w:val="5"/>
        <w:keepNext w:val="0"/>
        <w:keepLines w:val="0"/>
        <w:widowControl/>
        <w:suppressLineNumbers w:val="0"/>
      </w:pPr>
      <w:r>
        <w:t>分项四的合同价为EUR 300,000（大写：欧元叁拾万元整）。</w:t>
      </w:r>
    </w:p>
    <w:p w14:paraId="2DDFEE1C">
      <w:pPr>
        <w:pStyle w:val="5"/>
        <w:keepNext w:val="0"/>
        <w:keepLines w:val="0"/>
        <w:widowControl/>
        <w:suppressLineNumbers w:val="0"/>
      </w:pPr>
      <w:r>
        <w:t>3.2 本合同总价包括咨询方所提供的所有服务和技术费用，为固定不变价格，且不随通货膨胀的影响而波动。合同总价包括咨询方在其本国和委托方国家因履行本合同义务所发生的一切费用和支出和以各种方式寄送技术资料到委托方办公室所发生的费用。</w:t>
      </w:r>
    </w:p>
    <w:p w14:paraId="6DE2BDDC">
      <w:pPr>
        <w:pStyle w:val="5"/>
        <w:keepNext w:val="0"/>
        <w:keepLines w:val="0"/>
        <w:widowControl/>
        <w:suppressLineNumbers w:val="0"/>
      </w:pPr>
      <w:r>
        <w:t>如发生本合同规定的不可抗力，合同总价可经双方友好协商予以调整。如果委托方所要求的服务超出了本合同附件一规定的范围，双方应协商修改本合同总价，任何修改均需双方书面签署，并构成本合同不可分割的部分。</w:t>
      </w:r>
    </w:p>
    <w:p w14:paraId="3DEDE303">
      <w:pPr>
        <w:pStyle w:val="5"/>
        <w:keepNext w:val="0"/>
        <w:keepLines w:val="0"/>
        <w:widowControl/>
        <w:suppressLineNumbers w:val="0"/>
      </w:pPr>
      <w:r>
        <w:t>3.3 委托方向咨询方的所有付款均通过委托方所在地的中国银行苏州工业园区支行以电汇方式支付到Deutsche Bank Frankfurt咨询方的账户上。</w:t>
      </w:r>
    </w:p>
    <w:p w14:paraId="54B23682">
      <w:pPr>
        <w:pStyle w:val="5"/>
        <w:keepNext w:val="0"/>
        <w:keepLines w:val="0"/>
        <w:widowControl/>
        <w:suppressLineNumbers w:val="0"/>
      </w:pPr>
      <w:r>
        <w:t>对咨询方提供的服务，委托方将以下列方式或比例予以付款：</w:t>
      </w:r>
    </w:p>
    <w:p w14:paraId="258F6C6B">
      <w:pPr>
        <w:pStyle w:val="4"/>
        <w:keepNext w:val="0"/>
        <w:keepLines w:val="0"/>
        <w:widowControl/>
        <w:suppressLineNumbers w:val="0"/>
      </w:pPr>
      <w:r>
        <w:t>3.3.1</w:t>
      </w:r>
    </w:p>
    <w:p w14:paraId="1B12B215">
      <w:pPr>
        <w:pStyle w:val="5"/>
        <w:keepNext w:val="0"/>
        <w:keepLines w:val="0"/>
        <w:widowControl/>
        <w:suppressLineNumbers w:val="0"/>
      </w:pPr>
      <w:r>
        <w:t>合同总价的20%，即EUR 240,000（大写：欧元贰拾肆万元整），在委托方收到咨询方提交的下列单据并经审核无误后10天内支付给咨询方：</w:t>
      </w:r>
    </w:p>
    <w:p w14:paraId="571B98FF">
      <w:pPr>
        <w:pStyle w:val="5"/>
        <w:keepNext w:val="0"/>
        <w:keepLines w:val="0"/>
        <w:widowControl/>
        <w:suppressLineNumbers w:val="0"/>
      </w:pPr>
      <w:r>
        <w:t>A. 咨询方国家有关当局出具的批准证书或不需批准的证明文件，正本一份，副本二份；</w:t>
      </w:r>
    </w:p>
    <w:p w14:paraId="3AFF12E7">
      <w:pPr>
        <w:pStyle w:val="5"/>
        <w:keepNext w:val="0"/>
        <w:keepLines w:val="0"/>
        <w:widowControl/>
        <w:suppressLineNumbers w:val="0"/>
      </w:pPr>
      <w:r>
        <w:t>B. 咨询方银行出具的金额为EUR 240,000（大写：欧元贰拾肆万元整），以委托方为受益人的对预付款的不可撤销保函正本一份，副本一份；</w:t>
      </w:r>
    </w:p>
    <w:p w14:paraId="3719E17F">
      <w:pPr>
        <w:pStyle w:val="5"/>
        <w:keepNext w:val="0"/>
        <w:keepLines w:val="0"/>
        <w:widowControl/>
        <w:suppressLineNumbers w:val="0"/>
      </w:pPr>
      <w:r>
        <w:t>C. 金额为合同总价的形式发票一式五份；</w:t>
      </w:r>
    </w:p>
    <w:p w14:paraId="54DCEEE7">
      <w:pPr>
        <w:pStyle w:val="5"/>
        <w:keepNext w:val="0"/>
        <w:keepLines w:val="0"/>
        <w:widowControl/>
        <w:suppressLineNumbers w:val="0"/>
      </w:pPr>
      <w:r>
        <w:t>D. 签发的标明支付金额的商业发票一式五份；</w:t>
      </w:r>
    </w:p>
    <w:p w14:paraId="3DD6377D">
      <w:pPr>
        <w:pStyle w:val="5"/>
        <w:keepNext w:val="0"/>
        <w:keepLines w:val="0"/>
        <w:widowControl/>
        <w:suppressLineNumbers w:val="0"/>
      </w:pPr>
      <w:r>
        <w:t>E. 即期汇票一式二份。</w:t>
      </w:r>
    </w:p>
    <w:p w14:paraId="6E314E91">
      <w:pPr>
        <w:pStyle w:val="5"/>
        <w:keepNext w:val="0"/>
        <w:keepLines w:val="0"/>
        <w:widowControl/>
        <w:suppressLineNumbers w:val="0"/>
      </w:pPr>
      <w:r>
        <w:t>上述单据应在本合同生效之日起不迟于20天内交付。</w:t>
      </w:r>
    </w:p>
    <w:p w14:paraId="4847D40A">
      <w:pPr>
        <w:pStyle w:val="4"/>
        <w:keepNext w:val="0"/>
        <w:keepLines w:val="0"/>
        <w:widowControl/>
        <w:suppressLineNumbers w:val="0"/>
      </w:pPr>
      <w:r>
        <w:t>3.3.2</w:t>
      </w:r>
    </w:p>
    <w:p w14:paraId="4FE1FBBB">
      <w:pPr>
        <w:pStyle w:val="5"/>
        <w:keepNext w:val="0"/>
        <w:keepLines w:val="0"/>
        <w:widowControl/>
        <w:suppressLineNumbers w:val="0"/>
      </w:pPr>
      <w:r>
        <w:t>分项一合同价80%，即EUR 240,000（大写：欧元贰拾肆万元整），在委托方收到咨询方提交的下列单据并经审核无误后10天内支付给咨询方：</w:t>
      </w:r>
    </w:p>
    <w:p w14:paraId="4D875C1D">
      <w:pPr>
        <w:pStyle w:val="5"/>
        <w:keepNext w:val="0"/>
        <w:keepLines w:val="0"/>
        <w:widowControl/>
        <w:suppressLineNumbers w:val="0"/>
      </w:pPr>
      <w:r>
        <w:t>A. 分项一的技术咨询报告一式十份；</w:t>
      </w:r>
    </w:p>
    <w:p w14:paraId="2C8F6BBC">
      <w:pPr>
        <w:pStyle w:val="5"/>
        <w:keepNext w:val="0"/>
        <w:keepLines w:val="0"/>
        <w:widowControl/>
        <w:suppressLineNumbers w:val="0"/>
      </w:pPr>
      <w:r>
        <w:t>B. 签发的标明支付金额的商业发票一式五份；</w:t>
      </w:r>
    </w:p>
    <w:p w14:paraId="0119A853">
      <w:pPr>
        <w:pStyle w:val="5"/>
        <w:keepNext w:val="0"/>
        <w:keepLines w:val="0"/>
        <w:widowControl/>
        <w:suppressLineNumbers w:val="0"/>
      </w:pPr>
      <w:r>
        <w:t>C. 即期汇票一式二份。</w:t>
      </w:r>
    </w:p>
    <w:p w14:paraId="2924948F">
      <w:pPr>
        <w:pStyle w:val="4"/>
        <w:keepNext w:val="0"/>
        <w:keepLines w:val="0"/>
        <w:widowControl/>
        <w:suppressLineNumbers w:val="0"/>
      </w:pPr>
      <w:r>
        <w:t>3.3.3</w:t>
      </w:r>
    </w:p>
    <w:p w14:paraId="3F2F49A4">
      <w:pPr>
        <w:pStyle w:val="5"/>
        <w:keepNext w:val="0"/>
        <w:keepLines w:val="0"/>
        <w:widowControl/>
        <w:suppressLineNumbers w:val="0"/>
      </w:pPr>
      <w:r>
        <w:t>分项二合同价的80%，即EUR 240,000（大写：欧元贰拾肆万元整），在委托方收到咨询方提交的下列单据并经审核无误后10天内支付给委托方：</w:t>
      </w:r>
    </w:p>
    <w:p w14:paraId="3F0AD386">
      <w:pPr>
        <w:pStyle w:val="5"/>
        <w:keepNext w:val="0"/>
        <w:keepLines w:val="0"/>
        <w:widowControl/>
        <w:suppressLineNumbers w:val="0"/>
      </w:pPr>
      <w:r>
        <w:t>A. 分项二的技术咨询报告一式十份；</w:t>
      </w:r>
    </w:p>
    <w:p w14:paraId="77D230B3">
      <w:pPr>
        <w:pStyle w:val="5"/>
        <w:keepNext w:val="0"/>
        <w:keepLines w:val="0"/>
        <w:widowControl/>
        <w:suppressLineNumbers w:val="0"/>
      </w:pPr>
      <w:r>
        <w:t>B. 签发的标明支付金额的商业发票一式五份；</w:t>
      </w:r>
    </w:p>
    <w:p w14:paraId="2BFE9C63">
      <w:pPr>
        <w:pStyle w:val="5"/>
        <w:keepNext w:val="0"/>
        <w:keepLines w:val="0"/>
        <w:widowControl/>
        <w:suppressLineNumbers w:val="0"/>
      </w:pPr>
      <w:r>
        <w:t>C. 即期汇票一式二份。</w:t>
      </w:r>
    </w:p>
    <w:p w14:paraId="7255D68F">
      <w:pPr>
        <w:pStyle w:val="4"/>
        <w:keepNext w:val="0"/>
        <w:keepLines w:val="0"/>
        <w:widowControl/>
        <w:suppressLineNumbers w:val="0"/>
      </w:pPr>
      <w:r>
        <w:t>3.3.4</w:t>
      </w:r>
    </w:p>
    <w:p w14:paraId="5555623E">
      <w:pPr>
        <w:pStyle w:val="5"/>
        <w:keepNext w:val="0"/>
        <w:keepLines w:val="0"/>
        <w:widowControl/>
        <w:suppressLineNumbers w:val="0"/>
      </w:pPr>
      <w:r>
        <w:t>分项三合同价80%，即EUR 240,000（大写：欧元贰拾肆万元整），在委托方收到咨询方提交的下列单据并经审核无误后10天内支付给咨询方：</w:t>
      </w:r>
    </w:p>
    <w:p w14:paraId="50C3F414">
      <w:pPr>
        <w:pStyle w:val="5"/>
        <w:keepNext w:val="0"/>
        <w:keepLines w:val="0"/>
        <w:widowControl/>
        <w:suppressLineNumbers w:val="0"/>
      </w:pPr>
      <w:r>
        <w:t>A. 分项三的技术咨询报告一式十份；</w:t>
      </w:r>
    </w:p>
    <w:p w14:paraId="373AF151">
      <w:pPr>
        <w:pStyle w:val="5"/>
        <w:keepNext w:val="0"/>
        <w:keepLines w:val="0"/>
        <w:widowControl/>
        <w:suppressLineNumbers w:val="0"/>
      </w:pPr>
      <w:r>
        <w:t>B. 签发的标明支付金额的商业发票一式五份；</w:t>
      </w:r>
    </w:p>
    <w:p w14:paraId="023FD55B">
      <w:pPr>
        <w:pStyle w:val="5"/>
        <w:keepNext w:val="0"/>
        <w:keepLines w:val="0"/>
        <w:widowControl/>
        <w:suppressLineNumbers w:val="0"/>
      </w:pPr>
      <w:r>
        <w:t>C. 即期汇票一式二份。</w:t>
      </w:r>
    </w:p>
    <w:p w14:paraId="4B80E65F">
      <w:pPr>
        <w:pStyle w:val="4"/>
        <w:keepNext w:val="0"/>
        <w:keepLines w:val="0"/>
        <w:widowControl/>
        <w:suppressLineNumbers w:val="0"/>
      </w:pPr>
      <w:r>
        <w:t>3.3.5</w:t>
      </w:r>
    </w:p>
    <w:p w14:paraId="0CEE125B">
      <w:pPr>
        <w:pStyle w:val="5"/>
        <w:keepNext w:val="0"/>
        <w:keepLines w:val="0"/>
        <w:widowControl/>
        <w:suppressLineNumbers w:val="0"/>
      </w:pPr>
      <w:r>
        <w:t>分项四合同价80%，即EUR 240,000（大写：欧元贰拾肆万元整），在委托方收到咨询方提交的下列单据并经审核无误后10天内支付给咨询方：</w:t>
      </w:r>
    </w:p>
    <w:p w14:paraId="4AF6401C">
      <w:pPr>
        <w:pStyle w:val="5"/>
        <w:keepNext w:val="0"/>
        <w:keepLines w:val="0"/>
        <w:widowControl/>
        <w:suppressLineNumbers w:val="0"/>
      </w:pPr>
      <w:r>
        <w:t>A. 分项四的技术咨询报告一式十份；</w:t>
      </w:r>
    </w:p>
    <w:p w14:paraId="42EC776F">
      <w:pPr>
        <w:pStyle w:val="5"/>
        <w:keepNext w:val="0"/>
        <w:keepLines w:val="0"/>
        <w:widowControl/>
        <w:suppressLineNumbers w:val="0"/>
      </w:pPr>
      <w:r>
        <w:t>B. 签发的标明支付金额的商业发票一式五份；</w:t>
      </w:r>
    </w:p>
    <w:p w14:paraId="0FD830FC">
      <w:pPr>
        <w:pStyle w:val="5"/>
        <w:keepNext w:val="0"/>
        <w:keepLines w:val="0"/>
        <w:widowControl/>
        <w:suppressLineNumbers w:val="0"/>
      </w:pPr>
      <w:r>
        <w:t>C. 即期汇票一式二份。</w:t>
      </w:r>
    </w:p>
    <w:p w14:paraId="426F7302">
      <w:pPr>
        <w:pStyle w:val="4"/>
        <w:keepNext w:val="0"/>
        <w:keepLines w:val="0"/>
        <w:widowControl/>
        <w:suppressLineNumbers w:val="0"/>
      </w:pPr>
      <w:r>
        <w:t>3.3.6</w:t>
      </w:r>
    </w:p>
    <w:p w14:paraId="178FE151">
      <w:pPr>
        <w:pStyle w:val="5"/>
        <w:keepNext w:val="0"/>
        <w:keepLines w:val="0"/>
        <w:widowControl/>
        <w:suppressLineNumbers w:val="0"/>
      </w:pPr>
      <w:r>
        <w:t>分项四合同价20%，即EUR 60,000（大写：欧元陆万元整），在委托方收到咨询方提交的下列单据并经审核无误后10天内支付给咨询方：</w:t>
      </w:r>
    </w:p>
    <w:p w14:paraId="5FFD2D02">
      <w:pPr>
        <w:pStyle w:val="5"/>
        <w:keepNext w:val="0"/>
        <w:keepLines w:val="0"/>
        <w:widowControl/>
        <w:suppressLineNumbers w:val="0"/>
      </w:pPr>
      <w:r>
        <w:t>A. 签发的标明支付金额的商业发票一式五份；</w:t>
      </w:r>
    </w:p>
    <w:p w14:paraId="4CE30252">
      <w:pPr>
        <w:pStyle w:val="5"/>
        <w:keepNext w:val="0"/>
        <w:keepLines w:val="0"/>
        <w:widowControl/>
        <w:suppressLineNumbers w:val="0"/>
      </w:pPr>
      <w:r>
        <w:t>B. 即期汇票一式二份。</w:t>
      </w:r>
    </w:p>
    <w:p w14:paraId="06313192">
      <w:pPr>
        <w:pStyle w:val="5"/>
        <w:keepNext w:val="0"/>
        <w:keepLines w:val="0"/>
        <w:widowControl/>
        <w:suppressLineNumbers w:val="0"/>
      </w:pPr>
      <w:r>
        <w:t>3.4 如果依据合同规定咨询方应向委托方支付违约金，委托方有权从上述款项中扣除。</w:t>
      </w:r>
    </w:p>
    <w:p w14:paraId="26B12BDF">
      <w:pPr>
        <w:pStyle w:val="5"/>
        <w:keepNext w:val="0"/>
        <w:keepLines w:val="0"/>
        <w:widowControl/>
        <w:suppressLineNumbers w:val="0"/>
      </w:pPr>
      <w:r>
        <w:t>3.5 为执行合同在中国境内发生的银行费用由委托方承担，中国之外发生的费用由咨询方承担。</w:t>
      </w:r>
    </w:p>
    <w:p w14:paraId="58391951">
      <w:pPr>
        <w:pStyle w:val="3"/>
        <w:keepNext w:val="0"/>
        <w:keepLines w:val="0"/>
        <w:widowControl/>
        <w:suppressLineNumbers w:val="0"/>
      </w:pPr>
      <w:r>
        <w:t>第四条 交付</w:t>
      </w:r>
    </w:p>
    <w:p w14:paraId="2B4146D0">
      <w:pPr>
        <w:pStyle w:val="5"/>
        <w:keepNext w:val="0"/>
        <w:keepLines w:val="0"/>
        <w:widowControl/>
        <w:suppressLineNumbers w:val="0"/>
      </w:pPr>
      <w:r>
        <w:t>4.1 前述技术咨询报告以CIF上海价格条件交付的最后期限为：</w:t>
      </w:r>
    </w:p>
    <w:p w14:paraId="28C65F32">
      <w:pPr>
        <w:pStyle w:val="5"/>
        <w:keepNext w:val="0"/>
        <w:keepLines w:val="0"/>
        <w:widowControl/>
        <w:suppressLineNumbers w:val="0"/>
      </w:pPr>
      <w:r>
        <w:t>A. 分项一的技术咨询报告：合同生效后3个月内；</w:t>
      </w:r>
    </w:p>
    <w:p w14:paraId="3F7DC33E">
      <w:pPr>
        <w:pStyle w:val="5"/>
        <w:keepNext w:val="0"/>
        <w:keepLines w:val="0"/>
        <w:widowControl/>
        <w:suppressLineNumbers w:val="0"/>
      </w:pPr>
      <w:r>
        <w:t>B. 分项二的技术咨询报告：合同生效后5个月内；</w:t>
      </w:r>
    </w:p>
    <w:p w14:paraId="0C84230A">
      <w:pPr>
        <w:pStyle w:val="5"/>
        <w:keepNext w:val="0"/>
        <w:keepLines w:val="0"/>
        <w:widowControl/>
        <w:suppressLineNumbers w:val="0"/>
      </w:pPr>
      <w:r>
        <w:t>C. 分项三的技术咨询报告：合同生效后7个月内；</w:t>
      </w:r>
    </w:p>
    <w:p w14:paraId="40A09BA5">
      <w:pPr>
        <w:pStyle w:val="5"/>
        <w:keepNext w:val="0"/>
        <w:keepLines w:val="0"/>
        <w:widowControl/>
        <w:suppressLineNumbers w:val="0"/>
      </w:pPr>
      <w:r>
        <w:t>D. 分项四的技术咨询报告：合同生效后9个月内。</w:t>
      </w:r>
    </w:p>
    <w:p w14:paraId="302ED474">
      <w:pPr>
        <w:pStyle w:val="5"/>
        <w:keepNext w:val="0"/>
        <w:keepLines w:val="0"/>
        <w:widowControl/>
        <w:suppressLineNumbers w:val="0"/>
      </w:pPr>
      <w:r>
        <w:t>4.2 咨询方在航空邮寄上述资料时应以传真方式将邮寄日期和航空提单号等通知委托方。委托方收到上述技术咨询报告后应及时通知咨询方。</w:t>
      </w:r>
    </w:p>
    <w:p w14:paraId="0A55B8BC">
      <w:pPr>
        <w:pStyle w:val="5"/>
        <w:keepNext w:val="0"/>
        <w:keepLines w:val="0"/>
        <w:widowControl/>
        <w:suppressLineNumbers w:val="0"/>
      </w:pPr>
      <w:r>
        <w:t>4.3 如果在邮寄过程中上述资料发生丢失、损坏，咨询方应在接到通知后两周内免费予以替换。</w:t>
      </w:r>
    </w:p>
    <w:p w14:paraId="304DF2D9">
      <w:pPr>
        <w:pStyle w:val="3"/>
        <w:keepNext w:val="0"/>
        <w:keepLines w:val="0"/>
        <w:widowControl/>
        <w:suppressLineNumbers w:val="0"/>
      </w:pPr>
      <w:r>
        <w:t>第五条 保密</w:t>
      </w:r>
    </w:p>
    <w:p w14:paraId="0405A457">
      <w:pPr>
        <w:pStyle w:val="5"/>
        <w:keepNext w:val="0"/>
        <w:keepLines w:val="0"/>
        <w:widowControl/>
        <w:suppressLineNumbers w:val="0"/>
      </w:pPr>
      <w:r>
        <w:t>5.1 由委托方收集的、开发的、整理的、复制的、研究的和准备的与本合同项下工作有关的所有资料在提供给咨询方时，均被视为保密的，不得泄漏给除委托方或其指定的代表之外的任何人、企业或公司，不管本合同因何种原因终止，本条款一直约束咨询方。</w:t>
      </w:r>
    </w:p>
    <w:p w14:paraId="5A167E54">
      <w:pPr>
        <w:pStyle w:val="5"/>
        <w:keepNext w:val="0"/>
        <w:keepLines w:val="0"/>
        <w:widowControl/>
        <w:suppressLineNumbers w:val="0"/>
      </w:pPr>
      <w:r>
        <w:t>5.2 合同有效期内，双方应采取适当措施对本合同项下的任何资料或信息予以严格保密，未经一方的书面同意，另一方不得泄露给任何第三方。</w:t>
      </w:r>
    </w:p>
    <w:p w14:paraId="32969045">
      <w:pPr>
        <w:pStyle w:val="5"/>
        <w:keepNext w:val="0"/>
        <w:keepLines w:val="0"/>
        <w:widowControl/>
        <w:suppressLineNumbers w:val="0"/>
      </w:pPr>
      <w:r>
        <w:t>5.3 一方和其技术人员在履行合同过程中所获得或接触到的任何保密信息，另一方有义务予以保密，未经其书面同意，任何一方不得使用或泄露从他方获得的上述保密信息。</w:t>
      </w:r>
    </w:p>
    <w:p w14:paraId="22AA47A9">
      <w:pPr>
        <w:pStyle w:val="3"/>
        <w:keepNext w:val="0"/>
        <w:keepLines w:val="0"/>
        <w:widowControl/>
        <w:suppressLineNumbers w:val="0"/>
      </w:pPr>
      <w:r>
        <w:t>第六条 税费</w:t>
      </w:r>
    </w:p>
    <w:p w14:paraId="63D9DEFB">
      <w:pPr>
        <w:pStyle w:val="5"/>
        <w:keepNext w:val="0"/>
        <w:keepLines w:val="0"/>
        <w:widowControl/>
        <w:suppressLineNumbers w:val="0"/>
      </w:pPr>
      <w:r>
        <w:t>6.1 中华人民共和国政府根据其税法对委托方征收的与执行本合同或与本合同有关的一切税费均由委托方负担。</w:t>
      </w:r>
    </w:p>
    <w:p w14:paraId="2B45809D">
      <w:pPr>
        <w:pStyle w:val="5"/>
        <w:keepNext w:val="0"/>
        <w:keepLines w:val="0"/>
        <w:widowControl/>
        <w:suppressLineNumbers w:val="0"/>
      </w:pPr>
      <w:r>
        <w:t>6.2 中华人民共和国政府根据中国税法和中华人民共和国政府与咨询方国家政府签订的避免双重征税和防止偷逃所得税的协定而向咨询方课征的各项税费均由咨询方支付。委托方依据本国的税法有义务对根据本合同而应得的收入按比例代扣一定的税费并代向税务机关缴纳，在收到税务机关出具的关于上述税款税收单据后，委托方应毫不迟延地转交给咨询方。</w:t>
      </w:r>
    </w:p>
    <w:p w14:paraId="0258D813">
      <w:pPr>
        <w:pStyle w:val="5"/>
        <w:keepNext w:val="0"/>
        <w:keepLines w:val="0"/>
        <w:widowControl/>
        <w:suppressLineNumbers w:val="0"/>
      </w:pPr>
      <w:r>
        <w:t>6.3 中华人民共和国以外所发生的与本合同有关和履行本合同的各项税费均由咨询方承担。</w:t>
      </w:r>
    </w:p>
    <w:p w14:paraId="7659B3E4">
      <w:pPr>
        <w:pStyle w:val="3"/>
        <w:keepNext w:val="0"/>
        <w:keepLines w:val="0"/>
        <w:widowControl/>
        <w:suppressLineNumbers w:val="0"/>
      </w:pPr>
      <w:r>
        <w:t>第七条 保证</w:t>
      </w:r>
    </w:p>
    <w:p w14:paraId="733A6909">
      <w:pPr>
        <w:pStyle w:val="5"/>
        <w:keepNext w:val="0"/>
        <w:keepLines w:val="0"/>
        <w:widowControl/>
        <w:suppressLineNumbers w:val="0"/>
      </w:pPr>
      <w:r>
        <w:t>7.1 咨询方保证其经验和能力能以令人满意的方式富有效率且迅速地开展咨询服务，其合同项下的咨询服务由胜任的技术人员依据双方接受的标准完成。</w:t>
      </w:r>
    </w:p>
    <w:p w14:paraId="20AD9793">
      <w:pPr>
        <w:pStyle w:val="5"/>
        <w:keepNext w:val="0"/>
        <w:keepLines w:val="0"/>
        <w:widowControl/>
        <w:suppressLineNumbers w:val="0"/>
      </w:pPr>
      <w:r>
        <w:t>7.2 如果咨询方在其控制的范围内在任何时候、以任何原因向委托方提供本合同附件一中的工作范围内的服务不能令人满意，委托方可将不满意之处通知咨询方，并给咨询方30天的期限改正或弥补。如咨询方未在委托方所给的期限内改正或弥补，所有费用立即停止支付直到咨询方能按照本合同附件一的规定提供令人满意的服务为止。</w:t>
      </w:r>
    </w:p>
    <w:p w14:paraId="16B1A8FA">
      <w:pPr>
        <w:pStyle w:val="5"/>
        <w:keepNext w:val="0"/>
        <w:keepLines w:val="0"/>
        <w:widowControl/>
        <w:suppressLineNumbers w:val="0"/>
      </w:pPr>
      <w:r>
        <w:t>7.3 咨询方的保证义务在本咨询服务经委托方最后验收后或最后一批款项支付后的6个月到期。</w:t>
      </w:r>
    </w:p>
    <w:p w14:paraId="7D2FF0BB">
      <w:pPr>
        <w:pStyle w:val="3"/>
        <w:keepNext w:val="0"/>
        <w:keepLines w:val="0"/>
        <w:widowControl/>
        <w:suppressLineNumbers w:val="0"/>
      </w:pPr>
      <w:r>
        <w:t>第八条 技术咨询报告的归属</w:t>
      </w:r>
    </w:p>
    <w:p w14:paraId="4AF7E600">
      <w:pPr>
        <w:pStyle w:val="5"/>
        <w:keepNext w:val="0"/>
        <w:keepLines w:val="0"/>
        <w:widowControl/>
        <w:suppressLineNumbers w:val="0"/>
      </w:pPr>
      <w:r>
        <w:t>8.1 所有提交给委托方的技术咨询报告及相关的资料的最后文本，包括为履行技术咨询服务范围所编制的图纸、计划和证明资料等，都属于委托方的财产，咨询方在提交给委托方之前应将上述资料进行整理归类和编制索引。</w:t>
      </w:r>
    </w:p>
    <w:p w14:paraId="5498DBCE">
      <w:pPr>
        <w:pStyle w:val="5"/>
        <w:keepNext w:val="0"/>
        <w:keepLines w:val="0"/>
        <w:widowControl/>
        <w:suppressLineNumbers w:val="0"/>
      </w:pPr>
      <w:r>
        <w:t>8.2 咨询方可保存上述资料的复印件，包括本合同第五条所指的委托方提供的资料，但未经委托方的书面同意，咨询方不得将上述资料用于与本咨询项目之外的任何项目。</w:t>
      </w:r>
    </w:p>
    <w:p w14:paraId="6A2668BC">
      <w:pPr>
        <w:pStyle w:val="3"/>
        <w:keepNext w:val="0"/>
        <w:keepLines w:val="0"/>
        <w:widowControl/>
        <w:suppressLineNumbers w:val="0"/>
      </w:pPr>
      <w:r>
        <w:t>第九条 转让</w:t>
      </w:r>
    </w:p>
    <w:p w14:paraId="70F97984">
      <w:pPr>
        <w:pStyle w:val="5"/>
        <w:keepNext w:val="0"/>
        <w:keepLines w:val="0"/>
        <w:widowControl/>
        <w:suppressLineNumbers w:val="0"/>
      </w:pPr>
      <w:r>
        <w:t>9.1 未经另一方事先书面同意，无论是委托方或是咨询方均不得将其合同权利或义务转让或转包给他人。</w:t>
      </w:r>
    </w:p>
    <w:p w14:paraId="4B4D55BC">
      <w:pPr>
        <w:pStyle w:val="3"/>
        <w:keepNext w:val="0"/>
        <w:keepLines w:val="0"/>
        <w:widowControl/>
        <w:suppressLineNumbers w:val="0"/>
      </w:pPr>
      <w:r>
        <w:t>第十条 违约和合同的解除</w:t>
      </w:r>
    </w:p>
    <w:p w14:paraId="6F2F1F83">
      <w:pPr>
        <w:pStyle w:val="5"/>
        <w:keepNext w:val="0"/>
        <w:keepLines w:val="0"/>
        <w:widowControl/>
        <w:suppressLineNumbers w:val="0"/>
      </w:pPr>
      <w:r>
        <w:t>10.1 如果由于咨询方的责任，技术咨询报告不能在本合同第4条规定的交付期内交付，咨询方应按下列比例向委托方支付迟延罚金：</w:t>
      </w:r>
    </w:p>
    <w:p w14:paraId="087B5B27">
      <w:pPr>
        <w:pStyle w:val="5"/>
        <w:keepNext w:val="0"/>
        <w:keepLines w:val="0"/>
        <w:widowControl/>
        <w:suppressLineNumbers w:val="0"/>
      </w:pPr>
      <w:r>
        <w:t>A. 第一至第四周，每周支付合同总价的2%；</w:t>
      </w:r>
    </w:p>
    <w:p w14:paraId="1A02BFA6">
      <w:pPr>
        <w:pStyle w:val="5"/>
        <w:keepNext w:val="0"/>
        <w:keepLines w:val="0"/>
        <w:widowControl/>
        <w:suppressLineNumbers w:val="0"/>
      </w:pPr>
      <w:r>
        <w:t>B. 第五至第八周，每周支付合同总价的3%；</w:t>
      </w:r>
    </w:p>
    <w:p w14:paraId="496E785A">
      <w:pPr>
        <w:pStyle w:val="5"/>
        <w:keepNext w:val="0"/>
        <w:keepLines w:val="0"/>
        <w:widowControl/>
        <w:suppressLineNumbers w:val="0"/>
      </w:pPr>
      <w:r>
        <w:t>C. 从迟延的第九周起，每周支付合同总价的5%。</w:t>
      </w:r>
    </w:p>
    <w:p w14:paraId="09C541A9">
      <w:pPr>
        <w:pStyle w:val="5"/>
        <w:keepNext w:val="0"/>
        <w:keepLines w:val="0"/>
        <w:widowControl/>
        <w:suppressLineNumbers w:val="0"/>
      </w:pPr>
      <w:r>
        <w:t>在计算违约金时，不足一周按一周计。</w:t>
      </w:r>
    </w:p>
    <w:p w14:paraId="7CCD5D0A">
      <w:pPr>
        <w:pStyle w:val="5"/>
        <w:keepNext w:val="0"/>
        <w:keepLines w:val="0"/>
        <w:widowControl/>
        <w:suppressLineNumbers w:val="0"/>
      </w:pPr>
      <w:r>
        <w:t>10.2 迟延交付的违约金总额不得超过合同总价的30%。迟延交付违约金的支付并不免除咨询方交付技术咨询报告的义务。</w:t>
      </w:r>
    </w:p>
    <w:p w14:paraId="59B5EC55">
      <w:pPr>
        <w:pStyle w:val="5"/>
        <w:keepNext w:val="0"/>
        <w:keepLines w:val="0"/>
        <w:widowControl/>
        <w:suppressLineNumbers w:val="0"/>
      </w:pPr>
      <w:r>
        <w:t>10.3 对咨询方的下列违约行为，委托方可以书面通知的方式全部或部分解除合同，并不影响其采取其它补救措施：</w:t>
      </w:r>
    </w:p>
    <w:p w14:paraId="5B372981">
      <w:pPr>
        <w:pStyle w:val="5"/>
        <w:keepNext w:val="0"/>
        <w:keepLines w:val="0"/>
        <w:widowControl/>
        <w:suppressLineNumbers w:val="0"/>
      </w:pPr>
      <w:r>
        <w:t>A. 在本合同第四条规定的交付任何一项的技术咨询报告期限后45天内仍不能交付部分或全部技术资料；</w:t>
      </w:r>
    </w:p>
    <w:p w14:paraId="0CF9919A">
      <w:pPr>
        <w:pStyle w:val="5"/>
        <w:keepNext w:val="0"/>
        <w:keepLines w:val="0"/>
        <w:widowControl/>
        <w:suppressLineNumbers w:val="0"/>
      </w:pPr>
      <w:r>
        <w:t>B. 无法使技术咨询报告达到合同附件一规定的最低验收标准。</w:t>
      </w:r>
    </w:p>
    <w:p w14:paraId="6D9F0D09">
      <w:pPr>
        <w:pStyle w:val="5"/>
        <w:keepNext w:val="0"/>
        <w:keepLines w:val="0"/>
        <w:widowControl/>
        <w:suppressLineNumbers w:val="0"/>
      </w:pPr>
      <w:r>
        <w:t>对上述解除合同，咨询方应退还委托方已支付的所有金额，并按年利率12%加付利息。</w:t>
      </w:r>
    </w:p>
    <w:p w14:paraId="73ABD255">
      <w:pPr>
        <w:pStyle w:val="5"/>
        <w:keepNext w:val="0"/>
        <w:keepLines w:val="0"/>
        <w:widowControl/>
        <w:suppressLineNumbers w:val="0"/>
      </w:pPr>
      <w:r>
        <w:t>10.4 如果一方有下列行为，任何一方可书面通知对方全部或部分解除合同，并不影响其采取其它补救措施：</w:t>
      </w:r>
    </w:p>
    <w:p w14:paraId="07995D52">
      <w:pPr>
        <w:pStyle w:val="5"/>
        <w:keepNext w:val="0"/>
        <w:keepLines w:val="0"/>
        <w:widowControl/>
        <w:suppressLineNumbers w:val="0"/>
      </w:pPr>
      <w:r>
        <w:t>A. 没有履行合同规定的保密义务；</w:t>
      </w:r>
    </w:p>
    <w:p w14:paraId="3C81983F">
      <w:pPr>
        <w:pStyle w:val="5"/>
        <w:keepNext w:val="0"/>
        <w:keepLines w:val="0"/>
        <w:widowControl/>
        <w:suppressLineNumbers w:val="0"/>
      </w:pPr>
      <w:r>
        <w:t>B. 没有履行合同规定的其它义务（轻微的违约除外），并在收到对方书面的通知后30天内或双方商定的时间内对其违约予以弥补；</w:t>
      </w:r>
    </w:p>
    <w:p w14:paraId="0E2AC634">
      <w:pPr>
        <w:pStyle w:val="5"/>
        <w:keepNext w:val="0"/>
        <w:keepLines w:val="0"/>
        <w:widowControl/>
        <w:suppressLineNumbers w:val="0"/>
      </w:pPr>
      <w:r>
        <w:t>C. 破产或无力偿还债务；</w:t>
      </w:r>
    </w:p>
    <w:p w14:paraId="5C81857F">
      <w:pPr>
        <w:pStyle w:val="5"/>
        <w:keepNext w:val="0"/>
        <w:keepLines w:val="0"/>
        <w:widowControl/>
        <w:suppressLineNumbers w:val="0"/>
      </w:pPr>
      <w:r>
        <w:t>D. 受不可抗力事件影响超过90天。</w:t>
      </w:r>
    </w:p>
    <w:p w14:paraId="71D2D4EF">
      <w:pPr>
        <w:pStyle w:val="3"/>
        <w:keepNext w:val="0"/>
        <w:keepLines w:val="0"/>
        <w:widowControl/>
        <w:suppressLineNumbers w:val="0"/>
      </w:pPr>
      <w:r>
        <w:t>第十一条 不可抗力</w:t>
      </w:r>
    </w:p>
    <w:p w14:paraId="08E331D1">
      <w:pPr>
        <w:pStyle w:val="5"/>
        <w:keepNext w:val="0"/>
        <w:keepLines w:val="0"/>
        <w:widowControl/>
        <w:suppressLineNumbers w:val="0"/>
      </w:pPr>
      <w:r>
        <w:t>11.1 任何一方由于战争及严重的火灾、台风、地震、水灾和其它不能预见、不可避免和不能克服的事件而影响其履行合同所规定的义务的，受事故影响的一方将发生的不可抗力事故的情况以传真通知另一方，并在事故发生后十四天内以航空挂号信件将有关当局或机构出具的证明文件提交另一方证实。</w:t>
      </w:r>
    </w:p>
    <w:p w14:paraId="69D00096">
      <w:pPr>
        <w:pStyle w:val="5"/>
        <w:keepNext w:val="0"/>
        <w:keepLines w:val="0"/>
        <w:widowControl/>
        <w:suppressLineNumbers w:val="0"/>
      </w:pPr>
      <w:r>
        <w:t>11.2 受影响的一方对因不可抗力而不能履行或延迟履行合同义务不承担责任。然而，受影响的一方应在不可抗力事故消除后尽快以传真通知另一方。</w:t>
      </w:r>
    </w:p>
    <w:p w14:paraId="7EC78E62">
      <w:pPr>
        <w:pStyle w:val="5"/>
        <w:keepNext w:val="0"/>
        <w:keepLines w:val="0"/>
        <w:widowControl/>
        <w:suppressLineNumbers w:val="0"/>
      </w:pPr>
      <w:r>
        <w:t>11.3 双方在不可抗力事故停止后或影响消除后立即继续履行合同义务，合同有效期和/或有关履行合同的预定期限相应延长。</w:t>
      </w:r>
    </w:p>
    <w:p w14:paraId="0FE178E0">
      <w:pPr>
        <w:pStyle w:val="3"/>
        <w:keepNext w:val="0"/>
        <w:keepLines w:val="0"/>
        <w:widowControl/>
        <w:suppressLineNumbers w:val="0"/>
      </w:pPr>
      <w:r>
        <w:t>第十二条 仲裁</w:t>
      </w:r>
    </w:p>
    <w:p w14:paraId="427FB782">
      <w:pPr>
        <w:pStyle w:val="5"/>
        <w:keepNext w:val="0"/>
        <w:keepLines w:val="0"/>
        <w:widowControl/>
        <w:suppressLineNumbers w:val="0"/>
      </w:pPr>
      <w:r>
        <w:t>12.1 凡因本合同引起的或与本合同有关的任何争议，均应提交中国国际经济贸易仲裁委员会，按照申请仲裁时该会现行有效的仲裁规则进行仲裁，仲裁裁决是终局的，对双方均有约束力，仲裁适用中华人民共和国法律。</w:t>
      </w:r>
    </w:p>
    <w:p w14:paraId="71179452">
      <w:pPr>
        <w:pStyle w:val="5"/>
        <w:keepNext w:val="0"/>
        <w:keepLines w:val="0"/>
        <w:widowControl/>
        <w:suppressLineNumbers w:val="0"/>
      </w:pPr>
      <w:r>
        <w:t>12.2 除非另有规定，仲裁不得影响合同双方继续履行合同所规定的义务。</w:t>
      </w:r>
    </w:p>
    <w:p w14:paraId="73B6E914">
      <w:pPr>
        <w:pStyle w:val="3"/>
        <w:keepNext w:val="0"/>
        <w:keepLines w:val="0"/>
        <w:widowControl/>
        <w:suppressLineNumbers w:val="0"/>
      </w:pPr>
      <w:r>
        <w:t>第十三条 语言和标准</w:t>
      </w:r>
    </w:p>
    <w:p w14:paraId="320980AD">
      <w:pPr>
        <w:pStyle w:val="5"/>
        <w:keepNext w:val="0"/>
        <w:keepLines w:val="0"/>
        <w:widowControl/>
        <w:suppressLineNumbers w:val="0"/>
      </w:pPr>
      <w:r>
        <w:t>13.1 除本合同及附件外，委托方和咨询方之间的所有往来函件，咨询方给委托方的资料、文件和技术咨询报告、图纸等均采用英文。</w:t>
      </w:r>
    </w:p>
    <w:p w14:paraId="2A910A25">
      <w:pPr>
        <w:pStyle w:val="5"/>
        <w:keepNext w:val="0"/>
        <w:keepLines w:val="0"/>
        <w:widowControl/>
        <w:suppressLineNumbers w:val="0"/>
      </w:pPr>
      <w:r>
        <w:t>13.2 尺寸均采用公制。</w:t>
      </w:r>
    </w:p>
    <w:p w14:paraId="5F7B43F8">
      <w:pPr>
        <w:pStyle w:val="3"/>
        <w:keepNext w:val="0"/>
        <w:keepLines w:val="0"/>
        <w:widowControl/>
        <w:suppressLineNumbers w:val="0"/>
      </w:pPr>
      <w:r>
        <w:t>第十四条 适用的法律</w:t>
      </w:r>
    </w:p>
    <w:p w14:paraId="60343F8B">
      <w:pPr>
        <w:pStyle w:val="5"/>
        <w:keepNext w:val="0"/>
        <w:keepLines w:val="0"/>
        <w:widowControl/>
        <w:suppressLineNumbers w:val="0"/>
      </w:pPr>
      <w:r>
        <w:t>14.1 本合同的法律含义、效力、履行等均受中华人民共和国法律管辖。</w:t>
      </w:r>
    </w:p>
    <w:p w14:paraId="325B9215">
      <w:pPr>
        <w:pStyle w:val="3"/>
        <w:keepNext w:val="0"/>
        <w:keepLines w:val="0"/>
        <w:widowControl/>
        <w:suppressLineNumbers w:val="0"/>
      </w:pPr>
      <w:r>
        <w:t>第十五条 合同的生效及其它</w:t>
      </w:r>
    </w:p>
    <w:p w14:paraId="2B529937">
      <w:pPr>
        <w:pStyle w:val="5"/>
        <w:keepNext w:val="0"/>
        <w:keepLines w:val="0"/>
        <w:widowControl/>
        <w:suppressLineNumbers w:val="0"/>
      </w:pPr>
      <w:r>
        <w:t>15.1 本合同在双方授权代表签字后，如果需要，由各方分别向本国政府当局申请批准。双方应尽一切努力使合同在签字后30天内获得各自国家当局的批准，各方应立即将批准日期书面通知对方。最后一方的批准日期为本合同生效日期。</w:t>
      </w:r>
    </w:p>
    <w:p w14:paraId="00B6CB00">
      <w:pPr>
        <w:pStyle w:val="5"/>
        <w:keepNext w:val="0"/>
        <w:keepLines w:val="0"/>
        <w:widowControl/>
        <w:suppressLineNumbers w:val="0"/>
      </w:pPr>
      <w:r>
        <w:t>15.2 本合同有效期自合同生效之日起为2年。</w:t>
      </w:r>
    </w:p>
    <w:p w14:paraId="101F19F3">
      <w:pPr>
        <w:pStyle w:val="5"/>
        <w:keepNext w:val="0"/>
        <w:keepLines w:val="0"/>
        <w:widowControl/>
        <w:suppressLineNumbers w:val="0"/>
      </w:pPr>
      <w:r>
        <w:t>15.3 本合同期满时，合同项下的任何未了的债权债务不受合同期满的影响。</w:t>
      </w:r>
    </w:p>
    <w:p w14:paraId="57B25D4C">
      <w:pPr>
        <w:pStyle w:val="5"/>
        <w:keepNext w:val="0"/>
        <w:keepLines w:val="0"/>
        <w:widowControl/>
        <w:suppressLineNumbers w:val="0"/>
      </w:pPr>
      <w:r>
        <w:t>15.4 本合同的附件为本合同不可分割的组成部分，与合同正文具有同等法律效力。如合同正文与附件有矛盾之处，合同正文内容优先。</w:t>
      </w:r>
    </w:p>
    <w:p w14:paraId="24449DAA">
      <w:pPr>
        <w:pStyle w:val="5"/>
        <w:keepNext w:val="0"/>
        <w:keepLines w:val="0"/>
        <w:widowControl/>
        <w:suppressLineNumbers w:val="0"/>
      </w:pPr>
      <w:r>
        <w:t>15.5 所有对本合同的修订、补充、删减、或变更等均以书面完成并经双方授权代表签字后生效。生效的修订、补充、删减、或变更构成本合同不可分割的组成部分，与合同正文具有同等法律效力。</w:t>
      </w:r>
    </w:p>
    <w:p w14:paraId="2D517473">
      <w:pPr>
        <w:pStyle w:val="5"/>
        <w:keepNext w:val="0"/>
        <w:keepLines w:val="0"/>
        <w:widowControl/>
        <w:suppressLineNumbers w:val="0"/>
      </w:pPr>
      <w:r>
        <w:t>15.6 双方之间的联系应以书面形式进行，涉及重要事项的传真应随后立即以挂号信件或特快专递确认。</w:t>
      </w:r>
    </w:p>
    <w:p w14:paraId="6E54C116">
      <w:pPr>
        <w:pStyle w:val="5"/>
        <w:keepNext w:val="0"/>
        <w:keepLines w:val="0"/>
        <w:widowControl/>
        <w:suppressLineNumbers w:val="0"/>
      </w:pPr>
      <w:r>
        <w:t>15.7 本合同用中英文两种文字写成，两种文字具有同等效力。本合同正本一式四份，双方各二份。</w:t>
      </w:r>
    </w:p>
    <w:p w14:paraId="13D7D595">
      <w:pPr>
        <w:pStyle w:val="5"/>
        <w:keepNext w:val="0"/>
        <w:keepLines w:val="0"/>
        <w:widowControl/>
        <w:suppressLineNumbers w:val="0"/>
      </w:pPr>
      <w:r>
        <w:t>委托方：江苏启航新能源科技有限公司</w:t>
      </w:r>
    </w:p>
    <w:p w14:paraId="3477CC0D">
      <w:pPr>
        <w:pStyle w:val="5"/>
        <w:keepNext w:val="0"/>
        <w:keepLines w:val="0"/>
        <w:widowControl/>
        <w:suppressLineNumbers w:val="0"/>
      </w:pPr>
      <w:r>
        <w:t>地址：江苏省苏州市工业园区创新大道188号</w:t>
      </w:r>
    </w:p>
    <w:p w14:paraId="01B07E4D">
      <w:pPr>
        <w:pStyle w:val="5"/>
        <w:keepNext w:val="0"/>
        <w:keepLines w:val="0"/>
        <w:widowControl/>
        <w:suppressLineNumbers w:val="0"/>
      </w:pPr>
      <w:r>
        <w:t>邮编：215000</w:t>
      </w:r>
    </w:p>
    <w:p w14:paraId="3E7DD184">
      <w:pPr>
        <w:pStyle w:val="5"/>
        <w:keepNext w:val="0"/>
        <w:keepLines w:val="0"/>
        <w:widowControl/>
        <w:suppressLineNumbers w:val="0"/>
      </w:pPr>
      <w:r>
        <w:t>电话：0512-88886666</w:t>
      </w:r>
    </w:p>
    <w:p w14:paraId="42F1E74C">
      <w:pPr>
        <w:pStyle w:val="5"/>
        <w:keepNext w:val="0"/>
        <w:keepLines w:val="0"/>
        <w:widowControl/>
        <w:suppressLineNumbers w:val="0"/>
      </w:pPr>
      <w:r>
        <w:t>传真：0512-88886668</w:t>
      </w:r>
    </w:p>
    <w:p w14:paraId="27A8EAB4">
      <w:pPr>
        <w:pStyle w:val="5"/>
        <w:keepNext w:val="0"/>
        <w:keepLines w:val="0"/>
        <w:widowControl/>
        <w:suppressLineNumbers w:val="0"/>
      </w:pPr>
      <w:r>
        <w:t>授权代表签字：张伟</w:t>
      </w:r>
    </w:p>
    <w:p w14:paraId="1E475AD5">
      <w:pPr>
        <w:pStyle w:val="5"/>
        <w:keepNext w:val="0"/>
        <w:keepLines w:val="0"/>
        <w:widowControl/>
        <w:suppressLineNumbers w:val="0"/>
      </w:pPr>
      <w:r>
        <w:t>签字日期：2026年10月15日</w:t>
      </w:r>
    </w:p>
    <w:p w14:paraId="2C33F104">
      <w:pPr>
        <w:pStyle w:val="5"/>
        <w:keepNext w:val="0"/>
        <w:keepLines w:val="0"/>
        <w:widowControl/>
        <w:suppressLineNumbers w:val="0"/>
      </w:pPr>
      <w:r>
        <w:t>咨询方：Alpha Energy Consulting GmbH</w:t>
      </w:r>
    </w:p>
    <w:p w14:paraId="17DC420B">
      <w:pPr>
        <w:pStyle w:val="5"/>
        <w:keepNext w:val="0"/>
        <w:keepLines w:val="0"/>
        <w:widowControl/>
        <w:suppressLineNumbers w:val="0"/>
      </w:pPr>
      <w:r>
        <w:t>地址：Mainzer Landstrasse 88, 60329 Frankfurt am Main, Germany</w:t>
      </w:r>
    </w:p>
    <w:p w14:paraId="5DBF1944">
      <w:pPr>
        <w:pStyle w:val="5"/>
        <w:keepNext w:val="0"/>
        <w:keepLines w:val="0"/>
        <w:widowControl/>
        <w:suppressLineNumbers w:val="0"/>
      </w:pPr>
      <w:r>
        <w:t>邮编：60329</w:t>
      </w:r>
    </w:p>
    <w:p w14:paraId="56333DEE">
      <w:pPr>
        <w:pStyle w:val="5"/>
        <w:keepNext w:val="0"/>
        <w:keepLines w:val="0"/>
        <w:widowControl/>
        <w:suppressLineNumbers w:val="0"/>
      </w:pPr>
      <w:r>
        <w:t>电话：+49-69-5555-8800</w:t>
      </w:r>
    </w:p>
    <w:p w14:paraId="13A231F0">
      <w:pPr>
        <w:pStyle w:val="5"/>
        <w:keepNext w:val="0"/>
        <w:keepLines w:val="0"/>
        <w:widowControl/>
        <w:suppressLineNumbers w:val="0"/>
      </w:pPr>
      <w:r>
        <w:t>传真：+49-69-5555-8801</w:t>
      </w:r>
    </w:p>
    <w:p w14:paraId="13AB1C51">
      <w:pPr>
        <w:pStyle w:val="5"/>
        <w:keepNext w:val="0"/>
        <w:keepLines w:val="0"/>
        <w:widowControl/>
        <w:suppressLineNumbers w:val="0"/>
      </w:pPr>
      <w:r>
        <w:t>授权代表签字：Thomas Müller</w:t>
      </w:r>
    </w:p>
    <w:p w14:paraId="6EDCAC58">
      <w:pPr>
        <w:pStyle w:val="5"/>
        <w:keepNext w:val="0"/>
        <w:keepLines w:val="0"/>
        <w:widowControl/>
        <w:suppressLineNumbers w:val="0"/>
      </w:pPr>
      <w:r>
        <w:t>签字日期：2026年10月15日</w:t>
      </w:r>
    </w:p>
    <w:p w14:paraId="1A02E3D8">
      <w:pPr>
        <w:pStyle w:val="2"/>
        <w:keepNext w:val="0"/>
        <w:keepLines w:val="0"/>
        <w:widowControl/>
        <w:suppressLineNumbers w:val="0"/>
      </w:pPr>
      <w:r>
        <w:t>附件一：技术咨询服务范围及验收标准</w:t>
      </w:r>
    </w:p>
    <w:p w14:paraId="08E1C573">
      <w:pPr>
        <w:pStyle w:val="5"/>
        <w:keepNext w:val="0"/>
        <w:keepLines w:val="0"/>
        <w:widowControl/>
        <w:suppressLineNumbers w:val="0"/>
      </w:pPr>
      <w:r>
        <w:t>一、咨询服务范围</w:t>
      </w:r>
    </w:p>
    <w:p w14:paraId="4B95F752">
      <w:pPr>
        <w:keepNext w:val="0"/>
        <w:keepLines w:val="0"/>
        <w:widowControl/>
        <w:numPr>
          <w:ilvl w:val="0"/>
          <w:numId w:val="1"/>
        </w:numPr>
        <w:suppressLineNumbers w:val="0"/>
        <w:spacing w:before="0" w:beforeAutospacing="1" w:after="0" w:afterAutospacing="1"/>
        <w:ind w:left="1440" w:hanging="360"/>
      </w:pPr>
    </w:p>
    <w:p w14:paraId="3CD16874">
      <w:pPr>
        <w:pStyle w:val="5"/>
        <w:keepNext w:val="0"/>
        <w:keepLines w:val="0"/>
        <w:widowControl/>
        <w:suppressLineNumbers w:val="0"/>
        <w:ind w:left="720"/>
      </w:pPr>
      <w:r>
        <w:t>对委托方现有动力电池热管理系统进行技术诊断。</w:t>
      </w:r>
    </w:p>
    <w:p w14:paraId="09103B8F">
      <w:pPr>
        <w:keepNext w:val="0"/>
        <w:keepLines w:val="0"/>
        <w:widowControl/>
        <w:numPr>
          <w:ilvl w:val="0"/>
          <w:numId w:val="1"/>
        </w:numPr>
        <w:suppressLineNumbers w:val="0"/>
        <w:spacing w:before="0" w:beforeAutospacing="1" w:after="0" w:afterAutospacing="1"/>
        <w:ind w:left="1440" w:hanging="360"/>
      </w:pPr>
    </w:p>
    <w:p w14:paraId="37BA12B3">
      <w:pPr>
        <w:keepNext w:val="0"/>
        <w:keepLines w:val="0"/>
        <w:widowControl/>
        <w:numPr>
          <w:ilvl w:val="0"/>
          <w:numId w:val="1"/>
        </w:numPr>
        <w:suppressLineNumbers w:val="0"/>
        <w:spacing w:before="0" w:beforeAutospacing="1" w:after="0" w:afterAutospacing="1"/>
        <w:ind w:left="1440" w:hanging="360"/>
      </w:pPr>
    </w:p>
    <w:p w14:paraId="78DBED19">
      <w:pPr>
        <w:pStyle w:val="5"/>
        <w:keepNext w:val="0"/>
        <w:keepLines w:val="0"/>
        <w:widowControl/>
        <w:suppressLineNumbers w:val="0"/>
        <w:ind w:left="720"/>
      </w:pPr>
      <w:r>
        <w:t>分析电池包温度分布、热失控风险及冷却系统效率。</w:t>
      </w:r>
    </w:p>
    <w:p w14:paraId="4C61FB0E">
      <w:pPr>
        <w:keepNext w:val="0"/>
        <w:keepLines w:val="0"/>
        <w:widowControl/>
        <w:numPr>
          <w:ilvl w:val="0"/>
          <w:numId w:val="1"/>
        </w:numPr>
        <w:suppressLineNumbers w:val="0"/>
        <w:spacing w:before="0" w:beforeAutospacing="1" w:after="0" w:afterAutospacing="1"/>
        <w:ind w:left="1440" w:hanging="360"/>
      </w:pPr>
    </w:p>
    <w:p w14:paraId="351167CF">
      <w:pPr>
        <w:keepNext w:val="0"/>
        <w:keepLines w:val="0"/>
        <w:widowControl/>
        <w:numPr>
          <w:ilvl w:val="0"/>
          <w:numId w:val="1"/>
        </w:numPr>
        <w:suppressLineNumbers w:val="0"/>
        <w:spacing w:before="0" w:beforeAutospacing="1" w:after="0" w:afterAutospacing="1"/>
        <w:ind w:left="1440" w:hanging="360"/>
      </w:pPr>
    </w:p>
    <w:p w14:paraId="2A951210">
      <w:pPr>
        <w:pStyle w:val="5"/>
        <w:keepNext w:val="0"/>
        <w:keepLines w:val="0"/>
        <w:widowControl/>
        <w:suppressLineNumbers w:val="0"/>
        <w:ind w:left="720"/>
      </w:pPr>
      <w:r>
        <w:t>对现有液冷系统设计方案进行评估。</w:t>
      </w:r>
    </w:p>
    <w:p w14:paraId="415D41EF">
      <w:pPr>
        <w:keepNext w:val="0"/>
        <w:keepLines w:val="0"/>
        <w:widowControl/>
        <w:numPr>
          <w:ilvl w:val="0"/>
          <w:numId w:val="1"/>
        </w:numPr>
        <w:suppressLineNumbers w:val="0"/>
        <w:spacing w:before="0" w:beforeAutospacing="1" w:after="0" w:afterAutospacing="1"/>
        <w:ind w:left="1440" w:hanging="360"/>
      </w:pPr>
    </w:p>
    <w:p w14:paraId="300072D4">
      <w:pPr>
        <w:keepNext w:val="0"/>
        <w:keepLines w:val="0"/>
        <w:widowControl/>
        <w:numPr>
          <w:ilvl w:val="0"/>
          <w:numId w:val="1"/>
        </w:numPr>
        <w:suppressLineNumbers w:val="0"/>
        <w:spacing w:before="0" w:beforeAutospacing="1" w:after="0" w:afterAutospacing="1"/>
        <w:ind w:left="1440" w:hanging="360"/>
      </w:pPr>
    </w:p>
    <w:p w14:paraId="27C5FDFF">
      <w:pPr>
        <w:pStyle w:val="5"/>
        <w:keepNext w:val="0"/>
        <w:keepLines w:val="0"/>
        <w:widowControl/>
        <w:suppressLineNumbers w:val="0"/>
        <w:ind w:left="720"/>
      </w:pPr>
      <w:r>
        <w:t>提出热管理结构优化方案。</w:t>
      </w:r>
    </w:p>
    <w:p w14:paraId="0FB958F7">
      <w:pPr>
        <w:keepNext w:val="0"/>
        <w:keepLines w:val="0"/>
        <w:widowControl/>
        <w:numPr>
          <w:ilvl w:val="0"/>
          <w:numId w:val="1"/>
        </w:numPr>
        <w:suppressLineNumbers w:val="0"/>
        <w:spacing w:before="0" w:beforeAutospacing="1" w:after="0" w:afterAutospacing="1"/>
        <w:ind w:left="1440" w:hanging="360"/>
      </w:pPr>
    </w:p>
    <w:p w14:paraId="6427E3C3">
      <w:pPr>
        <w:keepNext w:val="0"/>
        <w:keepLines w:val="0"/>
        <w:widowControl/>
        <w:numPr>
          <w:ilvl w:val="0"/>
          <w:numId w:val="1"/>
        </w:numPr>
        <w:suppressLineNumbers w:val="0"/>
        <w:spacing w:before="0" w:beforeAutospacing="1" w:after="0" w:afterAutospacing="1"/>
        <w:ind w:left="1440" w:hanging="360"/>
      </w:pPr>
    </w:p>
    <w:p w14:paraId="79E5F1FC">
      <w:pPr>
        <w:pStyle w:val="5"/>
        <w:keepNext w:val="0"/>
        <w:keepLines w:val="0"/>
        <w:widowControl/>
        <w:suppressLineNumbers w:val="0"/>
        <w:ind w:left="720"/>
      </w:pPr>
      <w:r>
        <w:t>提出控制算法及参数优化建议。</w:t>
      </w:r>
    </w:p>
    <w:p w14:paraId="7FA09D1F">
      <w:pPr>
        <w:keepNext w:val="0"/>
        <w:keepLines w:val="0"/>
        <w:widowControl/>
        <w:numPr>
          <w:ilvl w:val="0"/>
          <w:numId w:val="1"/>
        </w:numPr>
        <w:suppressLineNumbers w:val="0"/>
        <w:spacing w:before="0" w:beforeAutospacing="1" w:after="0" w:afterAutospacing="1"/>
        <w:ind w:left="1440" w:hanging="360"/>
      </w:pPr>
    </w:p>
    <w:p w14:paraId="065BEAC2">
      <w:pPr>
        <w:keepNext w:val="0"/>
        <w:keepLines w:val="0"/>
        <w:widowControl/>
        <w:numPr>
          <w:ilvl w:val="0"/>
          <w:numId w:val="1"/>
        </w:numPr>
        <w:suppressLineNumbers w:val="0"/>
        <w:spacing w:before="0" w:beforeAutospacing="1" w:after="0" w:afterAutospacing="1"/>
        <w:ind w:left="1440" w:hanging="360"/>
      </w:pPr>
    </w:p>
    <w:p w14:paraId="6DBB9A44">
      <w:pPr>
        <w:pStyle w:val="5"/>
        <w:keepNext w:val="0"/>
        <w:keepLines w:val="0"/>
        <w:widowControl/>
        <w:suppressLineNumbers w:val="0"/>
        <w:ind w:left="720"/>
      </w:pPr>
      <w:r>
        <w:t>对委托方提供的测试数据进行分析。</w:t>
      </w:r>
    </w:p>
    <w:p w14:paraId="281E2AA6">
      <w:pPr>
        <w:keepNext w:val="0"/>
        <w:keepLines w:val="0"/>
        <w:widowControl/>
        <w:numPr>
          <w:ilvl w:val="0"/>
          <w:numId w:val="1"/>
        </w:numPr>
        <w:suppressLineNumbers w:val="0"/>
        <w:spacing w:before="0" w:beforeAutospacing="1" w:after="0" w:afterAutospacing="1"/>
        <w:ind w:left="1440" w:hanging="360"/>
      </w:pPr>
    </w:p>
    <w:p w14:paraId="6E06A1ED">
      <w:pPr>
        <w:keepNext w:val="0"/>
        <w:keepLines w:val="0"/>
        <w:widowControl/>
        <w:numPr>
          <w:ilvl w:val="0"/>
          <w:numId w:val="1"/>
        </w:numPr>
        <w:suppressLineNumbers w:val="0"/>
        <w:spacing w:before="0" w:beforeAutospacing="1" w:after="0" w:afterAutospacing="1"/>
        <w:ind w:left="1440" w:hanging="360"/>
      </w:pPr>
    </w:p>
    <w:p w14:paraId="11240E4E">
      <w:pPr>
        <w:pStyle w:val="5"/>
        <w:keepNext w:val="0"/>
        <w:keepLines w:val="0"/>
        <w:widowControl/>
        <w:suppressLineNumbers w:val="0"/>
        <w:ind w:left="720"/>
      </w:pPr>
      <w:r>
        <w:t>提交阶段性技术咨询报告及最终技术咨询报告。</w:t>
      </w:r>
    </w:p>
    <w:p w14:paraId="51024368">
      <w:pPr>
        <w:keepNext w:val="0"/>
        <w:keepLines w:val="0"/>
        <w:widowControl/>
        <w:numPr>
          <w:ilvl w:val="0"/>
          <w:numId w:val="1"/>
        </w:numPr>
        <w:suppressLineNumbers w:val="0"/>
        <w:spacing w:before="0" w:beforeAutospacing="1" w:after="0" w:afterAutospacing="1"/>
        <w:ind w:left="1440" w:hanging="360"/>
      </w:pPr>
    </w:p>
    <w:p w14:paraId="48ECF0CF">
      <w:pPr>
        <w:keepNext w:val="0"/>
        <w:keepLines w:val="0"/>
        <w:widowControl/>
        <w:numPr>
          <w:ilvl w:val="0"/>
          <w:numId w:val="1"/>
        </w:numPr>
        <w:suppressLineNumbers w:val="0"/>
        <w:spacing w:before="0" w:beforeAutospacing="1" w:after="0" w:afterAutospacing="1"/>
        <w:ind w:left="1440" w:hanging="360"/>
      </w:pPr>
    </w:p>
    <w:p w14:paraId="63B85B77">
      <w:pPr>
        <w:pStyle w:val="5"/>
        <w:keepNext w:val="0"/>
        <w:keepLines w:val="0"/>
        <w:widowControl/>
        <w:suppressLineNumbers w:val="0"/>
        <w:ind w:left="720"/>
      </w:pPr>
      <w:r>
        <w:t>为委托方研发人员提供两次技术培训。</w:t>
      </w:r>
    </w:p>
    <w:p w14:paraId="2ABD47EE">
      <w:pPr>
        <w:keepNext w:val="0"/>
        <w:keepLines w:val="0"/>
        <w:widowControl/>
        <w:numPr>
          <w:ilvl w:val="0"/>
          <w:numId w:val="1"/>
        </w:numPr>
        <w:suppressLineNumbers w:val="0"/>
        <w:spacing w:before="0" w:beforeAutospacing="1" w:after="0" w:afterAutospacing="1"/>
        <w:ind w:left="1440" w:hanging="360"/>
      </w:pPr>
    </w:p>
    <w:p w14:paraId="1A70359A">
      <w:pPr>
        <w:pStyle w:val="5"/>
        <w:keepNext w:val="0"/>
        <w:keepLines w:val="0"/>
        <w:widowControl/>
        <w:suppressLineNumbers w:val="0"/>
      </w:pPr>
      <w:r>
        <w:t>二、技术咨询成果</w:t>
      </w:r>
    </w:p>
    <w:p w14:paraId="7BDC62AE">
      <w:pPr>
        <w:pStyle w:val="5"/>
        <w:keepNext w:val="0"/>
        <w:keepLines w:val="0"/>
        <w:widowControl/>
        <w:suppressLineNumbers w:val="0"/>
      </w:pPr>
      <w:r>
        <w:t>咨询方应至少提交：</w:t>
      </w:r>
    </w:p>
    <w:p w14:paraId="087A4A3E">
      <w:pPr>
        <w:keepNext w:val="0"/>
        <w:keepLines w:val="0"/>
        <w:widowControl/>
        <w:numPr>
          <w:ilvl w:val="0"/>
          <w:numId w:val="2"/>
        </w:numPr>
        <w:suppressLineNumbers w:val="0"/>
        <w:spacing w:before="0" w:beforeAutospacing="1" w:after="0" w:afterAutospacing="1"/>
        <w:ind w:left="1440" w:hanging="360"/>
      </w:pPr>
    </w:p>
    <w:p w14:paraId="72D0BA0A">
      <w:pPr>
        <w:pStyle w:val="5"/>
        <w:keepNext w:val="0"/>
        <w:keepLines w:val="0"/>
        <w:widowControl/>
        <w:suppressLineNumbers w:val="0"/>
        <w:ind w:left="720"/>
      </w:pPr>
      <w:r>
        <w:t>《动力电池热管理系统现状诊断报告》；</w:t>
      </w:r>
    </w:p>
    <w:p w14:paraId="6A9A94DD">
      <w:pPr>
        <w:keepNext w:val="0"/>
        <w:keepLines w:val="0"/>
        <w:widowControl/>
        <w:numPr>
          <w:ilvl w:val="0"/>
          <w:numId w:val="2"/>
        </w:numPr>
        <w:suppressLineNumbers w:val="0"/>
        <w:spacing w:before="0" w:beforeAutospacing="1" w:after="0" w:afterAutospacing="1"/>
        <w:ind w:left="1440" w:hanging="360"/>
      </w:pPr>
    </w:p>
    <w:p w14:paraId="50044C21">
      <w:pPr>
        <w:keepNext w:val="0"/>
        <w:keepLines w:val="0"/>
        <w:widowControl/>
        <w:numPr>
          <w:ilvl w:val="0"/>
          <w:numId w:val="2"/>
        </w:numPr>
        <w:suppressLineNumbers w:val="0"/>
        <w:spacing w:before="0" w:beforeAutospacing="1" w:after="0" w:afterAutospacing="1"/>
        <w:ind w:left="1440" w:hanging="360"/>
      </w:pPr>
    </w:p>
    <w:p w14:paraId="1A2914AB">
      <w:pPr>
        <w:pStyle w:val="5"/>
        <w:keepNext w:val="0"/>
        <w:keepLines w:val="0"/>
        <w:widowControl/>
        <w:suppressLineNumbers w:val="0"/>
        <w:ind w:left="720"/>
      </w:pPr>
      <w:r>
        <w:t>《液冷系统优化技术咨询报告》；</w:t>
      </w:r>
    </w:p>
    <w:p w14:paraId="70159E45">
      <w:pPr>
        <w:keepNext w:val="0"/>
        <w:keepLines w:val="0"/>
        <w:widowControl/>
        <w:numPr>
          <w:ilvl w:val="0"/>
          <w:numId w:val="2"/>
        </w:numPr>
        <w:suppressLineNumbers w:val="0"/>
        <w:spacing w:before="0" w:beforeAutospacing="1" w:after="0" w:afterAutospacing="1"/>
        <w:ind w:left="1440" w:hanging="360"/>
      </w:pPr>
    </w:p>
    <w:p w14:paraId="7ADFE377">
      <w:pPr>
        <w:keepNext w:val="0"/>
        <w:keepLines w:val="0"/>
        <w:widowControl/>
        <w:numPr>
          <w:ilvl w:val="0"/>
          <w:numId w:val="2"/>
        </w:numPr>
        <w:suppressLineNumbers w:val="0"/>
        <w:spacing w:before="0" w:beforeAutospacing="1" w:after="0" w:afterAutospacing="1"/>
        <w:ind w:left="1440" w:hanging="360"/>
      </w:pPr>
    </w:p>
    <w:p w14:paraId="34AA5DB7">
      <w:pPr>
        <w:pStyle w:val="5"/>
        <w:keepNext w:val="0"/>
        <w:keepLines w:val="0"/>
        <w:widowControl/>
        <w:suppressLineNumbers w:val="0"/>
        <w:ind w:left="720"/>
      </w:pPr>
      <w:r>
        <w:t>《热管理控制策略优化建议书》；</w:t>
      </w:r>
    </w:p>
    <w:p w14:paraId="629970F7">
      <w:pPr>
        <w:keepNext w:val="0"/>
        <w:keepLines w:val="0"/>
        <w:widowControl/>
        <w:numPr>
          <w:ilvl w:val="0"/>
          <w:numId w:val="2"/>
        </w:numPr>
        <w:suppressLineNumbers w:val="0"/>
        <w:spacing w:before="0" w:beforeAutospacing="1" w:after="0" w:afterAutospacing="1"/>
        <w:ind w:left="1440" w:hanging="360"/>
      </w:pPr>
    </w:p>
    <w:p w14:paraId="13D8D68E">
      <w:pPr>
        <w:keepNext w:val="0"/>
        <w:keepLines w:val="0"/>
        <w:widowControl/>
        <w:numPr>
          <w:ilvl w:val="0"/>
          <w:numId w:val="2"/>
        </w:numPr>
        <w:suppressLineNumbers w:val="0"/>
        <w:spacing w:before="0" w:beforeAutospacing="1" w:after="0" w:afterAutospacing="1"/>
        <w:ind w:left="1440" w:hanging="360"/>
      </w:pPr>
    </w:p>
    <w:p w14:paraId="53533CE3">
      <w:pPr>
        <w:pStyle w:val="5"/>
        <w:keepNext w:val="0"/>
        <w:keepLines w:val="0"/>
        <w:widowControl/>
        <w:suppressLineNumbers w:val="0"/>
        <w:ind w:left="720"/>
      </w:pPr>
      <w:r>
        <w:t>《动力电池热管理系统最终技术咨询报告》；</w:t>
      </w:r>
    </w:p>
    <w:p w14:paraId="4983912E">
      <w:pPr>
        <w:keepNext w:val="0"/>
        <w:keepLines w:val="0"/>
        <w:widowControl/>
        <w:numPr>
          <w:ilvl w:val="0"/>
          <w:numId w:val="2"/>
        </w:numPr>
        <w:suppressLineNumbers w:val="0"/>
        <w:spacing w:before="0" w:beforeAutospacing="1" w:after="0" w:afterAutospacing="1"/>
        <w:ind w:left="1440" w:hanging="360"/>
      </w:pPr>
    </w:p>
    <w:p w14:paraId="530087D9">
      <w:pPr>
        <w:keepNext w:val="0"/>
        <w:keepLines w:val="0"/>
        <w:widowControl/>
        <w:numPr>
          <w:ilvl w:val="0"/>
          <w:numId w:val="2"/>
        </w:numPr>
        <w:suppressLineNumbers w:val="0"/>
        <w:spacing w:before="0" w:beforeAutospacing="1" w:after="0" w:afterAutospacing="1"/>
        <w:ind w:left="1440" w:hanging="360"/>
      </w:pPr>
    </w:p>
    <w:p w14:paraId="4F1D9965">
      <w:pPr>
        <w:pStyle w:val="5"/>
        <w:keepNext w:val="0"/>
        <w:keepLines w:val="0"/>
        <w:widowControl/>
        <w:suppressLineNumbers w:val="0"/>
        <w:ind w:left="720"/>
      </w:pPr>
      <w:r>
        <w:t>相关计算结果、图纸和参数建议表。</w:t>
      </w:r>
    </w:p>
    <w:p w14:paraId="3471D9D7">
      <w:pPr>
        <w:keepNext w:val="0"/>
        <w:keepLines w:val="0"/>
        <w:widowControl/>
        <w:numPr>
          <w:ilvl w:val="0"/>
          <w:numId w:val="2"/>
        </w:numPr>
        <w:suppressLineNumbers w:val="0"/>
        <w:spacing w:before="0" w:beforeAutospacing="1" w:after="0" w:afterAutospacing="1"/>
        <w:ind w:left="1440" w:hanging="360"/>
      </w:pPr>
    </w:p>
    <w:p w14:paraId="29322626">
      <w:pPr>
        <w:pStyle w:val="5"/>
        <w:keepNext w:val="0"/>
        <w:keepLines w:val="0"/>
        <w:widowControl/>
        <w:suppressLineNumbers w:val="0"/>
      </w:pPr>
      <w:r>
        <w:t>三、最低验收标准</w:t>
      </w:r>
    </w:p>
    <w:p w14:paraId="0517DD63">
      <w:pPr>
        <w:keepNext w:val="0"/>
        <w:keepLines w:val="0"/>
        <w:widowControl/>
        <w:numPr>
          <w:ilvl w:val="0"/>
          <w:numId w:val="3"/>
        </w:numPr>
        <w:suppressLineNumbers w:val="0"/>
        <w:spacing w:before="0" w:beforeAutospacing="1" w:after="0" w:afterAutospacing="1"/>
        <w:ind w:left="1440" w:hanging="360"/>
      </w:pPr>
    </w:p>
    <w:p w14:paraId="496C678B">
      <w:pPr>
        <w:pStyle w:val="5"/>
        <w:keepNext w:val="0"/>
        <w:keepLines w:val="0"/>
        <w:widowControl/>
        <w:suppressLineNumbers w:val="0"/>
        <w:ind w:left="720"/>
      </w:pPr>
      <w:r>
        <w:t>技术咨询报告应完整覆盖本附件约定的咨询范围。</w:t>
      </w:r>
    </w:p>
    <w:p w14:paraId="30D62890">
      <w:pPr>
        <w:keepNext w:val="0"/>
        <w:keepLines w:val="0"/>
        <w:widowControl/>
        <w:numPr>
          <w:ilvl w:val="0"/>
          <w:numId w:val="3"/>
        </w:numPr>
        <w:suppressLineNumbers w:val="0"/>
        <w:spacing w:before="0" w:beforeAutospacing="1" w:after="0" w:afterAutospacing="1"/>
        <w:ind w:left="1440" w:hanging="360"/>
      </w:pPr>
    </w:p>
    <w:p w14:paraId="1AE6BBFF">
      <w:pPr>
        <w:keepNext w:val="0"/>
        <w:keepLines w:val="0"/>
        <w:widowControl/>
        <w:numPr>
          <w:ilvl w:val="0"/>
          <w:numId w:val="3"/>
        </w:numPr>
        <w:suppressLineNumbers w:val="0"/>
        <w:spacing w:before="0" w:beforeAutospacing="1" w:after="0" w:afterAutospacing="1"/>
        <w:ind w:left="1440" w:hanging="360"/>
      </w:pPr>
    </w:p>
    <w:p w14:paraId="637B10D4">
      <w:pPr>
        <w:pStyle w:val="5"/>
        <w:keepNext w:val="0"/>
        <w:keepLines w:val="0"/>
        <w:widowControl/>
        <w:suppressLineNumbers w:val="0"/>
        <w:ind w:left="720"/>
      </w:pPr>
      <w:r>
        <w:t>报告引用的测试数据应能够追溯至委托方提供的原始数据。</w:t>
      </w:r>
    </w:p>
    <w:p w14:paraId="6B2438EE">
      <w:pPr>
        <w:keepNext w:val="0"/>
        <w:keepLines w:val="0"/>
        <w:widowControl/>
        <w:numPr>
          <w:ilvl w:val="0"/>
          <w:numId w:val="3"/>
        </w:numPr>
        <w:suppressLineNumbers w:val="0"/>
        <w:spacing w:before="0" w:beforeAutospacing="1" w:after="0" w:afterAutospacing="1"/>
        <w:ind w:left="1440" w:hanging="360"/>
      </w:pPr>
    </w:p>
    <w:p w14:paraId="4342BC9D">
      <w:pPr>
        <w:keepNext w:val="0"/>
        <w:keepLines w:val="0"/>
        <w:widowControl/>
        <w:numPr>
          <w:ilvl w:val="0"/>
          <w:numId w:val="3"/>
        </w:numPr>
        <w:suppressLineNumbers w:val="0"/>
        <w:spacing w:before="0" w:beforeAutospacing="1" w:after="0" w:afterAutospacing="1"/>
        <w:ind w:left="1440" w:hanging="360"/>
      </w:pPr>
    </w:p>
    <w:p w14:paraId="7EC86F43">
      <w:pPr>
        <w:pStyle w:val="5"/>
        <w:keepNext w:val="0"/>
        <w:keepLines w:val="0"/>
        <w:widowControl/>
        <w:suppressLineNumbers w:val="0"/>
        <w:ind w:left="720"/>
      </w:pPr>
      <w:r>
        <w:t>关键技术结论应说明采用的计算方法、假设条件及数据来源。</w:t>
      </w:r>
    </w:p>
    <w:p w14:paraId="096CE3E3">
      <w:pPr>
        <w:keepNext w:val="0"/>
        <w:keepLines w:val="0"/>
        <w:widowControl/>
        <w:numPr>
          <w:ilvl w:val="0"/>
          <w:numId w:val="3"/>
        </w:numPr>
        <w:suppressLineNumbers w:val="0"/>
        <w:spacing w:before="0" w:beforeAutospacing="1" w:after="0" w:afterAutospacing="1"/>
        <w:ind w:left="1440" w:hanging="360"/>
      </w:pPr>
    </w:p>
    <w:p w14:paraId="290D7507">
      <w:pPr>
        <w:keepNext w:val="0"/>
        <w:keepLines w:val="0"/>
        <w:widowControl/>
        <w:numPr>
          <w:ilvl w:val="0"/>
          <w:numId w:val="3"/>
        </w:numPr>
        <w:suppressLineNumbers w:val="0"/>
        <w:spacing w:before="0" w:beforeAutospacing="1" w:after="0" w:afterAutospacing="1"/>
        <w:ind w:left="1440" w:hanging="360"/>
      </w:pPr>
    </w:p>
    <w:p w14:paraId="3EF363A7">
      <w:pPr>
        <w:pStyle w:val="5"/>
        <w:keepNext w:val="0"/>
        <w:keepLines w:val="0"/>
        <w:widowControl/>
        <w:suppressLineNumbers w:val="0"/>
        <w:ind w:left="720"/>
      </w:pPr>
      <w:r>
        <w:t>液冷系统优化方案应至少提出两套可供比较的技术方案。</w:t>
      </w:r>
    </w:p>
    <w:p w14:paraId="574F4473">
      <w:pPr>
        <w:keepNext w:val="0"/>
        <w:keepLines w:val="0"/>
        <w:widowControl/>
        <w:numPr>
          <w:ilvl w:val="0"/>
          <w:numId w:val="3"/>
        </w:numPr>
        <w:suppressLineNumbers w:val="0"/>
        <w:spacing w:before="0" w:beforeAutospacing="1" w:after="0" w:afterAutospacing="1"/>
        <w:ind w:left="1440" w:hanging="360"/>
      </w:pPr>
    </w:p>
    <w:p w14:paraId="627A3B90">
      <w:pPr>
        <w:keepNext w:val="0"/>
        <w:keepLines w:val="0"/>
        <w:widowControl/>
        <w:numPr>
          <w:ilvl w:val="0"/>
          <w:numId w:val="3"/>
        </w:numPr>
        <w:suppressLineNumbers w:val="0"/>
        <w:spacing w:before="0" w:beforeAutospacing="1" w:after="0" w:afterAutospacing="1"/>
        <w:ind w:left="1440" w:hanging="360"/>
      </w:pPr>
    </w:p>
    <w:p w14:paraId="2752B163">
      <w:pPr>
        <w:pStyle w:val="5"/>
        <w:keepNext w:val="0"/>
        <w:keepLines w:val="0"/>
        <w:widowControl/>
        <w:suppressLineNumbers w:val="0"/>
        <w:ind w:left="720"/>
      </w:pPr>
      <w:r>
        <w:t>最终报告应包含风险分析、技术路线比较和实施建议。</w:t>
      </w:r>
    </w:p>
    <w:p w14:paraId="096A0A23">
      <w:pPr>
        <w:keepNext w:val="0"/>
        <w:keepLines w:val="0"/>
        <w:widowControl/>
        <w:numPr>
          <w:ilvl w:val="0"/>
          <w:numId w:val="3"/>
        </w:numPr>
        <w:suppressLineNumbers w:val="0"/>
        <w:spacing w:before="0" w:beforeAutospacing="1" w:after="0" w:afterAutospacing="1"/>
        <w:ind w:left="1440" w:hanging="360"/>
      </w:pPr>
    </w:p>
    <w:p w14:paraId="5FDF6E80">
      <w:pPr>
        <w:keepNext w:val="0"/>
        <w:keepLines w:val="0"/>
        <w:widowControl/>
        <w:numPr>
          <w:ilvl w:val="0"/>
          <w:numId w:val="3"/>
        </w:numPr>
        <w:suppressLineNumbers w:val="0"/>
        <w:spacing w:before="0" w:beforeAutospacing="1" w:after="0" w:afterAutospacing="1"/>
        <w:ind w:left="1440" w:hanging="360"/>
      </w:pPr>
    </w:p>
    <w:p w14:paraId="062B49C4">
      <w:pPr>
        <w:pStyle w:val="5"/>
        <w:keepNext w:val="0"/>
        <w:keepLines w:val="0"/>
        <w:widowControl/>
        <w:suppressLineNumbers w:val="0"/>
        <w:ind w:left="720"/>
      </w:pPr>
      <w:r>
        <w:t>委托方有权根据其内部技术标准判断咨询成果是否达到项目要求。</w:t>
      </w:r>
    </w:p>
    <w:p w14:paraId="7B7A2526">
      <w:pPr>
        <w:keepNext w:val="0"/>
        <w:keepLines w:val="0"/>
        <w:widowControl/>
        <w:numPr>
          <w:ilvl w:val="0"/>
          <w:numId w:val="3"/>
        </w:numPr>
        <w:suppressLineNumbers w:val="0"/>
        <w:spacing w:before="0" w:beforeAutospacing="1" w:after="0" w:afterAutospacing="1"/>
        <w:ind w:left="1440" w:hanging="360"/>
      </w:pPr>
    </w:p>
    <w:p w14:paraId="088A04AD">
      <w:pPr>
        <w:keepNext w:val="0"/>
        <w:keepLines w:val="0"/>
        <w:widowControl/>
        <w:numPr>
          <w:ilvl w:val="0"/>
          <w:numId w:val="3"/>
        </w:numPr>
        <w:suppressLineNumbers w:val="0"/>
        <w:spacing w:before="0" w:beforeAutospacing="1" w:after="0" w:afterAutospacing="1"/>
        <w:ind w:left="1440" w:hanging="360"/>
      </w:pPr>
    </w:p>
    <w:p w14:paraId="6CBCAC62">
      <w:pPr>
        <w:pStyle w:val="5"/>
        <w:keepNext w:val="0"/>
        <w:keepLines w:val="0"/>
        <w:widowControl/>
        <w:suppressLineNumbers w:val="0"/>
        <w:ind w:left="720"/>
      </w:pPr>
      <w:r>
        <w:t>如委托方认为报告存在问题，咨询方应无条件修改，直至委托方确认符合要求。</w:t>
      </w:r>
    </w:p>
    <w:p w14:paraId="5894FDF1">
      <w:pPr>
        <w:keepNext w:val="0"/>
        <w:keepLines w:val="0"/>
        <w:widowControl/>
        <w:numPr>
          <w:ilvl w:val="0"/>
          <w:numId w:val="3"/>
        </w:numPr>
        <w:suppressLineNumbers w:val="0"/>
        <w:spacing w:before="0" w:beforeAutospacing="1" w:after="0" w:afterAutospacing="1"/>
        <w:ind w:left="1440" w:hanging="360"/>
      </w:pPr>
    </w:p>
    <w:p w14:paraId="05A4DE44">
      <w:pPr>
        <w:keepNext w:val="0"/>
        <w:keepLines w:val="0"/>
        <w:widowControl/>
        <w:numPr>
          <w:ilvl w:val="0"/>
          <w:numId w:val="3"/>
        </w:numPr>
        <w:suppressLineNumbers w:val="0"/>
        <w:spacing w:before="0" w:beforeAutospacing="1" w:after="0" w:afterAutospacing="1"/>
        <w:ind w:left="1440" w:hanging="360"/>
      </w:pPr>
    </w:p>
    <w:p w14:paraId="415C4DF9">
      <w:pPr>
        <w:pStyle w:val="5"/>
        <w:keepNext w:val="0"/>
        <w:keepLines w:val="0"/>
        <w:widowControl/>
        <w:suppressLineNumbers w:val="0"/>
        <w:ind w:left="720"/>
      </w:pPr>
      <w:r>
        <w:t>委托方收到最终报告后30日内未书面提出异议的，不视为验收合格。</w:t>
      </w:r>
    </w:p>
    <w:p w14:paraId="1709BAF0">
      <w:pPr>
        <w:keepNext w:val="0"/>
        <w:keepLines w:val="0"/>
        <w:widowControl/>
        <w:numPr>
          <w:ilvl w:val="0"/>
          <w:numId w:val="3"/>
        </w:numPr>
        <w:suppressLineNumbers w:val="0"/>
        <w:spacing w:before="0" w:beforeAutospacing="1" w:after="0" w:afterAutospacing="1"/>
        <w:ind w:left="1440" w:hanging="360"/>
      </w:pPr>
    </w:p>
    <w:p w14:paraId="4EF4177B">
      <w:pPr>
        <w:pStyle w:val="5"/>
        <w:keepNext w:val="0"/>
        <w:keepLines w:val="0"/>
        <w:widowControl/>
        <w:suppressLineNumbers w:val="0"/>
      </w:pPr>
      <w:r>
        <w:t>四、咨询结论使用</w:t>
      </w:r>
    </w:p>
    <w:p w14:paraId="2670B2C7">
      <w:pPr>
        <w:pStyle w:val="5"/>
        <w:keepNext w:val="0"/>
        <w:keepLines w:val="0"/>
        <w:widowControl/>
        <w:suppressLineNumbers w:val="0"/>
      </w:pPr>
      <w:r>
        <w:t>咨询方提供的分析、预测和建议仅作为委托方经营及技术决策参考。</w:t>
      </w:r>
    </w:p>
    <w:p w14:paraId="3723B630">
      <w:pPr>
        <w:pStyle w:val="5"/>
        <w:keepNext w:val="0"/>
        <w:keepLines w:val="0"/>
        <w:widowControl/>
        <w:suppressLineNumbers w:val="0"/>
      </w:pPr>
      <w:r>
        <w:t>委托方根据咨询报告自行决定是否采用相关技术方案。</w:t>
      </w:r>
    </w:p>
    <w:p w14:paraId="4B817185">
      <w:pPr>
        <w:pStyle w:val="5"/>
        <w:keepNext w:val="0"/>
        <w:keepLines w:val="0"/>
        <w:widowControl/>
        <w:suppressLineNumbers w:val="0"/>
      </w:pPr>
      <w:r>
        <w:t>咨询方不保证采用其咨询意见后必然实现特定商业收益，但对因咨询报告存在重大计算错误、数据处理错误或明显违反行业通常技术标准造成的直接损失承担责任。</w:t>
      </w:r>
    </w:p>
    <w:p w14:paraId="3F6C6564">
      <w:pPr>
        <w:pStyle w:val="2"/>
        <w:keepNext w:val="0"/>
        <w:keepLines w:val="0"/>
        <w:widowControl/>
        <w:suppressLineNumbers w:val="0"/>
      </w:pPr>
      <w:r>
        <w:t>附件二：项目进度安排</w:t>
      </w:r>
    </w:p>
    <w:p w14:paraId="38F0C541">
      <w:pPr>
        <w:keepNext w:val="0"/>
        <w:keepLines w:val="0"/>
        <w:widowControl/>
        <w:numPr>
          <w:ilvl w:val="0"/>
          <w:numId w:val="4"/>
        </w:numPr>
        <w:suppressLineNumbers w:val="0"/>
        <w:spacing w:before="0" w:beforeAutospacing="1" w:after="0" w:afterAutospacing="1"/>
        <w:ind w:left="1440" w:hanging="360"/>
      </w:pPr>
    </w:p>
    <w:p w14:paraId="3EEE621D">
      <w:pPr>
        <w:pStyle w:val="5"/>
        <w:keepNext w:val="0"/>
        <w:keepLines w:val="0"/>
        <w:widowControl/>
        <w:suppressLineNumbers w:val="0"/>
        <w:ind w:left="720"/>
      </w:pPr>
      <w:r>
        <w:t>合同生效后1个月内：完成项目启动和基础资料收集。</w:t>
      </w:r>
    </w:p>
    <w:p w14:paraId="0D2D4835">
      <w:pPr>
        <w:keepNext w:val="0"/>
        <w:keepLines w:val="0"/>
        <w:widowControl/>
        <w:numPr>
          <w:ilvl w:val="0"/>
          <w:numId w:val="4"/>
        </w:numPr>
        <w:suppressLineNumbers w:val="0"/>
        <w:spacing w:before="0" w:beforeAutospacing="1" w:after="0" w:afterAutospacing="1"/>
        <w:ind w:left="1440" w:hanging="360"/>
      </w:pPr>
    </w:p>
    <w:p w14:paraId="2EA17248">
      <w:pPr>
        <w:keepNext w:val="0"/>
        <w:keepLines w:val="0"/>
        <w:widowControl/>
        <w:numPr>
          <w:ilvl w:val="0"/>
          <w:numId w:val="4"/>
        </w:numPr>
        <w:suppressLineNumbers w:val="0"/>
        <w:spacing w:before="0" w:beforeAutospacing="1" w:after="0" w:afterAutospacing="1"/>
        <w:ind w:left="1440" w:hanging="360"/>
      </w:pPr>
    </w:p>
    <w:p w14:paraId="3FE46D8F">
      <w:pPr>
        <w:pStyle w:val="5"/>
        <w:keepNext w:val="0"/>
        <w:keepLines w:val="0"/>
        <w:widowControl/>
        <w:suppressLineNumbers w:val="0"/>
        <w:ind w:left="720"/>
      </w:pPr>
      <w:r>
        <w:t>合同生效后3个月内：提交分项一技术咨询报告。</w:t>
      </w:r>
    </w:p>
    <w:p w14:paraId="082D2593">
      <w:pPr>
        <w:keepNext w:val="0"/>
        <w:keepLines w:val="0"/>
        <w:widowControl/>
        <w:numPr>
          <w:ilvl w:val="0"/>
          <w:numId w:val="4"/>
        </w:numPr>
        <w:suppressLineNumbers w:val="0"/>
        <w:spacing w:before="0" w:beforeAutospacing="1" w:after="0" w:afterAutospacing="1"/>
        <w:ind w:left="1440" w:hanging="360"/>
      </w:pPr>
    </w:p>
    <w:p w14:paraId="1BD1AC0D">
      <w:pPr>
        <w:keepNext w:val="0"/>
        <w:keepLines w:val="0"/>
        <w:widowControl/>
        <w:numPr>
          <w:ilvl w:val="0"/>
          <w:numId w:val="4"/>
        </w:numPr>
        <w:suppressLineNumbers w:val="0"/>
        <w:spacing w:before="0" w:beforeAutospacing="1" w:after="0" w:afterAutospacing="1"/>
        <w:ind w:left="1440" w:hanging="360"/>
      </w:pPr>
    </w:p>
    <w:p w14:paraId="7869E138">
      <w:pPr>
        <w:pStyle w:val="5"/>
        <w:keepNext w:val="0"/>
        <w:keepLines w:val="0"/>
        <w:widowControl/>
        <w:suppressLineNumbers w:val="0"/>
        <w:ind w:left="720"/>
      </w:pPr>
      <w:r>
        <w:t>合同生效后5个月内：提交分项二技术咨询报告。</w:t>
      </w:r>
    </w:p>
    <w:p w14:paraId="7DE6299E">
      <w:pPr>
        <w:keepNext w:val="0"/>
        <w:keepLines w:val="0"/>
        <w:widowControl/>
        <w:numPr>
          <w:ilvl w:val="0"/>
          <w:numId w:val="4"/>
        </w:numPr>
        <w:suppressLineNumbers w:val="0"/>
        <w:spacing w:before="0" w:beforeAutospacing="1" w:after="0" w:afterAutospacing="1"/>
        <w:ind w:left="1440" w:hanging="360"/>
      </w:pPr>
    </w:p>
    <w:p w14:paraId="1E3E9FE5">
      <w:pPr>
        <w:keepNext w:val="0"/>
        <w:keepLines w:val="0"/>
        <w:widowControl/>
        <w:numPr>
          <w:ilvl w:val="0"/>
          <w:numId w:val="4"/>
        </w:numPr>
        <w:suppressLineNumbers w:val="0"/>
        <w:spacing w:before="0" w:beforeAutospacing="1" w:after="0" w:afterAutospacing="1"/>
        <w:ind w:left="1440" w:hanging="360"/>
      </w:pPr>
    </w:p>
    <w:p w14:paraId="66C2F122">
      <w:pPr>
        <w:pStyle w:val="5"/>
        <w:keepNext w:val="0"/>
        <w:keepLines w:val="0"/>
        <w:widowControl/>
        <w:suppressLineNumbers w:val="0"/>
        <w:ind w:left="720"/>
      </w:pPr>
      <w:r>
        <w:t>合同生效后7个月内：提交分项三技术咨询报告。</w:t>
      </w:r>
    </w:p>
    <w:p w14:paraId="064AE7C6">
      <w:pPr>
        <w:keepNext w:val="0"/>
        <w:keepLines w:val="0"/>
        <w:widowControl/>
        <w:numPr>
          <w:ilvl w:val="0"/>
          <w:numId w:val="4"/>
        </w:numPr>
        <w:suppressLineNumbers w:val="0"/>
        <w:spacing w:before="0" w:beforeAutospacing="1" w:after="0" w:afterAutospacing="1"/>
        <w:ind w:left="1440" w:hanging="360"/>
      </w:pPr>
    </w:p>
    <w:p w14:paraId="05EB1303">
      <w:pPr>
        <w:keepNext w:val="0"/>
        <w:keepLines w:val="0"/>
        <w:widowControl/>
        <w:numPr>
          <w:ilvl w:val="0"/>
          <w:numId w:val="4"/>
        </w:numPr>
        <w:suppressLineNumbers w:val="0"/>
        <w:spacing w:before="0" w:beforeAutospacing="1" w:after="0" w:afterAutospacing="1"/>
        <w:ind w:left="1440" w:hanging="360"/>
      </w:pPr>
    </w:p>
    <w:p w14:paraId="4E52C571">
      <w:pPr>
        <w:pStyle w:val="5"/>
        <w:keepNext w:val="0"/>
        <w:keepLines w:val="0"/>
        <w:widowControl/>
        <w:suppressLineNumbers w:val="0"/>
        <w:ind w:left="720"/>
      </w:pPr>
      <w:r>
        <w:t>合同生效后9个月内：提交分项四技术咨询报告。</w:t>
      </w:r>
    </w:p>
    <w:p w14:paraId="3BC87ED5">
      <w:pPr>
        <w:keepNext w:val="0"/>
        <w:keepLines w:val="0"/>
        <w:widowControl/>
        <w:numPr>
          <w:ilvl w:val="0"/>
          <w:numId w:val="4"/>
        </w:numPr>
        <w:suppressLineNumbers w:val="0"/>
        <w:spacing w:before="0" w:beforeAutospacing="1" w:after="0" w:afterAutospacing="1"/>
        <w:ind w:left="1440" w:hanging="360"/>
      </w:pPr>
    </w:p>
    <w:p w14:paraId="7939BBFF">
      <w:pPr>
        <w:keepNext w:val="0"/>
        <w:keepLines w:val="0"/>
        <w:widowControl/>
        <w:numPr>
          <w:ilvl w:val="0"/>
          <w:numId w:val="4"/>
        </w:numPr>
        <w:suppressLineNumbers w:val="0"/>
        <w:spacing w:before="0" w:beforeAutospacing="1" w:after="0" w:afterAutospacing="1"/>
        <w:ind w:left="1440" w:hanging="360"/>
      </w:pPr>
    </w:p>
    <w:p w14:paraId="4804D15E">
      <w:pPr>
        <w:pStyle w:val="5"/>
        <w:keepNext w:val="0"/>
        <w:keepLines w:val="0"/>
        <w:widowControl/>
        <w:suppressLineNumbers w:val="0"/>
        <w:ind w:left="720"/>
      </w:pPr>
      <w:r>
        <w:t>合同生效后10个月内：提交最终技术咨询报告。</w:t>
      </w:r>
    </w:p>
    <w:p w14:paraId="7912555A">
      <w:pPr>
        <w:keepNext w:val="0"/>
        <w:keepLines w:val="0"/>
        <w:widowControl/>
        <w:numPr>
          <w:ilvl w:val="0"/>
          <w:numId w:val="4"/>
        </w:numPr>
        <w:suppressLineNumbers w:val="0"/>
        <w:spacing w:before="0" w:beforeAutospacing="1" w:after="0" w:afterAutospacing="1"/>
        <w:ind w:left="1440" w:hanging="360"/>
      </w:pPr>
    </w:p>
    <w:p w14:paraId="1D17E3E1">
      <w:pPr>
        <w:keepNext w:val="0"/>
        <w:keepLines w:val="0"/>
        <w:widowControl/>
        <w:numPr>
          <w:ilvl w:val="0"/>
          <w:numId w:val="4"/>
        </w:numPr>
        <w:suppressLineNumbers w:val="0"/>
        <w:spacing w:before="0" w:beforeAutospacing="1" w:after="0" w:afterAutospacing="1"/>
        <w:ind w:left="1440" w:hanging="360"/>
      </w:pPr>
    </w:p>
    <w:p w14:paraId="57ADB91F">
      <w:pPr>
        <w:pStyle w:val="5"/>
        <w:keepNext w:val="0"/>
        <w:keepLines w:val="0"/>
        <w:widowControl/>
        <w:suppressLineNumbers w:val="0"/>
        <w:ind w:left="720"/>
      </w:pPr>
      <w:r>
        <w:t>合同生效后11个月内：完成最终验收。</w:t>
      </w:r>
    </w:p>
    <w:p w14:paraId="07567BDA">
      <w:pPr>
        <w:keepNext w:val="0"/>
        <w:keepLines w:val="0"/>
        <w:widowControl/>
        <w:numPr>
          <w:ilvl w:val="0"/>
          <w:numId w:val="4"/>
        </w:numPr>
        <w:suppressLineNumbers w:val="0"/>
        <w:spacing w:before="0" w:beforeAutospacing="1" w:after="0" w:afterAutospacing="1"/>
        <w:ind w:left="1440" w:hanging="360"/>
      </w:pPr>
    </w:p>
    <w:p w14:paraId="6EA1CFFB">
      <w:pPr>
        <w:pStyle w:val="2"/>
        <w:keepNext w:val="0"/>
        <w:keepLines w:val="0"/>
        <w:widowControl/>
        <w:suppressLineNumbers w:val="0"/>
      </w:pPr>
      <w:r>
        <w:t>附件三：咨询人员安排</w:t>
      </w:r>
    </w:p>
    <w:p w14:paraId="1D61256E">
      <w:pPr>
        <w:pStyle w:val="5"/>
        <w:keepNext w:val="0"/>
        <w:keepLines w:val="0"/>
        <w:widowControl/>
        <w:suppressLineNumbers w:val="0"/>
      </w:pPr>
      <w:r>
        <w:t>项目负责人：</w:t>
      </w:r>
    </w:p>
    <w:p w14:paraId="549BF92C">
      <w:pPr>
        <w:pStyle w:val="5"/>
        <w:keepNext w:val="0"/>
        <w:keepLines w:val="0"/>
        <w:widowControl/>
        <w:suppressLineNumbers w:val="0"/>
      </w:pPr>
      <w:r>
        <w:t>Dr. Thomas Müller</w:t>
      </w:r>
      <w:r>
        <w:br w:type="textWrapping"/>
      </w:r>
      <w:r>
        <w:t>职务：高级能源系统咨询师</w:t>
      </w:r>
      <w:r>
        <w:br w:type="textWrapping"/>
      </w:r>
      <w:r>
        <w:t>职责：总体技术路线、项目协调、最终报告审核。</w:t>
      </w:r>
    </w:p>
    <w:p w14:paraId="79DFB485">
      <w:pPr>
        <w:pStyle w:val="5"/>
        <w:keepNext w:val="0"/>
        <w:keepLines w:val="0"/>
        <w:widowControl/>
        <w:suppressLineNumbers w:val="0"/>
      </w:pPr>
      <w:r>
        <w:t>热管理专家：</w:t>
      </w:r>
    </w:p>
    <w:p w14:paraId="274A0959">
      <w:pPr>
        <w:pStyle w:val="5"/>
        <w:keepNext w:val="0"/>
        <w:keepLines w:val="0"/>
        <w:widowControl/>
        <w:suppressLineNumbers w:val="0"/>
      </w:pPr>
      <w:r>
        <w:t>Dr. Anna Schneider</w:t>
      </w:r>
      <w:r>
        <w:br w:type="textWrapping"/>
      </w:r>
      <w:r>
        <w:t>职务：动力电池热管理专家</w:t>
      </w:r>
      <w:r>
        <w:br w:type="textWrapping"/>
      </w:r>
      <w:r>
        <w:t>职责：液冷系统、热仿真及热失控风险分析。</w:t>
      </w:r>
    </w:p>
    <w:p w14:paraId="0C43954F">
      <w:pPr>
        <w:pStyle w:val="5"/>
        <w:keepNext w:val="0"/>
        <w:keepLines w:val="0"/>
        <w:widowControl/>
        <w:suppressLineNumbers w:val="0"/>
      </w:pPr>
      <w:r>
        <w:t>控制算法专家：</w:t>
      </w:r>
    </w:p>
    <w:p w14:paraId="18E818AA">
      <w:pPr>
        <w:pStyle w:val="5"/>
        <w:keepNext w:val="0"/>
        <w:keepLines w:val="0"/>
        <w:widowControl/>
        <w:suppressLineNumbers w:val="0"/>
      </w:pPr>
      <w:r>
        <w:t>Michael Weber</w:t>
      </w:r>
      <w:r>
        <w:br w:type="textWrapping"/>
      </w:r>
      <w:r>
        <w:t>职务：高级控制系统工程师</w:t>
      </w:r>
      <w:r>
        <w:br w:type="textWrapping"/>
      </w:r>
      <w:r>
        <w:t>职责：控制逻辑及参数优化建议。</w:t>
      </w:r>
    </w:p>
    <w:p w14:paraId="6E330430">
      <w:pPr>
        <w:pStyle w:val="5"/>
        <w:keepNext w:val="0"/>
        <w:keepLines w:val="0"/>
        <w:widowControl/>
        <w:suppressLineNumbers w:val="0"/>
      </w:pPr>
      <w:r>
        <w:t>数据分析专家：</w:t>
      </w:r>
    </w:p>
    <w:p w14:paraId="3DED2A25">
      <w:pPr>
        <w:pStyle w:val="5"/>
        <w:keepNext w:val="0"/>
        <w:keepLines w:val="0"/>
        <w:widowControl/>
        <w:suppressLineNumbers w:val="0"/>
      </w:pPr>
      <w:r>
        <w:t>Lisa Wagner</w:t>
      </w:r>
      <w:r>
        <w:br w:type="textWrapping"/>
      </w:r>
      <w:r>
        <w:t>职务：高级数据分析师</w:t>
      </w:r>
      <w:r>
        <w:br w:type="textWrapping"/>
      </w:r>
      <w:r>
        <w:t>职责：车辆运行数据及电池测试数据分析。</w:t>
      </w:r>
    </w:p>
    <w:p w14:paraId="2B7F17CC">
      <w:pPr>
        <w:pStyle w:val="5"/>
        <w:keepNext w:val="0"/>
        <w:keepLines w:val="0"/>
        <w:widowControl/>
        <w:suppressLineNumbers w:val="0"/>
      </w:pPr>
      <w:r>
        <w:t>咨询方可以根据项目需要更换上述人员，但应保证替换人员具有同等或更高专业能力，并提前书面通知委托方。</w:t>
      </w:r>
    </w:p>
    <w:p w14:paraId="5696A8F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CC8060"/>
    <w:multiLevelType w:val="multilevel"/>
    <w:tmpl w:val="A0CC80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E89729B"/>
    <w:multiLevelType w:val="multilevel"/>
    <w:tmpl w:val="BE8972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80542F7"/>
    <w:multiLevelType w:val="multilevel"/>
    <w:tmpl w:val="C80542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150FBFD"/>
    <w:multiLevelType w:val="multilevel"/>
    <w:tmpl w:val="2150FB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13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2026-09-02T00:02:09Z</dcterms:created>
  <dc:creator>Administrator</dc:creator>
  <cp:lastModifiedBy>rogge1413868893</cp:lastModifiedBy>
  <dcterms:modified xsi:type="dcterms:W3CDTF">2026-09-02T00:04:01Z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0B2D0B65BEAB4866B00ECF3F7DEE32A4_12</vt:lpwstr>
  </property>
</Properties>
</file>