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68E15">
      <w:pPr>
        <w:pStyle w:val="2"/>
        <w:keepNext w:val="0"/>
        <w:keepLines w:val="0"/>
        <w:widowControl/>
        <w:suppressLineNumbers w:val="0"/>
      </w:pPr>
      <w:r>
        <w:t>软件委托开发合同</w:t>
      </w:r>
    </w:p>
    <w:p w14:paraId="7F9BF556">
      <w:pPr>
        <w:pStyle w:val="5"/>
        <w:keepNext w:val="0"/>
        <w:keepLines w:val="0"/>
        <w:widowControl/>
        <w:suppressLineNumbers w:val="0"/>
      </w:pPr>
      <w:r>
        <w:rPr>
          <w:rStyle w:val="8"/>
        </w:rPr>
        <w:t>甲方（委托方）：</w:t>
      </w:r>
      <w:r>
        <w:t xml:space="preserve"> 上海辰曜供应链科技有限公司</w:t>
      </w:r>
      <w:r>
        <w:br w:type="textWrapping"/>
      </w:r>
      <w:r>
        <w:t>统一社会信用代码：91310115MA1K5X8P6R</w:t>
      </w:r>
    </w:p>
    <w:p w14:paraId="5F637A20">
      <w:pPr>
        <w:pStyle w:val="5"/>
        <w:keepNext w:val="0"/>
        <w:keepLines w:val="0"/>
        <w:widowControl/>
        <w:suppressLineNumbers w:val="0"/>
      </w:pPr>
      <w:r>
        <w:rPr>
          <w:rStyle w:val="8"/>
        </w:rPr>
        <w:t>乙方（开发方）：</w:t>
      </w:r>
      <w:r>
        <w:t xml:space="preserve"> 杭州智栈人工智能科技有限公司</w:t>
      </w:r>
      <w:r>
        <w:br w:type="textWrapping"/>
      </w:r>
      <w:r>
        <w:t>统一社会信用代码：91330110MA2J8K7L4Q</w:t>
      </w:r>
    </w:p>
    <w:p w14:paraId="173DF6FB">
      <w:pPr>
        <w:pStyle w:val="5"/>
        <w:keepNext w:val="0"/>
        <w:keepLines w:val="0"/>
        <w:widowControl/>
        <w:suppressLineNumbers w:val="0"/>
      </w:pPr>
      <w:r>
        <w:t>本合同各方经平等自愿协商，根据《中华人民共和国民法典》及相关法规，就甲方委托乙方开发软件事宜，签订本合同以共同遵守。</w:t>
      </w:r>
    </w:p>
    <w:p w14:paraId="2E8011D1">
      <w:pPr>
        <w:pStyle w:val="2"/>
        <w:keepNext w:val="0"/>
        <w:keepLines w:val="0"/>
        <w:widowControl/>
        <w:suppressLineNumbers w:val="0"/>
      </w:pPr>
      <w:r>
        <w:t>第一部分 项目与开发费用</w:t>
      </w:r>
    </w:p>
    <w:p w14:paraId="7DA1500D">
      <w:pPr>
        <w:pStyle w:val="3"/>
        <w:keepNext w:val="0"/>
        <w:keepLines w:val="0"/>
        <w:widowControl/>
        <w:suppressLineNumbers w:val="0"/>
      </w:pPr>
      <w:r>
        <w:t>1. 定义</w:t>
      </w:r>
    </w:p>
    <w:p w14:paraId="0AE7FB0F">
      <w:pPr>
        <w:pStyle w:val="5"/>
        <w:keepNext w:val="0"/>
        <w:keepLines w:val="0"/>
        <w:widowControl/>
        <w:suppressLineNumbers w:val="0"/>
      </w:pPr>
      <w:r>
        <w:t>1.1. 开发软件：乙方为履行本合同所开发和提供的软件。</w:t>
      </w:r>
    </w:p>
    <w:p w14:paraId="0E3868E2">
      <w:pPr>
        <w:pStyle w:val="5"/>
        <w:keepNext w:val="0"/>
        <w:keepLines w:val="0"/>
        <w:widowControl/>
        <w:suppressLineNumbers w:val="0"/>
      </w:pPr>
      <w:r>
        <w:t>1.2. 里程碑：乙方在开发过程中阶段性完成的，并具有相对独立性的部分软件或模块。</w:t>
      </w:r>
    </w:p>
    <w:p w14:paraId="57A88CEB">
      <w:pPr>
        <w:pStyle w:val="5"/>
        <w:keepNext w:val="0"/>
        <w:keepLines w:val="0"/>
        <w:widowControl/>
        <w:suppressLineNumbers w:val="0"/>
      </w:pPr>
      <w:r>
        <w:t>1.3. 背景知识产权：一方在合同生效前已经存在或者独立于本项目获得的知识产权。</w:t>
      </w:r>
    </w:p>
    <w:p w14:paraId="1C4DCA35">
      <w:pPr>
        <w:pStyle w:val="5"/>
        <w:keepNext w:val="0"/>
        <w:keepLines w:val="0"/>
        <w:widowControl/>
        <w:suppressLineNumbers w:val="0"/>
      </w:pPr>
      <w:r>
        <w:t>1.4. 前景知识产权：本合同履行过程中因开发软件产生的知识产权。</w:t>
      </w:r>
    </w:p>
    <w:p w14:paraId="18182D8E">
      <w:pPr>
        <w:pStyle w:val="5"/>
        <w:keepNext w:val="0"/>
        <w:keepLines w:val="0"/>
        <w:widowControl/>
        <w:suppressLineNumbers w:val="0"/>
      </w:pPr>
      <w:r>
        <w:t>1.5. 上线：在甲方指定生产环境中正式运行开发软件。</w:t>
      </w:r>
    </w:p>
    <w:p w14:paraId="3759A044">
      <w:pPr>
        <w:pStyle w:val="5"/>
        <w:keepNext w:val="0"/>
        <w:keepLines w:val="0"/>
        <w:widowControl/>
        <w:suppressLineNumbers w:val="0"/>
      </w:pPr>
      <w:r>
        <w:t>1.6. 商业利用：对开发软件进行复制、发行、出租、网络传播、许可、授权及其他商业使用。</w:t>
      </w:r>
    </w:p>
    <w:p w14:paraId="3056FFA0">
      <w:pPr>
        <w:pStyle w:val="3"/>
        <w:keepNext w:val="0"/>
        <w:keepLines w:val="0"/>
        <w:widowControl/>
        <w:suppressLineNumbers w:val="0"/>
      </w:pPr>
      <w:r>
        <w:t>2. 项目信息</w:t>
      </w:r>
    </w:p>
    <w:p w14:paraId="40700295">
      <w:pPr>
        <w:pStyle w:val="4"/>
        <w:keepNext w:val="0"/>
        <w:keepLines w:val="0"/>
        <w:widowControl/>
        <w:suppressLineNumbers w:val="0"/>
      </w:pPr>
      <w:r>
        <w:t>2.1. 项目基本信息</w:t>
      </w:r>
    </w:p>
    <w:p w14:paraId="027418ED">
      <w:pPr>
        <w:pStyle w:val="5"/>
        <w:keepNext w:val="0"/>
        <w:keepLines w:val="0"/>
        <w:widowControl/>
        <w:suppressLineNumbers w:val="0"/>
      </w:pPr>
      <w:r>
        <w:t>项目名称：智能仓储需求预测及库存优化系统</w:t>
      </w:r>
    </w:p>
    <w:p w14:paraId="58632D83">
      <w:pPr>
        <w:pStyle w:val="5"/>
        <w:keepNext w:val="0"/>
        <w:keepLines w:val="0"/>
        <w:widowControl/>
        <w:suppressLineNumbers w:val="0"/>
      </w:pPr>
      <w:r>
        <w:t>主要功能：</w:t>
      </w:r>
    </w:p>
    <w:p w14:paraId="3A3B887F">
      <w:pPr>
        <w:pStyle w:val="5"/>
        <w:keepNext w:val="0"/>
        <w:keepLines w:val="0"/>
        <w:widowControl/>
        <w:suppressLineNumbers w:val="0"/>
      </w:pPr>
      <w:r>
        <w:t>（1）接入甲方ERP、WMS及销售数据；</w:t>
      </w:r>
    </w:p>
    <w:p w14:paraId="1F0348E0">
      <w:pPr>
        <w:pStyle w:val="5"/>
        <w:keepNext w:val="0"/>
        <w:keepLines w:val="0"/>
        <w:widowControl/>
        <w:suppressLineNumbers w:val="0"/>
      </w:pPr>
      <w:r>
        <w:t>（2）建立SKU销量预测模型；</w:t>
      </w:r>
    </w:p>
    <w:p w14:paraId="170D8E8A">
      <w:pPr>
        <w:pStyle w:val="5"/>
        <w:keepNext w:val="0"/>
        <w:keepLines w:val="0"/>
        <w:widowControl/>
        <w:suppressLineNumbers w:val="0"/>
      </w:pPr>
      <w:r>
        <w:t>（3）自动生成采购建议及库存调拨建议；</w:t>
      </w:r>
    </w:p>
    <w:p w14:paraId="7FB55908">
      <w:pPr>
        <w:pStyle w:val="5"/>
        <w:keepNext w:val="0"/>
        <w:keepLines w:val="0"/>
        <w:widowControl/>
        <w:suppressLineNumbers w:val="0"/>
      </w:pPr>
      <w:r>
        <w:t>（4）库存异常预警；</w:t>
      </w:r>
    </w:p>
    <w:p w14:paraId="73452CAF">
      <w:pPr>
        <w:pStyle w:val="5"/>
        <w:keepNext w:val="0"/>
        <w:keepLines w:val="0"/>
        <w:widowControl/>
        <w:suppressLineNumbers w:val="0"/>
      </w:pPr>
      <w:r>
        <w:t>（5）管理后台及数据报表；</w:t>
      </w:r>
    </w:p>
    <w:p w14:paraId="5D80BE2E">
      <w:pPr>
        <w:pStyle w:val="5"/>
        <w:keepNext w:val="0"/>
        <w:keepLines w:val="0"/>
        <w:widowControl/>
        <w:suppressLineNumbers w:val="0"/>
      </w:pPr>
      <w:r>
        <w:t>（6）模型定期自动训练及更新。</w:t>
      </w:r>
    </w:p>
    <w:p w14:paraId="401786D0">
      <w:pPr>
        <w:pStyle w:val="5"/>
        <w:keepNext w:val="0"/>
        <w:keepLines w:val="0"/>
        <w:widowControl/>
        <w:suppressLineNumbers w:val="0"/>
      </w:pPr>
      <w:r>
        <w:t>使用场景：甲方仓储、采购及供应链运营。</w:t>
      </w:r>
    </w:p>
    <w:p w14:paraId="45194C15">
      <w:pPr>
        <w:pStyle w:val="5"/>
        <w:keepNext w:val="0"/>
        <w:keepLines w:val="0"/>
        <w:widowControl/>
        <w:suppressLineNumbers w:val="0"/>
      </w:pPr>
      <w:r>
        <w:t>使用主体：甲方及甲方关联公司员工。</w:t>
      </w:r>
    </w:p>
    <w:p w14:paraId="7F5414BA">
      <w:pPr>
        <w:pStyle w:val="5"/>
        <w:keepNext w:val="0"/>
        <w:keepLines w:val="0"/>
        <w:widowControl/>
        <w:suppressLineNumbers w:val="0"/>
      </w:pPr>
      <w:r>
        <w:t>开发期限：自2026年9月10日起6个月，即至2027年3月9日。</w:t>
      </w:r>
    </w:p>
    <w:p w14:paraId="05F9B7E0">
      <w:pPr>
        <w:pStyle w:val="5"/>
        <w:keepNext w:val="0"/>
        <w:keepLines w:val="0"/>
        <w:widowControl/>
        <w:suppressLineNumbers w:val="0"/>
      </w:pPr>
      <w:r>
        <w:t>2.2. 具体开发需求、里程碑、技术指标及开发进度详见附件《软件开发项目确认书》。</w:t>
      </w:r>
    </w:p>
    <w:p w14:paraId="38338720">
      <w:pPr>
        <w:pStyle w:val="3"/>
        <w:keepNext w:val="0"/>
        <w:keepLines w:val="0"/>
        <w:widowControl/>
        <w:suppressLineNumbers w:val="0"/>
      </w:pPr>
      <w:r>
        <w:t>3. 开发费用</w:t>
      </w:r>
    </w:p>
    <w:p w14:paraId="6F70925F">
      <w:pPr>
        <w:pStyle w:val="4"/>
        <w:keepNext w:val="0"/>
        <w:keepLines w:val="0"/>
        <w:widowControl/>
        <w:suppressLineNumbers w:val="0"/>
      </w:pPr>
      <w:r>
        <w:t>3.1. 开发费用</w:t>
      </w:r>
    </w:p>
    <w:p w14:paraId="15062FA3">
      <w:pPr>
        <w:pStyle w:val="5"/>
        <w:keepNext w:val="0"/>
        <w:keepLines w:val="0"/>
        <w:widowControl/>
        <w:suppressLineNumbers w:val="0"/>
      </w:pPr>
      <w:r>
        <w:t>本项目开发费用总价为人民币800,000元（大写：人民币捌拾万元整）。</w:t>
      </w:r>
    </w:p>
    <w:p w14:paraId="5FAE970E">
      <w:pPr>
        <w:pStyle w:val="5"/>
        <w:keepNext w:val="0"/>
        <w:keepLines w:val="0"/>
        <w:widowControl/>
        <w:suppressLineNumbers w:val="0"/>
      </w:pPr>
      <w:r>
        <w:t>本合同价格为含税价，增值税率为6%。</w:t>
      </w:r>
    </w:p>
    <w:p w14:paraId="68BA339D">
      <w:pPr>
        <w:pStyle w:val="4"/>
        <w:keepNext w:val="0"/>
        <w:keepLines w:val="0"/>
        <w:widowControl/>
        <w:suppressLineNumbers w:val="0"/>
      </w:pPr>
      <w:r>
        <w:t>3.2. 费用调整</w:t>
      </w:r>
    </w:p>
    <w:p w14:paraId="02A329E2">
      <w:pPr>
        <w:pStyle w:val="5"/>
        <w:keepNext w:val="0"/>
        <w:keepLines w:val="0"/>
        <w:widowControl/>
        <w:suppressLineNumbers w:val="0"/>
      </w:pPr>
      <w:r>
        <w:t>开发过程中因需求变更导致费用调整的，由双方签署需求变更单。</w:t>
      </w:r>
    </w:p>
    <w:p w14:paraId="041EB570">
      <w:pPr>
        <w:pStyle w:val="5"/>
        <w:keepNext w:val="0"/>
        <w:keepLines w:val="0"/>
        <w:widowControl/>
        <w:suppressLineNumbers w:val="0"/>
      </w:pPr>
      <w:r>
        <w:t>减少的费用在下一付款节点扣减；增加的费用在对应新增功能完成后5个工作日内支付。</w:t>
      </w:r>
    </w:p>
    <w:p w14:paraId="14C86D19">
      <w:pPr>
        <w:pStyle w:val="4"/>
        <w:keepNext w:val="0"/>
        <w:keepLines w:val="0"/>
        <w:widowControl/>
        <w:suppressLineNumbers w:val="0"/>
      </w:pPr>
      <w:r>
        <w:t>3.3. 付款方式</w:t>
      </w:r>
    </w:p>
    <w:p w14:paraId="0F86FE68">
      <w:pPr>
        <w:pStyle w:val="5"/>
        <w:keepNext w:val="0"/>
        <w:keepLines w:val="0"/>
        <w:widowControl/>
        <w:suppressLineNumbers w:val="0"/>
      </w:pPr>
      <w:r>
        <w:t>（1）合同签订后5个工作日内，甲方向乙方支付合同总价30%，即人民币240,000元。</w:t>
      </w:r>
    </w:p>
    <w:p w14:paraId="770B343A">
      <w:pPr>
        <w:pStyle w:val="5"/>
        <w:keepNext w:val="0"/>
        <w:keepLines w:val="0"/>
        <w:widowControl/>
        <w:suppressLineNumbers w:val="0"/>
      </w:pPr>
      <w:r>
        <w:t>（2）完成需求分析及系统原型验收后5个工作日内，甲方向乙方支付合同总价40%，即人民币320,000元。</w:t>
      </w:r>
    </w:p>
    <w:p w14:paraId="21DA4B7A">
      <w:pPr>
        <w:pStyle w:val="5"/>
        <w:keepNext w:val="0"/>
        <w:keepLines w:val="0"/>
        <w:widowControl/>
        <w:suppressLineNumbers w:val="0"/>
      </w:pPr>
      <w:r>
        <w:t>（3）系统上线验收后5个工作日内，甲方向乙方支付人民币200,000元。</w:t>
      </w:r>
    </w:p>
    <w:p w14:paraId="5A85D4C4">
      <w:pPr>
        <w:pStyle w:val="5"/>
        <w:keepNext w:val="0"/>
        <w:keepLines w:val="0"/>
        <w:widowControl/>
        <w:suppressLineNumbers w:val="0"/>
      </w:pPr>
      <w:r>
        <w:t>（4）最终验收完成后5个工作日内，甲方向乙方支付人民币80,000元。</w:t>
      </w:r>
    </w:p>
    <w:p w14:paraId="3B35750B">
      <w:pPr>
        <w:pStyle w:val="5"/>
        <w:keepNext w:val="0"/>
        <w:keepLines w:val="0"/>
        <w:widowControl/>
        <w:suppressLineNumbers w:val="0"/>
      </w:pPr>
      <w:r>
        <w:t>上述付款金额合计人民币840,000元。</w:t>
      </w:r>
    </w:p>
    <w:p w14:paraId="5C1F30AF">
      <w:pPr>
        <w:pStyle w:val="4"/>
        <w:keepNext w:val="0"/>
        <w:keepLines w:val="0"/>
        <w:widowControl/>
        <w:suppressLineNumbers w:val="0"/>
      </w:pPr>
      <w:r>
        <w:t>3.4. 收款账户</w:t>
      </w:r>
    </w:p>
    <w:p w14:paraId="7FF69DAC">
      <w:pPr>
        <w:pStyle w:val="5"/>
        <w:keepNext w:val="0"/>
        <w:keepLines w:val="0"/>
        <w:widowControl/>
        <w:suppressLineNumbers w:val="0"/>
      </w:pPr>
      <w:r>
        <w:t>户名：杭州智栈人工智能科技有限公司</w:t>
      </w:r>
    </w:p>
    <w:p w14:paraId="4CAEF60C">
      <w:pPr>
        <w:pStyle w:val="5"/>
        <w:keepNext w:val="0"/>
        <w:keepLines w:val="0"/>
        <w:widowControl/>
        <w:suppressLineNumbers w:val="0"/>
      </w:pPr>
      <w:r>
        <w:t>账号：571900223344556</w:t>
      </w:r>
    </w:p>
    <w:p w14:paraId="10EF4CD4">
      <w:pPr>
        <w:pStyle w:val="5"/>
        <w:keepNext w:val="0"/>
        <w:keepLines w:val="0"/>
        <w:widowControl/>
        <w:suppressLineNumbers w:val="0"/>
      </w:pPr>
      <w:r>
        <w:t>开户行：招商银行杭州未来科技城支行</w:t>
      </w:r>
    </w:p>
    <w:p w14:paraId="032699F7">
      <w:pPr>
        <w:pStyle w:val="4"/>
        <w:keepNext w:val="0"/>
        <w:keepLines w:val="0"/>
        <w:widowControl/>
        <w:suppressLineNumbers w:val="0"/>
      </w:pPr>
      <w:r>
        <w:t>3.5. 发票</w:t>
      </w:r>
    </w:p>
    <w:p w14:paraId="4E1F2FE5">
      <w:pPr>
        <w:pStyle w:val="5"/>
        <w:keepNext w:val="0"/>
        <w:keepLines w:val="0"/>
        <w:widowControl/>
        <w:suppressLineNumbers w:val="0"/>
      </w:pPr>
      <w:r>
        <w:t>乙方应在收到对应款项后5个工作日内向甲方提供合法有效的增值税专用发票。</w:t>
      </w:r>
    </w:p>
    <w:p w14:paraId="748FF4E6">
      <w:pPr>
        <w:pStyle w:val="2"/>
        <w:keepNext w:val="0"/>
        <w:keepLines w:val="0"/>
        <w:widowControl/>
        <w:suppressLineNumbers w:val="0"/>
      </w:pPr>
      <w:r>
        <w:t>第二部分 开发安排</w:t>
      </w:r>
    </w:p>
    <w:p w14:paraId="1C5D77E8">
      <w:pPr>
        <w:pStyle w:val="3"/>
        <w:keepNext w:val="0"/>
        <w:keepLines w:val="0"/>
        <w:widowControl/>
        <w:suppressLineNumbers w:val="0"/>
      </w:pPr>
      <w:r>
        <w:t>4. 开发需求</w:t>
      </w:r>
    </w:p>
    <w:p w14:paraId="24CA9564">
      <w:pPr>
        <w:pStyle w:val="4"/>
        <w:keepNext w:val="0"/>
        <w:keepLines w:val="0"/>
        <w:widowControl/>
        <w:suppressLineNumbers w:val="0"/>
      </w:pPr>
      <w:r>
        <w:t>4.1. 需求分析</w:t>
      </w:r>
    </w:p>
    <w:p w14:paraId="799A4FBE">
      <w:pPr>
        <w:pStyle w:val="5"/>
        <w:keepNext w:val="0"/>
        <w:keepLines w:val="0"/>
        <w:widowControl/>
        <w:suppressLineNumbers w:val="0"/>
      </w:pPr>
      <w:r>
        <w:t>甲方应在合同生效后5个工作日内向乙方提供项目需求、业务规则、历史销售数据、库存数据及相关接口资料。</w:t>
      </w:r>
    </w:p>
    <w:p w14:paraId="7D526C48">
      <w:pPr>
        <w:pStyle w:val="5"/>
        <w:keepNext w:val="0"/>
        <w:keepLines w:val="0"/>
        <w:widowControl/>
        <w:suppressLineNumbers w:val="0"/>
      </w:pPr>
      <w:r>
        <w:t>甲方保证所提供资料和数据真实、准确、完整。</w:t>
      </w:r>
    </w:p>
    <w:p w14:paraId="168E9D4E">
      <w:pPr>
        <w:pStyle w:val="5"/>
        <w:keepNext w:val="0"/>
        <w:keepLines w:val="0"/>
        <w:widowControl/>
        <w:suppressLineNumbers w:val="0"/>
      </w:pPr>
      <w:r>
        <w:t>因甲方资料存在错误、遗漏或者迟延提供导致项目延期、开发结果错误或者其他损失的，由甲方承担全部责任。</w:t>
      </w:r>
    </w:p>
    <w:p w14:paraId="2F5B3FA9">
      <w:pPr>
        <w:pStyle w:val="5"/>
        <w:keepNext w:val="0"/>
        <w:keepLines w:val="0"/>
        <w:widowControl/>
        <w:suppressLineNumbers w:val="0"/>
      </w:pPr>
      <w:r>
        <w:t>乙方获取相关资料后，应在10个工作日内提交需求分析书。</w:t>
      </w:r>
    </w:p>
    <w:p w14:paraId="33843817">
      <w:pPr>
        <w:pStyle w:val="4"/>
        <w:keepNext w:val="0"/>
        <w:keepLines w:val="0"/>
        <w:widowControl/>
        <w:suppressLineNumbers w:val="0"/>
      </w:pPr>
      <w:r>
        <w:t>4.2. 开发需求确认</w:t>
      </w:r>
    </w:p>
    <w:p w14:paraId="0AC3253C">
      <w:pPr>
        <w:pStyle w:val="5"/>
        <w:keepNext w:val="0"/>
        <w:keepLines w:val="0"/>
        <w:widowControl/>
        <w:suppressLineNumbers w:val="0"/>
      </w:pPr>
      <w:r>
        <w:t>乙方应根据双方确认的需求形成《软件开发项目确认书》。</w:t>
      </w:r>
    </w:p>
    <w:p w14:paraId="60B342C3">
      <w:pPr>
        <w:pStyle w:val="5"/>
        <w:keepNext w:val="0"/>
        <w:keepLines w:val="0"/>
        <w:widowControl/>
        <w:suppressLineNumbers w:val="0"/>
      </w:pPr>
      <w:r>
        <w:t>甲方应在收到确认书后5个工作日内提出意见；甲方逾期未提出书面异议的，视为已经确认开发需求。</w:t>
      </w:r>
    </w:p>
    <w:p w14:paraId="314ECCEA">
      <w:pPr>
        <w:pStyle w:val="4"/>
        <w:keepNext w:val="0"/>
        <w:keepLines w:val="0"/>
        <w:widowControl/>
        <w:suppressLineNumbers w:val="0"/>
      </w:pPr>
      <w:r>
        <w:t>4.3. 未达成一致</w:t>
      </w:r>
    </w:p>
    <w:p w14:paraId="0D66685D">
      <w:pPr>
        <w:pStyle w:val="5"/>
        <w:keepNext w:val="0"/>
        <w:keepLines w:val="0"/>
        <w:widowControl/>
        <w:suppressLineNumbers w:val="0"/>
      </w:pPr>
      <w:r>
        <w:t>如双方无法就开发需求、费用或进度达成一致，任何一方均有权解除合同。</w:t>
      </w:r>
    </w:p>
    <w:p w14:paraId="0178A800">
      <w:pPr>
        <w:pStyle w:val="5"/>
        <w:keepNext w:val="0"/>
        <w:keepLines w:val="0"/>
        <w:widowControl/>
        <w:suppressLineNumbers w:val="0"/>
      </w:pPr>
      <w:r>
        <w:t>此时甲方应向乙方支付人民币100,000元需求分析费用，乙方已实际发生的其他费用亦由甲方承担。</w:t>
      </w:r>
    </w:p>
    <w:p w14:paraId="0EC2BE2A">
      <w:pPr>
        <w:pStyle w:val="3"/>
        <w:keepNext w:val="0"/>
        <w:keepLines w:val="0"/>
        <w:widowControl/>
        <w:suppressLineNumbers w:val="0"/>
      </w:pPr>
      <w:r>
        <w:t>5. 项目变更</w:t>
      </w:r>
    </w:p>
    <w:p w14:paraId="2835DB2E">
      <w:pPr>
        <w:pStyle w:val="5"/>
        <w:keepNext w:val="0"/>
        <w:keepLines w:val="0"/>
        <w:widowControl/>
        <w:suppressLineNumbers w:val="0"/>
      </w:pPr>
      <w:r>
        <w:t>5.1. 双方均可以提出需求变更。</w:t>
      </w:r>
    </w:p>
    <w:p w14:paraId="102D188D">
      <w:pPr>
        <w:pStyle w:val="5"/>
        <w:keepNext w:val="0"/>
        <w:keepLines w:val="0"/>
        <w:widowControl/>
        <w:suppressLineNumbers w:val="0"/>
      </w:pPr>
      <w:r>
        <w:t>5.2. 甲方提出需求变更的，乙方应评估工作量、费用及工期影响。</w:t>
      </w:r>
    </w:p>
    <w:p w14:paraId="62B587CC">
      <w:pPr>
        <w:pStyle w:val="5"/>
        <w:keepNext w:val="0"/>
        <w:keepLines w:val="0"/>
        <w:widowControl/>
        <w:suppressLineNumbers w:val="0"/>
      </w:pPr>
      <w:r>
        <w:t>5.3. 双方未签署正式变更文件前，乙方原则上继续按照原需求开发。</w:t>
      </w:r>
    </w:p>
    <w:p w14:paraId="67916D2A">
      <w:pPr>
        <w:pStyle w:val="5"/>
        <w:keepNext w:val="0"/>
        <w:keepLines w:val="0"/>
        <w:widowControl/>
        <w:suppressLineNumbers w:val="0"/>
      </w:pPr>
      <w:r>
        <w:t>5.4. 自乙方收到甲方任何需求变更申请之日起，开发期限自动暂停计算，直至双方就该需求变更形成书面处理结果。</w:t>
      </w:r>
    </w:p>
    <w:p w14:paraId="5C874A92">
      <w:pPr>
        <w:pStyle w:val="5"/>
        <w:keepNext w:val="0"/>
        <w:keepLines w:val="0"/>
        <w:widowControl/>
        <w:suppressLineNumbers w:val="0"/>
      </w:pPr>
      <w:r>
        <w:t>即使乙方最终不同意该项变更，暂停期间亦不计入乙方开发期限。</w:t>
      </w:r>
    </w:p>
    <w:p w14:paraId="202FEC5A">
      <w:pPr>
        <w:pStyle w:val="5"/>
        <w:keepNext w:val="0"/>
        <w:keepLines w:val="0"/>
        <w:widowControl/>
        <w:suppressLineNumbers w:val="0"/>
      </w:pPr>
      <w:r>
        <w:t>5.5. 如果甲方提出减少功能：</w:t>
      </w:r>
    </w:p>
    <w:p w14:paraId="5D21B0EC">
      <w:pPr>
        <w:pStyle w:val="5"/>
        <w:keepNext w:val="0"/>
        <w:keepLines w:val="0"/>
        <w:widowControl/>
        <w:suppressLineNumbers w:val="0"/>
      </w:pPr>
      <w:r>
        <w:t>（1）甲方除按照减少后的实际工作结算外，还应向乙方支付减少金额30%的补偿；</w:t>
      </w:r>
    </w:p>
    <w:p w14:paraId="0ACE31C6">
      <w:pPr>
        <w:pStyle w:val="5"/>
        <w:keepNext w:val="0"/>
        <w:keepLines w:val="0"/>
        <w:widowControl/>
        <w:suppressLineNumbers w:val="0"/>
      </w:pPr>
      <w:r>
        <w:t>（2）调整后开发费用不得低于原合同总价的90%；</w:t>
      </w:r>
    </w:p>
    <w:p w14:paraId="40B000F3">
      <w:pPr>
        <w:pStyle w:val="5"/>
        <w:keepNext w:val="0"/>
        <w:keepLines w:val="0"/>
        <w:widowControl/>
        <w:suppressLineNumbers w:val="0"/>
      </w:pPr>
      <w:r>
        <w:t>（3）低于90%的，乙方有权解除合同。</w:t>
      </w:r>
    </w:p>
    <w:p w14:paraId="35660AF1">
      <w:pPr>
        <w:pStyle w:val="3"/>
        <w:keepNext w:val="0"/>
        <w:keepLines w:val="0"/>
        <w:widowControl/>
        <w:suppressLineNumbers w:val="0"/>
      </w:pPr>
      <w:r>
        <w:t>6. 项目报告</w:t>
      </w:r>
    </w:p>
    <w:p w14:paraId="2EDD8874">
      <w:pPr>
        <w:pStyle w:val="5"/>
        <w:keepNext w:val="0"/>
        <w:keepLines w:val="0"/>
        <w:widowControl/>
        <w:suppressLineNumbers w:val="0"/>
      </w:pPr>
      <w:r>
        <w:t>乙方应于每月25日前向甲方提交项目进度报告。</w:t>
      </w:r>
    </w:p>
    <w:p w14:paraId="33DEE9D0">
      <w:pPr>
        <w:pStyle w:val="5"/>
        <w:keepNext w:val="0"/>
        <w:keepLines w:val="0"/>
        <w:widowControl/>
        <w:suppressLineNumbers w:val="0"/>
      </w:pPr>
      <w:r>
        <w:t>报告应包括项目进度、已完成模块、存在问题、人员安排及预计完成时间。</w:t>
      </w:r>
    </w:p>
    <w:p w14:paraId="4F66E534">
      <w:pPr>
        <w:pStyle w:val="3"/>
        <w:keepNext w:val="0"/>
        <w:keepLines w:val="0"/>
        <w:widowControl/>
        <w:suppressLineNumbers w:val="0"/>
      </w:pPr>
      <w:r>
        <w:t>7. 转委托</w:t>
      </w:r>
    </w:p>
    <w:p w14:paraId="54BB0A3D">
      <w:pPr>
        <w:pStyle w:val="5"/>
        <w:keepNext w:val="0"/>
        <w:keepLines w:val="0"/>
        <w:widowControl/>
        <w:suppressLineNumbers w:val="0"/>
      </w:pPr>
      <w:r>
        <w:t>乙方应自行完成核心架构、主要业务逻辑及核心算法开发。</w:t>
      </w:r>
    </w:p>
    <w:p w14:paraId="5622D44A">
      <w:pPr>
        <w:pStyle w:val="5"/>
        <w:keepNext w:val="0"/>
        <w:keepLines w:val="0"/>
        <w:widowControl/>
        <w:suppressLineNumbers w:val="0"/>
      </w:pPr>
      <w:r>
        <w:t>辅助开发、软件测试、UI设计、数据标注等工作，乙方可以自行委托第三方完成，无需另行取得甲方同意。</w:t>
      </w:r>
    </w:p>
    <w:p w14:paraId="1E10C707">
      <w:pPr>
        <w:pStyle w:val="5"/>
        <w:keepNext w:val="0"/>
        <w:keepLines w:val="0"/>
        <w:widowControl/>
        <w:suppressLineNumbers w:val="0"/>
      </w:pPr>
      <w:r>
        <w:t>乙方应对第三方工作成果承担责任。</w:t>
      </w:r>
    </w:p>
    <w:p w14:paraId="704D371D">
      <w:pPr>
        <w:pStyle w:val="3"/>
        <w:keepNext w:val="0"/>
        <w:keepLines w:val="0"/>
        <w:widowControl/>
        <w:suppressLineNumbers w:val="0"/>
      </w:pPr>
      <w:r>
        <w:t>8. 交付</w:t>
      </w:r>
    </w:p>
    <w:p w14:paraId="24B89C86">
      <w:pPr>
        <w:pStyle w:val="5"/>
        <w:keepNext w:val="0"/>
        <w:keepLines w:val="0"/>
        <w:widowControl/>
        <w:suppressLineNumbers w:val="0"/>
      </w:pPr>
      <w:r>
        <w:t>乙方应向甲方交付：</w:t>
      </w:r>
    </w:p>
    <w:p w14:paraId="0AB4BBD0">
      <w:pPr>
        <w:pStyle w:val="5"/>
        <w:keepNext w:val="0"/>
        <w:keepLines w:val="0"/>
        <w:widowControl/>
        <w:suppressLineNumbers w:val="0"/>
      </w:pPr>
      <w:r>
        <w:t>（1）完整可执行程序；</w:t>
      </w:r>
    </w:p>
    <w:p w14:paraId="5B17DE57">
      <w:pPr>
        <w:pStyle w:val="5"/>
        <w:keepNext w:val="0"/>
        <w:keepLines w:val="0"/>
        <w:widowControl/>
        <w:suppressLineNumbers w:val="0"/>
      </w:pPr>
      <w:r>
        <w:t>（2）完整源代码；</w:t>
      </w:r>
    </w:p>
    <w:p w14:paraId="78BD9FEB">
      <w:pPr>
        <w:pStyle w:val="5"/>
        <w:keepNext w:val="0"/>
        <w:keepLines w:val="0"/>
        <w:widowControl/>
        <w:suppressLineNumbers w:val="0"/>
      </w:pPr>
      <w:r>
        <w:t>（3）数据库结构及初始化脚本；</w:t>
      </w:r>
    </w:p>
    <w:p w14:paraId="646D64EA">
      <w:pPr>
        <w:pStyle w:val="5"/>
        <w:keepNext w:val="0"/>
        <w:keepLines w:val="0"/>
        <w:widowControl/>
        <w:suppressLineNumbers w:val="0"/>
      </w:pPr>
      <w:r>
        <w:t>（4）接口文档；</w:t>
      </w:r>
    </w:p>
    <w:p w14:paraId="48A93ABE">
      <w:pPr>
        <w:pStyle w:val="5"/>
        <w:keepNext w:val="0"/>
        <w:keepLines w:val="0"/>
        <w:widowControl/>
        <w:suppressLineNumbers w:val="0"/>
      </w:pPr>
      <w:r>
        <w:t>（5）部署文档；</w:t>
      </w:r>
    </w:p>
    <w:p w14:paraId="1F6D48E0">
      <w:pPr>
        <w:pStyle w:val="5"/>
        <w:keepNext w:val="0"/>
        <w:keepLines w:val="0"/>
        <w:widowControl/>
        <w:suppressLineNumbers w:val="0"/>
      </w:pPr>
      <w:r>
        <w:t>（6）用户操作手册；</w:t>
      </w:r>
    </w:p>
    <w:p w14:paraId="59FBE1C1">
      <w:pPr>
        <w:pStyle w:val="5"/>
        <w:keepNext w:val="0"/>
        <w:keepLines w:val="0"/>
        <w:widowControl/>
        <w:suppressLineNumbers w:val="0"/>
      </w:pPr>
      <w:r>
        <w:t>（7）测试报告；</w:t>
      </w:r>
    </w:p>
    <w:p w14:paraId="23B630D1">
      <w:pPr>
        <w:pStyle w:val="5"/>
        <w:keepNext w:val="0"/>
        <w:keepLines w:val="0"/>
        <w:widowControl/>
        <w:suppressLineNumbers w:val="0"/>
      </w:pPr>
      <w:r>
        <w:t>（8）模型训练及部署程序。</w:t>
      </w:r>
    </w:p>
    <w:p w14:paraId="2C1729A4">
      <w:pPr>
        <w:pStyle w:val="5"/>
        <w:keepNext w:val="0"/>
        <w:keepLines w:val="0"/>
        <w:widowControl/>
        <w:suppressLineNumbers w:val="0"/>
      </w:pPr>
      <w:r>
        <w:t>交付源代码应能够正常编译、部署和运行。</w:t>
      </w:r>
    </w:p>
    <w:p w14:paraId="6CA093A7">
      <w:pPr>
        <w:pStyle w:val="5"/>
        <w:keepNext w:val="0"/>
        <w:keepLines w:val="0"/>
        <w:widowControl/>
        <w:suppressLineNumbers w:val="0"/>
      </w:pPr>
      <w:r>
        <w:t>乙方无需交付其认为属于通用技术框架、基础算法库或者内部开发工具的源代码。</w:t>
      </w:r>
    </w:p>
    <w:p w14:paraId="21A9E61C">
      <w:pPr>
        <w:pStyle w:val="3"/>
        <w:keepNext w:val="0"/>
        <w:keepLines w:val="0"/>
        <w:widowControl/>
        <w:suppressLineNumbers w:val="0"/>
      </w:pPr>
      <w:r>
        <w:t>9. 验收</w:t>
      </w:r>
    </w:p>
    <w:p w14:paraId="34C575CA">
      <w:pPr>
        <w:pStyle w:val="5"/>
        <w:keepNext w:val="0"/>
        <w:keepLines w:val="0"/>
        <w:widowControl/>
        <w:suppressLineNumbers w:val="0"/>
      </w:pPr>
      <w:r>
        <w:t>9.1. 项目验收分为上线验收、试运行和最终验收。</w:t>
      </w:r>
    </w:p>
    <w:p w14:paraId="337E7EE9">
      <w:pPr>
        <w:pStyle w:val="5"/>
        <w:keepNext w:val="0"/>
        <w:keepLines w:val="0"/>
        <w:widowControl/>
        <w:suppressLineNumbers w:val="0"/>
      </w:pPr>
      <w:r>
        <w:t>系统应于2027年3月9日前上线。</w:t>
      </w:r>
    </w:p>
    <w:p w14:paraId="5AE0294F">
      <w:pPr>
        <w:pStyle w:val="5"/>
        <w:keepNext w:val="0"/>
        <w:keepLines w:val="0"/>
        <w:widowControl/>
        <w:suppressLineNumbers w:val="0"/>
      </w:pPr>
      <w:r>
        <w:t>上线后进入3个月试运行期。</w:t>
      </w:r>
    </w:p>
    <w:p w14:paraId="704C43C3">
      <w:pPr>
        <w:pStyle w:val="5"/>
        <w:keepNext w:val="0"/>
        <w:keepLines w:val="0"/>
        <w:widowControl/>
        <w:suppressLineNumbers w:val="0"/>
      </w:pPr>
      <w:r>
        <w:t>试运行结束后10个工作日内进行最终验收。</w:t>
      </w:r>
    </w:p>
    <w:p w14:paraId="7DFD95E4">
      <w:pPr>
        <w:pStyle w:val="5"/>
        <w:keepNext w:val="0"/>
        <w:keepLines w:val="0"/>
        <w:widowControl/>
        <w:suppressLineNumbers w:val="0"/>
      </w:pPr>
      <w:r>
        <w:t>9.2. 最终验收指标包括：</w:t>
      </w:r>
    </w:p>
    <w:p w14:paraId="4AE48333">
      <w:pPr>
        <w:pStyle w:val="5"/>
        <w:keepNext w:val="0"/>
        <w:keepLines w:val="0"/>
        <w:widowControl/>
        <w:suppressLineNumbers w:val="0"/>
      </w:pPr>
      <w:r>
        <w:t>（1）系统核心功能能够正常运行；</w:t>
      </w:r>
    </w:p>
    <w:p w14:paraId="608DCEC2">
      <w:pPr>
        <w:pStyle w:val="5"/>
        <w:keepNext w:val="0"/>
        <w:keepLines w:val="0"/>
        <w:widowControl/>
        <w:suppressLineNumbers w:val="0"/>
      </w:pPr>
      <w:r>
        <w:t>（2）连续稳定运行30日；</w:t>
      </w:r>
    </w:p>
    <w:p w14:paraId="5CEFDB0C">
      <w:pPr>
        <w:pStyle w:val="5"/>
        <w:keepNext w:val="0"/>
        <w:keepLines w:val="0"/>
        <w:widowControl/>
        <w:suppressLineNumbers w:val="0"/>
      </w:pPr>
      <w:r>
        <w:t>（3）SKU销量预测准确率达到85%以上；</w:t>
      </w:r>
    </w:p>
    <w:p w14:paraId="2EC0306B">
      <w:pPr>
        <w:pStyle w:val="5"/>
        <w:keepNext w:val="0"/>
        <w:keepLines w:val="0"/>
        <w:widowControl/>
        <w:suppressLineNumbers w:val="0"/>
      </w:pPr>
      <w:r>
        <w:t>（4）系统平均接口响应时间不超过2秒；</w:t>
      </w:r>
    </w:p>
    <w:p w14:paraId="069A4C4C">
      <w:pPr>
        <w:pStyle w:val="5"/>
        <w:keepNext w:val="0"/>
        <w:keepLines w:val="0"/>
        <w:widowControl/>
        <w:suppressLineNumbers w:val="0"/>
      </w:pPr>
      <w:r>
        <w:t>（5）不存在严重等级系统缺陷。</w:t>
      </w:r>
    </w:p>
    <w:p w14:paraId="57CCEA05">
      <w:pPr>
        <w:pStyle w:val="5"/>
        <w:keepNext w:val="0"/>
        <w:keepLines w:val="0"/>
        <w:widowControl/>
        <w:suppressLineNumbers w:val="0"/>
      </w:pPr>
      <w:r>
        <w:t>9.3. 乙方提交验收申请后，甲方应在5个工作日内完成验收。</w:t>
      </w:r>
    </w:p>
    <w:p w14:paraId="3F1FD27B">
      <w:pPr>
        <w:pStyle w:val="5"/>
        <w:keepNext w:val="0"/>
        <w:keepLines w:val="0"/>
        <w:widowControl/>
        <w:suppressLineNumbers w:val="0"/>
      </w:pPr>
      <w:r>
        <w:t>甲方未在5个工作日内提出书面异议的，视为该阶段验收合格。</w:t>
      </w:r>
    </w:p>
    <w:p w14:paraId="23B161AD">
      <w:pPr>
        <w:pStyle w:val="5"/>
        <w:keepNext w:val="0"/>
        <w:keepLines w:val="0"/>
        <w:widowControl/>
        <w:suppressLineNumbers w:val="0"/>
      </w:pPr>
      <w:r>
        <w:t>9.4. 因乙方原因验收不合格的，乙方应在5个工作日内完成整改。</w:t>
      </w:r>
    </w:p>
    <w:p w14:paraId="7FAAA72C">
      <w:pPr>
        <w:pStyle w:val="5"/>
        <w:keepNext w:val="0"/>
        <w:keepLines w:val="0"/>
        <w:widowControl/>
        <w:suppressLineNumbers w:val="0"/>
      </w:pPr>
      <w:r>
        <w:t>连续两次因乙方原因验收不合格的，甲方有权解除合同。</w:t>
      </w:r>
    </w:p>
    <w:p w14:paraId="31B06741">
      <w:pPr>
        <w:pStyle w:val="5"/>
        <w:keepNext w:val="0"/>
        <w:keepLines w:val="0"/>
        <w:widowControl/>
        <w:suppressLineNumbers w:val="0"/>
      </w:pPr>
      <w:r>
        <w:t>9.5. 因双方现有技术水平、模型能力、数据质量或者其他技术原因导致项目最终无法实现约定目标的，视为技术开发风险。</w:t>
      </w:r>
    </w:p>
    <w:p w14:paraId="1DEBDE7F">
      <w:pPr>
        <w:pStyle w:val="5"/>
        <w:keepNext w:val="0"/>
        <w:keepLines w:val="0"/>
        <w:widowControl/>
        <w:suppressLineNumbers w:val="0"/>
      </w:pPr>
      <w:r>
        <w:t>发生技术开发风险时，无论项目是否能够交付使用，甲方已经支付的开发费用均不予退还，剩余开发费用由甲方继续支付。</w:t>
      </w:r>
    </w:p>
    <w:p w14:paraId="4CE32A11">
      <w:pPr>
        <w:pStyle w:val="3"/>
        <w:keepNext w:val="0"/>
        <w:keepLines w:val="0"/>
        <w:widowControl/>
        <w:suppressLineNumbers w:val="0"/>
      </w:pPr>
      <w:r>
        <w:t>10. 配套技术服务</w:t>
      </w:r>
    </w:p>
    <w:p w14:paraId="79856668">
      <w:pPr>
        <w:pStyle w:val="5"/>
        <w:keepNext w:val="0"/>
        <w:keepLines w:val="0"/>
        <w:widowControl/>
        <w:suppressLineNumbers w:val="0"/>
      </w:pPr>
      <w:r>
        <w:t>最终验收后12个月内，乙方免费提供软件维护。</w:t>
      </w:r>
    </w:p>
    <w:p w14:paraId="0F638AF5">
      <w:pPr>
        <w:pStyle w:val="5"/>
        <w:keepNext w:val="0"/>
        <w:keepLines w:val="0"/>
        <w:widowControl/>
        <w:suppressLineNumbers w:val="0"/>
      </w:pPr>
      <w:r>
        <w:t>乙方应在最终验收后6个月内根据甲方要求提供不少于3次培训，每次不少于3小时。</w:t>
      </w:r>
    </w:p>
    <w:p w14:paraId="69B2EC77">
      <w:pPr>
        <w:pStyle w:val="2"/>
        <w:keepNext w:val="0"/>
        <w:keepLines w:val="0"/>
        <w:widowControl/>
        <w:suppressLineNumbers w:val="0"/>
      </w:pPr>
      <w:r>
        <w:t>第三部分 知识产权与数据</w:t>
      </w:r>
    </w:p>
    <w:p w14:paraId="48EAE912">
      <w:pPr>
        <w:pStyle w:val="3"/>
        <w:keepNext w:val="0"/>
        <w:keepLines w:val="0"/>
        <w:widowControl/>
        <w:suppressLineNumbers w:val="0"/>
      </w:pPr>
      <w:r>
        <w:t>11. 知识产权</w:t>
      </w:r>
    </w:p>
    <w:p w14:paraId="62AA9B87">
      <w:pPr>
        <w:pStyle w:val="4"/>
        <w:keepNext w:val="0"/>
        <w:keepLines w:val="0"/>
        <w:widowControl/>
        <w:suppressLineNumbers w:val="0"/>
      </w:pPr>
      <w:r>
        <w:t>11.1. 第三方软件</w:t>
      </w:r>
    </w:p>
    <w:p w14:paraId="20B6777B">
      <w:pPr>
        <w:pStyle w:val="5"/>
        <w:keepNext w:val="0"/>
        <w:keepLines w:val="0"/>
        <w:widowControl/>
        <w:suppressLineNumbers w:val="0"/>
      </w:pPr>
      <w:r>
        <w:t>乙方可以根据项目需要自行选择开源软件、第三方算法库及其他第三方技术。</w:t>
      </w:r>
    </w:p>
    <w:p w14:paraId="4BB2733F">
      <w:pPr>
        <w:pStyle w:val="5"/>
        <w:keepNext w:val="0"/>
        <w:keepLines w:val="0"/>
        <w:widowControl/>
        <w:suppressLineNumbers w:val="0"/>
      </w:pPr>
      <w:r>
        <w:t>乙方应向甲方披露需要付费许可的第三方软件。</w:t>
      </w:r>
    </w:p>
    <w:p w14:paraId="6D50C6BB">
      <w:pPr>
        <w:pStyle w:val="5"/>
        <w:keepNext w:val="0"/>
        <w:keepLines w:val="0"/>
        <w:widowControl/>
        <w:suppressLineNumbers w:val="0"/>
      </w:pPr>
      <w:r>
        <w:t>因开源软件许可证限制或其他第三方软件使用产生的许可费用，由甲方承担。</w:t>
      </w:r>
    </w:p>
    <w:p w14:paraId="2CE71777">
      <w:pPr>
        <w:pStyle w:val="4"/>
        <w:keepNext w:val="0"/>
        <w:keepLines w:val="0"/>
        <w:widowControl/>
        <w:suppressLineNumbers w:val="0"/>
      </w:pPr>
      <w:r>
        <w:t>11.2. 背景知识产权</w:t>
      </w:r>
    </w:p>
    <w:p w14:paraId="37CE4EB7">
      <w:pPr>
        <w:pStyle w:val="5"/>
        <w:keepNext w:val="0"/>
        <w:keepLines w:val="0"/>
        <w:widowControl/>
        <w:suppressLineNumbers w:val="0"/>
      </w:pPr>
      <w:r>
        <w:t>双方原有背景知识产权仍归原权利人所有。</w:t>
      </w:r>
    </w:p>
    <w:p w14:paraId="1B25DA14">
      <w:pPr>
        <w:pStyle w:val="5"/>
        <w:keepNext w:val="0"/>
        <w:keepLines w:val="0"/>
        <w:widowControl/>
        <w:suppressLineNumbers w:val="0"/>
      </w:pPr>
      <w:r>
        <w:t>乙方在项目中使用其背景知识产权的，应给予甲方为使用本项目软件所必要的永久、免费许可。</w:t>
      </w:r>
    </w:p>
    <w:p w14:paraId="4C100F40">
      <w:pPr>
        <w:pStyle w:val="4"/>
        <w:keepNext w:val="0"/>
        <w:keepLines w:val="0"/>
        <w:widowControl/>
        <w:suppressLineNumbers w:val="0"/>
      </w:pPr>
      <w:r>
        <w:t>11.3. 前景知识产权</w:t>
      </w:r>
    </w:p>
    <w:p w14:paraId="48007472">
      <w:pPr>
        <w:pStyle w:val="5"/>
        <w:keepNext w:val="0"/>
        <w:keepLines w:val="0"/>
        <w:widowControl/>
        <w:suppressLineNumbers w:val="0"/>
      </w:pPr>
      <w:r>
        <w:t>本项目开发过程中形成的软件著作权、技术秘密、程序代码、模型、技术文档以及其他前景知识产权归甲方所有。</w:t>
      </w:r>
    </w:p>
    <w:p w14:paraId="77E69000">
      <w:pPr>
        <w:pStyle w:val="5"/>
        <w:keepNext w:val="0"/>
        <w:keepLines w:val="0"/>
        <w:widowControl/>
        <w:suppressLineNumbers w:val="0"/>
      </w:pPr>
      <w:r>
        <w:t>未经甲方书面同意，乙方不得将项目成果提供给第三方。</w:t>
      </w:r>
    </w:p>
    <w:p w14:paraId="591FF266">
      <w:pPr>
        <w:pStyle w:val="5"/>
        <w:keepNext w:val="0"/>
        <w:keepLines w:val="0"/>
        <w:widowControl/>
        <w:suppressLineNumbers w:val="0"/>
      </w:pPr>
      <w:r>
        <w:t>但乙方有权将本项目形成的代码结构、算法模型、数据处理逻辑以及技术方案用于乙方其他客户项目。</w:t>
      </w:r>
    </w:p>
    <w:p w14:paraId="6F726DAD">
      <w:pPr>
        <w:pStyle w:val="4"/>
        <w:keepNext w:val="0"/>
        <w:keepLines w:val="0"/>
        <w:widowControl/>
        <w:suppressLineNumbers w:val="0"/>
      </w:pPr>
      <w:r>
        <w:t>11.4. 专利申请权</w:t>
      </w:r>
    </w:p>
    <w:p w14:paraId="2D661A57">
      <w:pPr>
        <w:pStyle w:val="5"/>
        <w:keepNext w:val="0"/>
        <w:keepLines w:val="0"/>
        <w:widowControl/>
        <w:suppressLineNumbers w:val="0"/>
      </w:pPr>
      <w:r>
        <w:t>项目开发过程中形成的算法优化、模型训练方法、数据处理方法等技术成果，如具备申请专利条件，其专利申请权归乙方所有。</w:t>
      </w:r>
    </w:p>
    <w:p w14:paraId="6F67C22D">
      <w:pPr>
        <w:pStyle w:val="5"/>
        <w:keepNext w:val="0"/>
        <w:keepLines w:val="0"/>
        <w:widowControl/>
        <w:suppressLineNumbers w:val="0"/>
      </w:pPr>
      <w:r>
        <w:t>甲方仅享有在本项目系统中的免费使用权。</w:t>
      </w:r>
    </w:p>
    <w:p w14:paraId="63ED44C9">
      <w:pPr>
        <w:pStyle w:val="4"/>
        <w:keepNext w:val="0"/>
        <w:keepLines w:val="0"/>
        <w:widowControl/>
        <w:suppressLineNumbers w:val="0"/>
      </w:pPr>
      <w:r>
        <w:t>11.5. 第三方侵权</w:t>
      </w:r>
    </w:p>
    <w:p w14:paraId="168827A4">
      <w:pPr>
        <w:pStyle w:val="5"/>
        <w:keepNext w:val="0"/>
        <w:keepLines w:val="0"/>
        <w:widowControl/>
        <w:suppressLineNumbers w:val="0"/>
      </w:pPr>
      <w:r>
        <w:t>乙方保证其自行开发并交付的软件不侵犯第三方知识产权。</w:t>
      </w:r>
    </w:p>
    <w:p w14:paraId="477BDDDD">
      <w:pPr>
        <w:pStyle w:val="5"/>
        <w:keepNext w:val="0"/>
        <w:keepLines w:val="0"/>
        <w:widowControl/>
        <w:suppressLineNumbers w:val="0"/>
      </w:pPr>
      <w:r>
        <w:t>因乙方自行开发内容侵犯第三方知识产权造成甲方损失的，由乙方承担责任。</w:t>
      </w:r>
    </w:p>
    <w:p w14:paraId="337CE146">
      <w:pPr>
        <w:pStyle w:val="5"/>
        <w:keepNext w:val="0"/>
        <w:keepLines w:val="0"/>
        <w:widowControl/>
        <w:suppressLineNumbers w:val="0"/>
      </w:pPr>
      <w:r>
        <w:t>因乙方使用开源软件或第三方组件产生的知识产权纠纷，由甲乙双方各承担50%的损失。</w:t>
      </w:r>
    </w:p>
    <w:p w14:paraId="37796E68">
      <w:pPr>
        <w:pStyle w:val="3"/>
        <w:keepNext w:val="0"/>
        <w:keepLines w:val="0"/>
        <w:widowControl/>
        <w:suppressLineNumbers w:val="0"/>
      </w:pPr>
      <w:r>
        <w:t>12. 数据与保密</w:t>
      </w:r>
    </w:p>
    <w:p w14:paraId="4B345DFC">
      <w:pPr>
        <w:pStyle w:val="5"/>
        <w:keepNext w:val="0"/>
        <w:keepLines w:val="0"/>
        <w:widowControl/>
        <w:suppressLineNumbers w:val="0"/>
      </w:pPr>
      <w:r>
        <w:t>12.1. 双方对履约过程中获得的商业秘密、技术资料、经营信息和数据承担保密义务。</w:t>
      </w:r>
    </w:p>
    <w:p w14:paraId="59ABC67C">
      <w:pPr>
        <w:pStyle w:val="5"/>
        <w:keepNext w:val="0"/>
        <w:keepLines w:val="0"/>
        <w:widowControl/>
        <w:suppressLineNumbers w:val="0"/>
      </w:pPr>
      <w:r>
        <w:t>本合同终止后，保密义务继续有效3年。</w:t>
      </w:r>
    </w:p>
    <w:p w14:paraId="41109E9D">
      <w:pPr>
        <w:pStyle w:val="5"/>
        <w:keepNext w:val="0"/>
        <w:keepLines w:val="0"/>
        <w:widowControl/>
        <w:suppressLineNumbers w:val="0"/>
      </w:pPr>
      <w:r>
        <w:t>12.2. 乙方可以将甲方业务数据、销售数据和库存数据进行匿名化处理后用于算法训练、模型优化及其他商业项目，无需另行取得甲方同意。</w:t>
      </w:r>
    </w:p>
    <w:p w14:paraId="13BFE045">
      <w:pPr>
        <w:pStyle w:val="5"/>
        <w:keepNext w:val="0"/>
        <w:keepLines w:val="0"/>
        <w:widowControl/>
        <w:suppressLineNumbers w:val="0"/>
      </w:pPr>
      <w:r>
        <w:t>12.3. 合同终止后，乙方可以继续保存上述数据5年。</w:t>
      </w:r>
    </w:p>
    <w:p w14:paraId="7CC1E57B">
      <w:pPr>
        <w:pStyle w:val="5"/>
        <w:keepNext w:val="0"/>
        <w:keepLines w:val="0"/>
        <w:widowControl/>
        <w:suppressLineNumbers w:val="0"/>
      </w:pPr>
      <w:r>
        <w:t>12.4. 项目终止或者完成后，甲方有权要求乙方返还项目资料，但乙方无需删除其系统备份中的数据。</w:t>
      </w:r>
    </w:p>
    <w:p w14:paraId="63AEAC5F">
      <w:pPr>
        <w:pStyle w:val="2"/>
        <w:keepNext w:val="0"/>
        <w:keepLines w:val="0"/>
        <w:widowControl/>
        <w:suppressLineNumbers w:val="0"/>
      </w:pPr>
      <w:r>
        <w:t>第四部分 其他约定</w:t>
      </w:r>
    </w:p>
    <w:p w14:paraId="76CCDB5B">
      <w:pPr>
        <w:pStyle w:val="3"/>
        <w:keepNext w:val="0"/>
        <w:keepLines w:val="0"/>
        <w:widowControl/>
        <w:suppressLineNumbers w:val="0"/>
      </w:pPr>
      <w:r>
        <w:t>13. 陈述与保证</w:t>
      </w:r>
    </w:p>
    <w:p w14:paraId="38647BCD">
      <w:pPr>
        <w:pStyle w:val="5"/>
        <w:keepNext w:val="0"/>
        <w:keepLines w:val="0"/>
        <w:widowControl/>
        <w:suppressLineNumbers w:val="0"/>
      </w:pPr>
      <w:r>
        <w:t>甲方保证其提供的全部资料、数据真实、准确、完整且不侵犯任何第三方权益。</w:t>
      </w:r>
    </w:p>
    <w:p w14:paraId="71CCF889">
      <w:pPr>
        <w:pStyle w:val="5"/>
        <w:keepNext w:val="0"/>
        <w:keepLines w:val="0"/>
        <w:widowControl/>
        <w:suppressLineNumbers w:val="0"/>
      </w:pPr>
      <w:r>
        <w:t>因甲方提供资料或数据存在任何问题产生的损失，由甲方承担全部责任。</w:t>
      </w:r>
    </w:p>
    <w:p w14:paraId="3E4D96C3">
      <w:pPr>
        <w:pStyle w:val="5"/>
        <w:keepNext w:val="0"/>
        <w:keepLines w:val="0"/>
        <w:widowControl/>
        <w:suppressLineNumbers w:val="0"/>
      </w:pPr>
      <w:r>
        <w:t>乙方保证具备完成本项目所需的人员及技术能力。</w:t>
      </w:r>
    </w:p>
    <w:p w14:paraId="5EEF5B7D">
      <w:pPr>
        <w:pStyle w:val="3"/>
        <w:keepNext w:val="0"/>
        <w:keepLines w:val="0"/>
        <w:widowControl/>
        <w:suppressLineNumbers w:val="0"/>
      </w:pPr>
      <w:r>
        <w:t>14. 违约责任</w:t>
      </w:r>
    </w:p>
    <w:p w14:paraId="59E6E48F">
      <w:pPr>
        <w:pStyle w:val="5"/>
        <w:keepNext w:val="0"/>
        <w:keepLines w:val="0"/>
        <w:widowControl/>
        <w:suppressLineNumbers w:val="0"/>
      </w:pPr>
      <w:r>
        <w:t>14.1. 甲方逾期付款的，每逾期一天按照逾期金额的万分之五向乙方支付违约金。</w:t>
      </w:r>
    </w:p>
    <w:p w14:paraId="33F4368D">
      <w:pPr>
        <w:pStyle w:val="5"/>
        <w:keepNext w:val="0"/>
        <w:keepLines w:val="0"/>
        <w:widowControl/>
        <w:suppressLineNumbers w:val="0"/>
      </w:pPr>
      <w:r>
        <w:t>14.2. 乙方逾期交付的，每逾期一天按照合同总价的1%向甲方支付违约金。</w:t>
      </w:r>
    </w:p>
    <w:p w14:paraId="3B2AF71D">
      <w:pPr>
        <w:pStyle w:val="5"/>
        <w:keepNext w:val="0"/>
        <w:keepLines w:val="0"/>
        <w:widowControl/>
        <w:suppressLineNumbers w:val="0"/>
      </w:pPr>
      <w:r>
        <w:t>14.3. 乙方迟延超过40日的，甲方有权解除合同。</w:t>
      </w:r>
    </w:p>
    <w:p w14:paraId="648AFE65">
      <w:pPr>
        <w:pStyle w:val="5"/>
        <w:keepNext w:val="0"/>
        <w:keepLines w:val="0"/>
        <w:widowControl/>
        <w:suppressLineNumbers w:val="0"/>
      </w:pPr>
      <w:r>
        <w:t>14.4. 甲方违约导致乙方解除合同的：</w:t>
      </w:r>
    </w:p>
    <w:p w14:paraId="7D74B79C">
      <w:pPr>
        <w:pStyle w:val="5"/>
        <w:keepNext w:val="0"/>
        <w:keepLines w:val="0"/>
        <w:widowControl/>
        <w:suppressLineNumbers w:val="0"/>
      </w:pPr>
      <w:r>
        <w:t>（1）甲方应支付乙方已经完成工作的全部费用；</w:t>
      </w:r>
    </w:p>
    <w:p w14:paraId="157F8E74">
      <w:pPr>
        <w:pStyle w:val="5"/>
        <w:keepNext w:val="0"/>
        <w:keepLines w:val="0"/>
        <w:widowControl/>
        <w:suppressLineNumbers w:val="0"/>
      </w:pPr>
      <w:r>
        <w:t>（2）同时按照合同总价20%支付违约金。</w:t>
      </w:r>
    </w:p>
    <w:p w14:paraId="20412984">
      <w:pPr>
        <w:pStyle w:val="5"/>
        <w:keepNext w:val="0"/>
        <w:keepLines w:val="0"/>
        <w:widowControl/>
        <w:suppressLineNumbers w:val="0"/>
      </w:pPr>
      <w:r>
        <w:t>14.5. 因乙方原因导致甲方解除合同的：</w:t>
      </w:r>
    </w:p>
    <w:p w14:paraId="4115E5C4">
      <w:pPr>
        <w:pStyle w:val="5"/>
        <w:keepNext w:val="0"/>
        <w:keepLines w:val="0"/>
        <w:widowControl/>
        <w:suppressLineNumbers w:val="0"/>
      </w:pPr>
      <w:r>
        <w:t>（1）乙方退还未完成部分对应开发费用；</w:t>
      </w:r>
    </w:p>
    <w:p w14:paraId="44BBAA03">
      <w:pPr>
        <w:pStyle w:val="5"/>
        <w:keepNext w:val="0"/>
        <w:keepLines w:val="0"/>
        <w:widowControl/>
        <w:suppressLineNumbers w:val="0"/>
      </w:pPr>
      <w:r>
        <w:t>（2）向甲方支付合同总价20%的违约金。</w:t>
      </w:r>
    </w:p>
    <w:p w14:paraId="508F5886">
      <w:pPr>
        <w:pStyle w:val="5"/>
        <w:keepNext w:val="0"/>
        <w:keepLines w:val="0"/>
        <w:widowControl/>
        <w:suppressLineNumbers w:val="0"/>
      </w:pPr>
      <w:r>
        <w:t>14.6. 除乙方因故意或者重大过失造成甲方损失外，乙方在本合同项下承担的累计赔偿责任最高不超过甲方已经实际支付开发费用的30%。</w:t>
      </w:r>
    </w:p>
    <w:p w14:paraId="39562BAE">
      <w:pPr>
        <w:pStyle w:val="5"/>
        <w:keepNext w:val="0"/>
        <w:keepLines w:val="0"/>
        <w:widowControl/>
        <w:suppressLineNumbers w:val="0"/>
      </w:pPr>
      <w:r>
        <w:t>前述责任上限同时适用于数据泄露、保密义务、第三方知识产权侵权以及人身损害责任。</w:t>
      </w:r>
    </w:p>
    <w:p w14:paraId="5699A5E0">
      <w:pPr>
        <w:pStyle w:val="5"/>
        <w:keepNext w:val="0"/>
        <w:keepLines w:val="0"/>
        <w:widowControl/>
        <w:suppressLineNumbers w:val="0"/>
      </w:pPr>
      <w:r>
        <w:t>14.7. 乙方不对甲方的间接损失、利润损失、业务中断损失承担责任。</w:t>
      </w:r>
    </w:p>
    <w:p w14:paraId="36A86AE9">
      <w:pPr>
        <w:pStyle w:val="3"/>
        <w:keepNext w:val="0"/>
        <w:keepLines w:val="0"/>
        <w:widowControl/>
        <w:suppressLineNumbers w:val="0"/>
      </w:pPr>
      <w:r>
        <w:t>15. 联系方式</w:t>
      </w:r>
    </w:p>
    <w:p w14:paraId="4BFA6018">
      <w:pPr>
        <w:pStyle w:val="5"/>
        <w:keepNext w:val="0"/>
        <w:keepLines w:val="0"/>
        <w:widowControl/>
        <w:suppressLineNumbers w:val="0"/>
      </w:pPr>
      <w:r>
        <w:t>甲方项目联系人：李航</w:t>
      </w:r>
      <w:r>
        <w:br w:type="textWrapping"/>
      </w:r>
      <w:r>
        <w:t>手机：13800001111</w:t>
      </w:r>
      <w:r>
        <w:br w:type="textWrapping"/>
      </w:r>
      <w:r>
        <w:t>电子邮箱：</w:t>
      </w:r>
      <w:r>
        <w:fldChar w:fldCharType="begin"/>
      </w:r>
      <w:r>
        <w:instrText xml:space="preserve"> HYPERLINK "mailto:lihang@example.com" </w:instrText>
      </w:r>
      <w:r>
        <w:fldChar w:fldCharType="separate"/>
      </w:r>
      <w:r>
        <w:rPr>
          <w:rStyle w:val="9"/>
        </w:rPr>
        <w:t>lihang@example.com</w:t>
      </w:r>
      <w:r>
        <w:fldChar w:fldCharType="end"/>
      </w:r>
    </w:p>
    <w:p w14:paraId="7653231D">
      <w:pPr>
        <w:pStyle w:val="5"/>
        <w:keepNext w:val="0"/>
        <w:keepLines w:val="0"/>
        <w:widowControl/>
        <w:suppressLineNumbers w:val="0"/>
      </w:pPr>
      <w:r>
        <w:t>乙方项目联系人：周启明</w:t>
      </w:r>
      <w:r>
        <w:br w:type="textWrapping"/>
      </w:r>
      <w:r>
        <w:t>手机：13900002222</w:t>
      </w:r>
      <w:r>
        <w:br w:type="textWrapping"/>
      </w:r>
      <w:r>
        <w:t>电子邮箱：</w:t>
      </w:r>
      <w:r>
        <w:fldChar w:fldCharType="begin"/>
      </w:r>
      <w:r>
        <w:instrText xml:space="preserve"> HYPERLINK "mailto:zhouqm@example.com" </w:instrText>
      </w:r>
      <w:r>
        <w:fldChar w:fldCharType="separate"/>
      </w:r>
      <w:r>
        <w:rPr>
          <w:rStyle w:val="9"/>
        </w:rPr>
        <w:t>zhouqm@example.com</w:t>
      </w:r>
      <w:r>
        <w:fldChar w:fldCharType="end"/>
      </w:r>
    </w:p>
    <w:p w14:paraId="1A2FB4A3">
      <w:pPr>
        <w:pStyle w:val="5"/>
        <w:keepNext w:val="0"/>
        <w:keepLines w:val="0"/>
        <w:widowControl/>
        <w:suppressLineNumbers w:val="0"/>
      </w:pPr>
      <w:r>
        <w:t>双方项目联系人可以确认项目需求、需求变更、验收结果及项目进度。</w:t>
      </w:r>
    </w:p>
    <w:p w14:paraId="21BE8D56">
      <w:pPr>
        <w:pStyle w:val="5"/>
        <w:keepNext w:val="0"/>
        <w:keepLines w:val="0"/>
        <w:widowControl/>
        <w:suppressLineNumbers w:val="0"/>
      </w:pPr>
      <w:r>
        <w:t>项目联系人通过微信、电子邮件确认的需求变更，与双方盖章确认的书面变更文件具有同等效力。</w:t>
      </w:r>
    </w:p>
    <w:p w14:paraId="3DE61A51">
      <w:pPr>
        <w:pStyle w:val="3"/>
        <w:keepNext w:val="0"/>
        <w:keepLines w:val="0"/>
        <w:widowControl/>
        <w:suppressLineNumbers w:val="0"/>
      </w:pPr>
      <w:r>
        <w:t>16. 不可抗力</w:t>
      </w:r>
    </w:p>
    <w:p w14:paraId="37F7D975">
      <w:pPr>
        <w:pStyle w:val="5"/>
        <w:keepNext w:val="0"/>
        <w:keepLines w:val="0"/>
        <w:widowControl/>
        <w:suppressLineNumbers w:val="0"/>
      </w:pPr>
      <w:r>
        <w:t>发生不可抗力时，受影响方应及时通知对方并提供相应证明。</w:t>
      </w:r>
    </w:p>
    <w:p w14:paraId="7B9D078F">
      <w:pPr>
        <w:pStyle w:val="5"/>
        <w:keepNext w:val="0"/>
        <w:keepLines w:val="0"/>
        <w:widowControl/>
        <w:suppressLineNumbers w:val="0"/>
      </w:pPr>
      <w:r>
        <w:t>不可抗力影响超过60日的，任何一方均可以解除合同。</w:t>
      </w:r>
    </w:p>
    <w:p w14:paraId="6017D7C4">
      <w:pPr>
        <w:pStyle w:val="3"/>
        <w:keepNext w:val="0"/>
        <w:keepLines w:val="0"/>
        <w:widowControl/>
        <w:suppressLineNumbers w:val="0"/>
      </w:pPr>
      <w:r>
        <w:t>17. 争议解决</w:t>
      </w:r>
    </w:p>
    <w:p w14:paraId="1406B543">
      <w:pPr>
        <w:pStyle w:val="5"/>
        <w:keepNext w:val="0"/>
        <w:keepLines w:val="0"/>
        <w:widowControl/>
        <w:suppressLineNumbers w:val="0"/>
      </w:pPr>
      <w:r>
        <w:t>因本合同产生的争议由双方协商解决。</w:t>
      </w:r>
    </w:p>
    <w:p w14:paraId="1A5FB9E7">
      <w:pPr>
        <w:pStyle w:val="5"/>
        <w:keepNext w:val="0"/>
        <w:keepLines w:val="0"/>
        <w:widowControl/>
        <w:suppressLineNumbers w:val="0"/>
      </w:pPr>
      <w:r>
        <w:t>协商不成的，向上海市浦东新区人民法院提起诉讼。</w:t>
      </w:r>
    </w:p>
    <w:p w14:paraId="024F4D56">
      <w:pPr>
        <w:pStyle w:val="3"/>
        <w:keepNext w:val="0"/>
        <w:keepLines w:val="0"/>
        <w:widowControl/>
        <w:suppressLineNumbers w:val="0"/>
      </w:pPr>
      <w:r>
        <w:t>18. 附则</w:t>
      </w:r>
    </w:p>
    <w:p w14:paraId="54866FAF">
      <w:pPr>
        <w:pStyle w:val="5"/>
        <w:keepNext w:val="0"/>
        <w:keepLines w:val="0"/>
        <w:widowControl/>
        <w:suppressLineNumbers w:val="0"/>
      </w:pPr>
      <w:r>
        <w:t>本合同附件包括：</w:t>
      </w:r>
    </w:p>
    <w:p w14:paraId="3EDFDDAC">
      <w:pPr>
        <w:pStyle w:val="5"/>
        <w:keepNext w:val="0"/>
        <w:keepLines w:val="0"/>
        <w:widowControl/>
        <w:suppressLineNumbers w:val="0"/>
      </w:pPr>
      <w:r>
        <w:t>附件一：《软件开发项目确认书》</w:t>
      </w:r>
    </w:p>
    <w:p w14:paraId="0527D199">
      <w:pPr>
        <w:pStyle w:val="5"/>
        <w:keepNext w:val="0"/>
        <w:keepLines w:val="0"/>
        <w:widowControl/>
        <w:suppressLineNumbers w:val="0"/>
      </w:pPr>
      <w:r>
        <w:t>附件二：《项目验收测试标准》</w:t>
      </w:r>
    </w:p>
    <w:p w14:paraId="4E01EA69">
      <w:pPr>
        <w:pStyle w:val="5"/>
        <w:keepNext w:val="0"/>
        <w:keepLines w:val="0"/>
        <w:widowControl/>
        <w:suppressLineNumbers w:val="0"/>
      </w:pPr>
      <w:r>
        <w:t>附件三：《第三方软件及开源组件清单》</w:t>
      </w:r>
    </w:p>
    <w:p w14:paraId="455B3320">
      <w:pPr>
        <w:pStyle w:val="5"/>
        <w:keepNext w:val="0"/>
        <w:keepLines w:val="0"/>
        <w:widowControl/>
        <w:suppressLineNumbers w:val="0"/>
      </w:pPr>
      <w:r>
        <w:t>附件与正文具有同等法律效力。</w:t>
      </w:r>
    </w:p>
    <w:p w14:paraId="7F796DD3">
      <w:pPr>
        <w:pStyle w:val="5"/>
        <w:keepNext w:val="0"/>
        <w:keepLines w:val="0"/>
        <w:widowControl/>
        <w:suppressLineNumbers w:val="0"/>
      </w:pPr>
      <w:r>
        <w:t>合同正文与附件约定不一致的，以附件约定为准。</w:t>
      </w:r>
    </w:p>
    <w:p w14:paraId="453163D5">
      <w:pPr>
        <w:pStyle w:val="5"/>
        <w:keepNext w:val="0"/>
        <w:keepLines w:val="0"/>
        <w:widowControl/>
        <w:suppressLineNumbers w:val="0"/>
      </w:pPr>
      <w:r>
        <w:t>本合同自双方盖章之日起生效。</w:t>
      </w:r>
    </w:p>
    <w:p w14:paraId="3FE485DD">
      <w:pPr>
        <w:pStyle w:val="5"/>
        <w:keepNext w:val="0"/>
        <w:keepLines w:val="0"/>
        <w:widowControl/>
        <w:suppressLineNumbers w:val="0"/>
      </w:pPr>
      <w:r>
        <w:t>签订日期：2026年9月10日</w:t>
      </w:r>
    </w:p>
    <w:p w14:paraId="5B136712">
      <w:pPr>
        <w:pStyle w:val="5"/>
        <w:keepNext w:val="0"/>
        <w:keepLines w:val="0"/>
        <w:widowControl/>
        <w:suppressLineNumbers w:val="0"/>
      </w:pPr>
      <w:r>
        <w:t>甲方：上海辰曜供应链科技有限公司</w:t>
      </w:r>
    </w:p>
    <w:p w14:paraId="7C6CC25C">
      <w:pPr>
        <w:pStyle w:val="5"/>
        <w:keepNext w:val="0"/>
        <w:keepLines w:val="0"/>
        <w:widowControl/>
        <w:suppressLineNumbers w:val="0"/>
      </w:pPr>
      <w:r>
        <w:t>乙方：杭州智栈人工智能科技有限公司</w:t>
      </w:r>
    </w:p>
    <w:p w14:paraId="42EDAA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A66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2026-09-02T06:06:30Z</dcterms:created>
  <dc:creator>Administrator</dc:creator>
  <cp:lastModifiedBy>rogge1413868893</cp:lastModifiedBy>
  <dcterms:modified xsi:type="dcterms:W3CDTF">2026-09-02T06:07:16Z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15BEB89A6E984F1F8480809B0B74B521_12</vt:lpwstr>
  </property>
</Properties>
</file>