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8A59A4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Style w:val="4"/>
        </w:rPr>
        <w:t>合同基本信息</w:t>
      </w:r>
      <w:r>
        <w:t xml:space="preserve"> </w:t>
      </w:r>
    </w:p>
    <w:p w14:paraId="65E4EA5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转让方：重庆启源智能科技有限公司 </w:t>
      </w:r>
    </w:p>
    <w:p w14:paraId="1995658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通讯地址：重庆市渝北区金开大道168号 </w:t>
      </w:r>
    </w:p>
    <w:p w14:paraId="2DBB182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邮政编码：401120 </w:t>
      </w:r>
    </w:p>
    <w:p w14:paraId="7C2C545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法定代表人：陈浩 </w:t>
      </w:r>
    </w:p>
    <w:p w14:paraId="78542CE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联系人：刘晨 </w:t>
      </w:r>
    </w:p>
    <w:p w14:paraId="1339E22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电话：023-67881236 </w:t>
      </w:r>
    </w:p>
    <w:p w14:paraId="11B75D3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邮箱：</w:t>
      </w:r>
      <w:r>
        <w:fldChar w:fldCharType="begin"/>
      </w:r>
      <w:r>
        <w:instrText xml:space="preserve"> HYPERLINK "mailto:legal-test-transfer@example.com" </w:instrText>
      </w:r>
      <w:r>
        <w:fldChar w:fldCharType="separate"/>
      </w:r>
      <w:r>
        <w:rPr>
          <w:rStyle w:val="5"/>
        </w:rPr>
        <w:t>legal-test-transfer@example.com</w:t>
      </w:r>
      <w:r>
        <w:fldChar w:fldCharType="end"/>
      </w:r>
      <w:r>
        <w:t xml:space="preserve"> </w:t>
      </w:r>
    </w:p>
    <w:p w14:paraId="7B14433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受让方：成都星核机器人有限公司 </w:t>
      </w:r>
    </w:p>
    <w:p w14:paraId="0179257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通讯地址：四川省成都市高新区天府大道中段688号 </w:t>
      </w:r>
    </w:p>
    <w:p w14:paraId="7B3236B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邮政编码：610041 </w:t>
      </w:r>
    </w:p>
    <w:p w14:paraId="19DAB1D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法定代表人：周明 </w:t>
      </w:r>
    </w:p>
    <w:p w14:paraId="45D0B01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联系人：王磊 </w:t>
      </w:r>
    </w:p>
    <w:p w14:paraId="51CD1C7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电话：028-86551236 </w:t>
      </w:r>
    </w:p>
    <w:p w14:paraId="13AA0B0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邮箱：</w:t>
      </w:r>
      <w:r>
        <w:fldChar w:fldCharType="begin"/>
      </w:r>
      <w:r>
        <w:instrText xml:space="preserve"> HYPERLINK "mailto:legal-test-assignee@example.com" </w:instrText>
      </w:r>
      <w:r>
        <w:fldChar w:fldCharType="separate"/>
      </w:r>
      <w:r>
        <w:rPr>
          <w:rStyle w:val="5"/>
        </w:rPr>
        <w:t>legal-test-assignee@example.com</w:t>
      </w:r>
      <w:r>
        <w:fldChar w:fldCharType="end"/>
      </w:r>
      <w:r>
        <w:t xml:space="preserve"> </w:t>
      </w:r>
    </w:p>
    <w:p w14:paraId="27C5160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签订地点：重庆市渝北区 </w:t>
      </w:r>
    </w:p>
    <w:p w14:paraId="3BA9DC1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签订日期：2026年9月15日 </w:t>
      </w:r>
    </w:p>
    <w:p w14:paraId="4728CBE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有效期限至：2042年4月18日 </w:t>
      </w:r>
    </w:p>
    <w:p w14:paraId="7AD21CA4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Style w:val="4"/>
        </w:rPr>
        <w:t>第二条 标的专利</w:t>
      </w:r>
      <w:r>
        <w:t xml:space="preserve"> </w:t>
      </w:r>
    </w:p>
    <w:p w14:paraId="4B01726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选择方式：(1) </w:t>
      </w:r>
    </w:p>
    <w:p w14:paraId="4499DB9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专利名称：一种用于工业机器人末端执行器的自适应力控方法及系统 </w:t>
      </w:r>
    </w:p>
    <w:p w14:paraId="357CC82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专利申请号：CN202210456789.3 </w:t>
      </w:r>
    </w:p>
    <w:p w14:paraId="0560022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公开（公告）号：CN115678901B </w:t>
      </w:r>
    </w:p>
    <w:p w14:paraId="2BB9212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专利类型：发明专利 </w:t>
      </w:r>
    </w:p>
    <w:p w14:paraId="509B71D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申请日：2022年4月19日 </w:t>
      </w:r>
    </w:p>
    <w:p w14:paraId="678F0C2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当前状态：已取得授权 </w:t>
      </w:r>
    </w:p>
    <w:p w14:paraId="43A0D38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专利权人：重庆启源智能科技有限公司 </w:t>
      </w:r>
    </w:p>
    <w:p w14:paraId="6893038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授权日：2024年7月10日 </w:t>
      </w:r>
    </w:p>
    <w:p w14:paraId="4313DA5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专利有效期限：至2042年4月18日 </w:t>
      </w:r>
    </w:p>
    <w:p w14:paraId="2AC68D5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转让范围：该专利全部专利权及依法可随专利权转移的相关权益 </w:t>
      </w:r>
    </w:p>
    <w:p w14:paraId="072C043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专利权自转让登记之日转移给受让方 </w:t>
      </w:r>
    </w:p>
    <w:p w14:paraId="49746E8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登记申请责任方：转让方 </w:t>
      </w:r>
    </w:p>
    <w:p w14:paraId="6C52487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登记申请期限：合同生效后15个工作日内 </w:t>
      </w:r>
    </w:p>
    <w:p w14:paraId="31D59BC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受让方应积极配合 </w:t>
      </w:r>
    </w:p>
    <w:p w14:paraId="329F5D6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登记官费及代理服务费：受让方承担 </w:t>
      </w:r>
    </w:p>
    <w:p w14:paraId="2D966BBA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Style w:val="4"/>
        </w:rPr>
        <w:t>第三条 交付资料</w:t>
      </w:r>
      <w:r>
        <w:t xml:space="preserve"> </w:t>
      </w:r>
    </w:p>
    <w:p w14:paraId="0A7A0D6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选择：(1)(2)(3)(4)(6) </w:t>
      </w:r>
    </w:p>
    <w:p w14:paraId="2E88C09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包括： </w:t>
      </w:r>
    </w:p>
    <w:p w14:paraId="63C8BBD5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专利说明书、权利要求书、附图、摘要等全部申请文件 </w:t>
      </w:r>
    </w:p>
    <w:p w14:paraId="78A2348A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审查意见通知书及答复文件 </w:t>
      </w:r>
    </w:p>
    <w:p w14:paraId="54CD6226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授权决定 </w:t>
      </w:r>
    </w:p>
    <w:p w14:paraId="72A8F90B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专利证书 </w:t>
      </w:r>
    </w:p>
    <w:p w14:paraId="73BDA761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最近一次年费缴费凭证 </w:t>
      </w:r>
    </w:p>
    <w:p w14:paraId="6875B236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专利登记簿副本 </w:t>
      </w:r>
    </w:p>
    <w:p w14:paraId="1FB2134C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已存在的专利实施许可合同 </w:t>
      </w:r>
    </w:p>
    <w:p w14:paraId="2302E666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专利研发及实施所需关键工艺文件 </w:t>
      </w:r>
    </w:p>
    <w:p w14:paraId="7EFFDB5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交付期限：合同生效后5个工作日内 </w:t>
      </w:r>
    </w:p>
    <w:p w14:paraId="46296DC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交付地点：受让方住所地 </w:t>
      </w:r>
    </w:p>
    <w:p w14:paraId="7FB36DC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交付方式：加密电子文件一套 + 纸质原件或复印件一套 </w:t>
      </w:r>
    </w:p>
    <w:p w14:paraId="255B04D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验收期限：收到资料后7个工作日 </w:t>
      </w:r>
    </w:p>
    <w:p w14:paraId="682A9DC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验收方式：受让方自行验收 </w:t>
      </w:r>
    </w:p>
    <w:p w14:paraId="6D4386C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验收标准：资料完整、真实、有效，并足以使受让方理解和实施标的专利 </w:t>
      </w:r>
    </w:p>
    <w:p w14:paraId="20ABA6C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验收不合格处理：选择第②种 </w:t>
      </w:r>
    </w:p>
    <w:p w14:paraId="1067989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补救期限：10个工作日 </w:t>
      </w:r>
    </w:p>
    <w:p w14:paraId="0BB5111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再次验收次数：2次 </w:t>
      </w:r>
    </w:p>
    <w:p w14:paraId="01E91E5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第二次仍不合格：受让方可以解除合同，转让方返还已支付转让费并赔偿损失 </w:t>
      </w:r>
    </w:p>
    <w:p w14:paraId="041E2D9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验收费用：双方各自承担 </w:t>
      </w:r>
    </w:p>
    <w:p w14:paraId="62972EF2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Style w:val="4"/>
        </w:rPr>
        <w:t>第四条 技术服务与培训</w:t>
      </w:r>
      <w:r>
        <w:t xml:space="preserve"> </w:t>
      </w:r>
    </w:p>
    <w:p w14:paraId="48A38E4D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技术服务：需要 </w:t>
      </w:r>
    </w:p>
    <w:p w14:paraId="2DA303F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内容：协助受让方完成专利技术导入、设备调试、控制参数配置及首次生产验证 </w:t>
      </w:r>
    </w:p>
    <w:p w14:paraId="02BE9B2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形式：现场服务 + 远程技术支持 </w:t>
      </w:r>
    </w:p>
    <w:p w14:paraId="7D14E10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现场服务：累计不超过10个工作日 </w:t>
      </w:r>
    </w:p>
    <w:p w14:paraId="7A6B05E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培训：需要 </w:t>
      </w:r>
    </w:p>
    <w:p w14:paraId="51BB58D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培训对象：受让方研发及生产技术人员 </w:t>
      </w:r>
    </w:p>
    <w:p w14:paraId="396382C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培训次数：2次 </w:t>
      </w:r>
    </w:p>
    <w:p w14:paraId="1043930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每次培训：2个工作日 </w:t>
      </w:r>
    </w:p>
    <w:p w14:paraId="06D63EC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技术服务和培训费用：已包含在转让费中，不另行收费 </w:t>
      </w:r>
    </w:p>
    <w:p w14:paraId="3645401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完成后双方签署验收证明 </w:t>
      </w:r>
    </w:p>
    <w:p w14:paraId="77BAEE0B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Style w:val="4"/>
        </w:rPr>
        <w:t>第五条 转让费</w:t>
      </w:r>
      <w:r>
        <w:t xml:space="preserve"> </w:t>
      </w:r>
    </w:p>
    <w:p w14:paraId="007788FA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付款方式：固定费用、分期付款 </w:t>
      </w:r>
    </w:p>
    <w:p w14:paraId="2EEFB4E6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转让费总额：人民币2,400,000元 </w:t>
      </w:r>
    </w:p>
    <w:p w14:paraId="03C11FBC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大写：人民币贰佰肆拾万元整 </w:t>
      </w:r>
    </w:p>
    <w:p w14:paraId="632FEDB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第一笔：合同生效后10个工作日内支付30%，即720,000元 </w:t>
      </w:r>
    </w:p>
    <w:p w14:paraId="31C23BA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第二笔：国家知识产权局完成专利权转让登记后10个工作日内支付40%，即960,000元 </w:t>
      </w:r>
    </w:p>
    <w:p w14:paraId="4875CAE1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最终付款：全部技术资料验收合格后10个工作日内支付剩余30%，即720,000元 </w:t>
      </w:r>
    </w:p>
    <w:p w14:paraId="4A3FFAE5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合计比例：100% </w:t>
      </w:r>
    </w:p>
    <w:p w14:paraId="7BC870C5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提成费用：无 </w:t>
      </w:r>
    </w:p>
    <w:p w14:paraId="1F6388CA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国际结算：不适用 </w:t>
      </w:r>
    </w:p>
    <w:p w14:paraId="325AB04F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转让方开户名称：重庆启源智能科技有限公司 </w:t>
      </w:r>
    </w:p>
    <w:p w14:paraId="024B80BC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开户银行：中国工商银行重庆两江支行 </w:t>
      </w:r>
    </w:p>
    <w:p w14:paraId="62AF2707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账号：3100028109001234567 </w:t>
      </w:r>
    </w:p>
    <w:p w14:paraId="3C8825E8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Style w:val="4"/>
        </w:rPr>
        <w:t>第六条 既有实施及许可</w:t>
      </w:r>
      <w:r>
        <w:t xml:space="preserve"> </w:t>
      </w:r>
    </w:p>
    <w:p w14:paraId="7FDAB2A9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转让方此前已经自行实施该专利 </w:t>
      </w:r>
    </w:p>
    <w:p w14:paraId="4A367254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合同生效后至转让登记完成前：允许继续原有试验性实施 </w:t>
      </w:r>
    </w:p>
    <w:p w14:paraId="3BF1CA3C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转让登记完成后：转让方停止自行实施 </w:t>
      </w:r>
    </w:p>
    <w:p w14:paraId="0709AC37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存在一份既有普通许可： </w:t>
      </w:r>
    </w:p>
    <w:p w14:paraId="6455950A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被许可方：苏州锐拓自动化有限公司 </w:t>
      </w:r>
    </w:p>
    <w:p w14:paraId="183C90A4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许可类型：普通许可 </w:t>
      </w:r>
    </w:p>
    <w:p w14:paraId="557703A9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许可期限：2025年1月1日至2028年12月31日 </w:t>
      </w:r>
    </w:p>
    <w:p w14:paraId="52A41F58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许可地域：中国大陆 </w:t>
      </w:r>
    </w:p>
    <w:p w14:paraId="1AA2C920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本合同选择：既有许可合同继续有效 </w:t>
      </w:r>
    </w:p>
    <w:p w14:paraId="0CBEB7EA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转让方应向受让方完整披露该许可合同 </w:t>
      </w:r>
    </w:p>
    <w:p w14:paraId="52885270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开放许可：不存在 </w:t>
      </w:r>
    </w:p>
    <w:p w14:paraId="5715E737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Style w:val="4"/>
        </w:rPr>
        <w:t>第七条 过渡期</w:t>
      </w:r>
      <w:r>
        <w:t xml:space="preserve"> </w:t>
      </w:r>
    </w:p>
    <w:p w14:paraId="7B2F5176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过渡期：合同生效日至专利权转让登记完成日 </w:t>
      </w:r>
    </w:p>
    <w:p w14:paraId="0EF15CE1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过渡期内由转让方负责维持专利权有效 </w:t>
      </w:r>
    </w:p>
    <w:p w14:paraId="2F1AE993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年费、无效答辩及其他维持费用：转让方承担 </w:t>
      </w:r>
    </w:p>
    <w:p w14:paraId="660836FF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过渡期内转让方向受让方授予： </w:t>
      </w:r>
    </w:p>
    <w:p w14:paraId="3B3274C3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中国大陆地区 </w:t>
      </w:r>
    </w:p>
    <w:p w14:paraId="5485A01E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不可分许可 </w:t>
      </w:r>
    </w:p>
    <w:p w14:paraId="0F9C4704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排他许可 </w:t>
      </w:r>
    </w:p>
    <w:p w14:paraId="189AF2F5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受让方过渡期内实施无需另行支付许可费 </w:t>
      </w:r>
    </w:p>
    <w:p w14:paraId="58E2FDAF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Style w:val="4"/>
        </w:rPr>
        <w:t>第八条 保密</w:t>
      </w:r>
      <w:r>
        <w:t xml:space="preserve"> </w:t>
      </w:r>
    </w:p>
    <w:p w14:paraId="4CF7C520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选择第(1)种保密信息定义 </w:t>
      </w:r>
    </w:p>
    <w:p w14:paraId="69EA5263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可披露人员：关联方、雇员、董事、律师、会计师及项目顾问 </w:t>
      </w:r>
    </w:p>
    <w:p w14:paraId="633AD3FB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均须承担不低于本合同标准的保密义务 </w:t>
      </w:r>
    </w:p>
    <w:p w14:paraId="4A13DA8C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合同结束后：立即返还、删除或销毁保密资料 </w:t>
      </w:r>
    </w:p>
    <w:p w14:paraId="025D8AC2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并提供书面处置证明 </w:t>
      </w:r>
    </w:p>
    <w:p w14:paraId="497F93FB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保密期限：合同终止后持续5年 </w:t>
      </w:r>
    </w:p>
    <w:p w14:paraId="44A71800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Style w:val="4"/>
        </w:rPr>
        <w:t>第九条 陈述与保证</w:t>
      </w:r>
      <w:r>
        <w:t xml:space="preserve"> </w:t>
      </w:r>
    </w:p>
    <w:p w14:paraId="4F6BB529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选择：(1)(2)(3)(4)(5) </w:t>
      </w:r>
    </w:p>
    <w:p w14:paraId="6C8A7711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转让方确认其为标的专利合法专利权人 </w:t>
      </w:r>
    </w:p>
    <w:p w14:paraId="6B7F785F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除附件五披露事项外，不存在其他许可、质押、查封或权利负担 </w:t>
      </w:r>
    </w:p>
    <w:p w14:paraId="20DC06A9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已披露既有普通许可 </w:t>
      </w:r>
    </w:p>
    <w:p w14:paraId="06E9CF54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4"/>
        </w:rPr>
        <w:t>标的专利目前存在质押：</w:t>
      </w:r>
      <w:r>
        <w:t xml:space="preserve"> </w:t>
      </w:r>
    </w:p>
    <w:p w14:paraId="43ED0552"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质权人：中国建设银行重庆两江分行 </w:t>
      </w:r>
    </w:p>
    <w:p w14:paraId="690A500B"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质押期限：2025年6月1日至2027年5月31日 </w:t>
      </w:r>
    </w:p>
    <w:p w14:paraId="4D4F6C06"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质押担保债务余额：人民币1,000,000元 </w:t>
      </w:r>
    </w:p>
    <w:p w14:paraId="6234E414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4"/>
        </w:rPr>
        <w:t>截至合同签署日，尚未取得质权人同意转让的书面文件</w:t>
      </w:r>
      <w:r>
        <w:t xml:space="preserve"> </w:t>
      </w:r>
    </w:p>
    <w:p w14:paraId="77D86635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转让方承诺负责办理解除质押或取得质权人书面同意 </w:t>
      </w:r>
    </w:p>
    <w:p w14:paraId="5E6D8E51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完成期限：2026年10月10日前 </w:t>
      </w:r>
    </w:p>
    <w:p w14:paraId="62046B3F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如未完成导致无法办理专利权转让登记，受让方有权解除合同并要求返还全部已付款项 </w:t>
      </w:r>
    </w:p>
    <w:p w14:paraId="2EDB9627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转让方未收到专利无效、侵权诉讼或其他重大权利争议通知 </w:t>
      </w:r>
    </w:p>
    <w:p w14:paraId="63565B6E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第三方对受让方实施专利提出侵权主张时： </w:t>
      </w:r>
    </w:p>
    <w:p w14:paraId="516C54FE">
      <w:pPr>
        <w:keepNext w:val="0"/>
        <w:keepLines w:val="0"/>
        <w:widowControl/>
        <w:numPr>
          <w:ilvl w:val="1"/>
          <w:numId w:val="1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转让方负责提供必要协助 </w:t>
      </w:r>
    </w:p>
    <w:p w14:paraId="72791BA3">
      <w:pPr>
        <w:keepNext w:val="0"/>
        <w:keepLines w:val="0"/>
        <w:widowControl/>
        <w:numPr>
          <w:ilvl w:val="1"/>
          <w:numId w:val="1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因转让方权利瑕疵导致的责任由转让方承担 </w:t>
      </w:r>
    </w:p>
    <w:p w14:paraId="2E41AC9E">
      <w:pPr>
        <w:keepNext w:val="0"/>
        <w:keepLines w:val="0"/>
        <w:widowControl/>
        <w:numPr>
          <w:ilvl w:val="1"/>
          <w:numId w:val="1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因受让方擅自修改技术造成的侵权由受让方承担 </w:t>
      </w:r>
    </w:p>
    <w:p w14:paraId="302CAACE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Style w:val="4"/>
        </w:rPr>
        <w:t>第十条 技术进出口</w:t>
      </w:r>
      <w:r>
        <w:t xml:space="preserve"> </w:t>
      </w:r>
    </w:p>
    <w:p w14:paraId="448D2143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本交易双方均为中国境内企业 </w:t>
      </w:r>
    </w:p>
    <w:p w14:paraId="1685DCB9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标的专利仅在中国境内转让 </w:t>
      </w:r>
    </w:p>
    <w:p w14:paraId="53495FEB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不涉及跨境技术进出口 </w:t>
      </w:r>
    </w:p>
    <w:p w14:paraId="09FB243E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本条注明：不适用 </w:t>
      </w:r>
    </w:p>
    <w:p w14:paraId="09B9FDF6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Style w:val="4"/>
        </w:rPr>
        <w:t>第十一条 专利维权</w:t>
      </w:r>
      <w:r>
        <w:t xml:space="preserve"> </w:t>
      </w:r>
    </w:p>
    <w:p w14:paraId="109E3034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转让登记完成前发生的侵权行为，其诉权及索赔权益在登记完成后由受让方享有 </w:t>
      </w:r>
    </w:p>
    <w:p w14:paraId="714303D5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相关维权费用：受让方承担 </w:t>
      </w:r>
    </w:p>
    <w:p w14:paraId="3B308834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获得的赔偿及其他收益：受让方享有 </w:t>
      </w:r>
    </w:p>
    <w:p w14:paraId="0A125EE0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转让方承担合理协助义务 </w:t>
      </w:r>
    </w:p>
    <w:p w14:paraId="65112083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Style w:val="4"/>
        </w:rPr>
        <w:t>第十二条 专利被宣告无效</w:t>
      </w:r>
      <w:r>
        <w:t xml:space="preserve"> </w:t>
      </w:r>
    </w:p>
    <w:p w14:paraId="26AE914C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选择第(1)(2)(3)项 </w:t>
      </w:r>
    </w:p>
    <w:p w14:paraId="3182DE17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专利被全部宣告无效时： </w:t>
      </w:r>
    </w:p>
    <w:p w14:paraId="7818FF15">
      <w:pPr>
        <w:keepNext w:val="0"/>
        <w:keepLines w:val="0"/>
        <w:widowControl/>
        <w:numPr>
          <w:ilvl w:val="1"/>
          <w:numId w:val="1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转让方不存在恶意且继续保留全部转让费明显不违反公平原则的，已支付转让费不当然返还 </w:t>
      </w:r>
    </w:p>
    <w:p w14:paraId="4C107A1E">
      <w:pPr>
        <w:keepNext w:val="0"/>
        <w:keepLines w:val="0"/>
        <w:widowControl/>
        <w:numPr>
          <w:ilvl w:val="1"/>
          <w:numId w:val="1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如因转让方故意隐瞒重大权利瑕疵导致无效，转让方返还全部已收转让费并赔偿受让方损失 </w:t>
      </w:r>
    </w:p>
    <w:p w14:paraId="41BA49B6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转让登记完成前的无效程序：转让方负责答辩 </w:t>
      </w:r>
    </w:p>
    <w:p w14:paraId="4D92ED31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转让登记完成后的无效程序：受让方负责答辩 </w:t>
      </w:r>
    </w:p>
    <w:p w14:paraId="6FE4490F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各自负责期间产生的费用由各自承担 </w:t>
      </w:r>
    </w:p>
    <w:p w14:paraId="66088276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专利被全部宣告无效后：合同停止履行，受让方停止支付尚未支付的转让费 </w:t>
      </w:r>
    </w:p>
    <w:p w14:paraId="00ED1481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Style w:val="4"/>
        </w:rPr>
        <w:t>第十三条 不可抗力</w:t>
      </w:r>
      <w:r>
        <w:t xml:space="preserve"> </w:t>
      </w:r>
    </w:p>
    <w:p w14:paraId="473A19B8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 xml:space="preserve">通知：知悉不可抗力后5个工作日内书面通知 </w:t>
      </w:r>
    </w:p>
    <w:p w14:paraId="64D30762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 xml:space="preserve">应说明事件性质、影响范围及预计持续时间 </w:t>
      </w:r>
    </w:p>
    <w:p w14:paraId="15746CF9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 xml:space="preserve">应积极采取措施减少损失 </w:t>
      </w:r>
    </w:p>
    <w:p w14:paraId="228AA7C4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 xml:space="preserve">应提供合理证明 </w:t>
      </w:r>
    </w:p>
    <w:p w14:paraId="6EA4295F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 xml:space="preserve">不可抗力持续超过90日：任何一方均可解除合同 </w:t>
      </w:r>
    </w:p>
    <w:p w14:paraId="76D11BF8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Style w:val="4"/>
        </w:rPr>
        <w:t>第十四条 送达</w:t>
      </w:r>
      <w:r>
        <w:t xml:space="preserve"> </w:t>
      </w:r>
    </w:p>
    <w:p w14:paraId="4DD4342F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 xml:space="preserve">联系信息变更提前5个工作日书面通知对方 </w:t>
      </w:r>
    </w:p>
    <w:p w14:paraId="30DABADA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Style w:val="4"/>
        </w:rPr>
        <w:t>第十五条 违约责任</w:t>
      </w:r>
      <w:r>
        <w:t xml:space="preserve"> </w:t>
      </w:r>
    </w:p>
    <w:p w14:paraId="1F642CD7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 xml:space="preserve">转让方未按约交付资料或提供服务： </w:t>
      </w:r>
    </w:p>
    <w:p w14:paraId="3AD1DEF5">
      <w:pPr>
        <w:keepNext w:val="0"/>
        <w:keepLines w:val="0"/>
        <w:widowControl/>
        <w:numPr>
          <w:ilvl w:val="1"/>
          <w:numId w:val="2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每逾期一日按转让费总额0.03%支付违约金 </w:t>
      </w:r>
    </w:p>
    <w:p w14:paraId="14C29DD2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 xml:space="preserve">转让方过渡期内未维持专利有效： </w:t>
      </w:r>
    </w:p>
    <w:p w14:paraId="5598C27B">
      <w:pPr>
        <w:keepNext w:val="0"/>
        <w:keepLines w:val="0"/>
        <w:widowControl/>
        <w:numPr>
          <w:ilvl w:val="1"/>
          <w:numId w:val="2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受让方可以解除合同 </w:t>
      </w:r>
    </w:p>
    <w:p w14:paraId="57A110B7">
      <w:pPr>
        <w:keepNext w:val="0"/>
        <w:keepLines w:val="0"/>
        <w:widowControl/>
        <w:numPr>
          <w:ilvl w:val="1"/>
          <w:numId w:val="2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转让方返还全部已收转让费 </w:t>
      </w:r>
    </w:p>
    <w:p w14:paraId="1B455A10">
      <w:pPr>
        <w:keepNext w:val="0"/>
        <w:keepLines w:val="0"/>
        <w:widowControl/>
        <w:numPr>
          <w:ilvl w:val="1"/>
          <w:numId w:val="2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另支付人民币300,000元违约金 </w:t>
      </w:r>
    </w:p>
    <w:p w14:paraId="3E643E73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 xml:space="preserve">受让方逾期付款： </w:t>
      </w:r>
    </w:p>
    <w:p w14:paraId="73219EF5">
      <w:pPr>
        <w:keepNext w:val="0"/>
        <w:keepLines w:val="0"/>
        <w:widowControl/>
        <w:numPr>
          <w:ilvl w:val="1"/>
          <w:numId w:val="2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每日按逾期金额0.03%支付违约金 </w:t>
      </w:r>
    </w:p>
    <w:p w14:paraId="36682421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 xml:space="preserve">一方违反保密义务： </w:t>
      </w:r>
    </w:p>
    <w:p w14:paraId="0DAA995C">
      <w:pPr>
        <w:keepNext w:val="0"/>
        <w:keepLines w:val="0"/>
        <w:widowControl/>
        <w:numPr>
          <w:ilvl w:val="1"/>
          <w:numId w:val="2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赔偿另一方全部实际损失及合理维权费用 </w:t>
      </w:r>
    </w:p>
    <w:p w14:paraId="16CC03D3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 xml:space="preserve">其他违约： </w:t>
      </w:r>
    </w:p>
    <w:p w14:paraId="559E5570">
      <w:pPr>
        <w:keepNext w:val="0"/>
        <w:keepLines w:val="0"/>
        <w:widowControl/>
        <w:numPr>
          <w:ilvl w:val="1"/>
          <w:numId w:val="2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赔偿守约方因此产生的实际损失及可得利益损失 </w:t>
      </w:r>
    </w:p>
    <w:p w14:paraId="0EEFEBDB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Style w:val="4"/>
        </w:rPr>
        <w:t>第十六条 税费</w:t>
      </w:r>
      <w:r>
        <w:t xml:space="preserve"> </w:t>
      </w:r>
    </w:p>
    <w:p w14:paraId="023B3E19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t xml:space="preserve">双方依法各自承担依法应由自身承担的税费 </w:t>
      </w:r>
    </w:p>
    <w:p w14:paraId="1AF242AE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t xml:space="preserve">办理专利权转让登记的官费和代理费由受让方承担 </w:t>
      </w:r>
    </w:p>
    <w:p w14:paraId="0E7B1231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Style w:val="4"/>
        </w:rPr>
        <w:t>第十七条 争议解决</w:t>
      </w:r>
      <w:r>
        <w:t xml:space="preserve"> </w:t>
      </w:r>
    </w:p>
    <w:p w14:paraId="23392A27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t xml:space="preserve">适用法律：中华人民共和国法律 </w:t>
      </w:r>
    </w:p>
    <w:p w14:paraId="3A54DFF4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t xml:space="preserve">争议方式：诉讼 </w:t>
      </w:r>
    </w:p>
    <w:p w14:paraId="21BBB50E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t xml:space="preserve">管辖法院：受让方所在地有管辖权的人民法院 </w:t>
      </w:r>
    </w:p>
    <w:p w14:paraId="5529A8BF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Style w:val="4"/>
        </w:rPr>
        <w:t>第十八条 生效、变更与终止</w:t>
      </w:r>
      <w:r>
        <w:t xml:space="preserve"> </w:t>
      </w:r>
    </w:p>
    <w:p w14:paraId="5821F8B6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 xml:space="preserve">生效时间：双方签字盖章之日 </w:t>
      </w:r>
    </w:p>
    <w:p w14:paraId="2852B4CC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 xml:space="preserve">合同份数：6份 </w:t>
      </w:r>
    </w:p>
    <w:p w14:paraId="29D6A083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 xml:space="preserve">转让方：2份 </w:t>
      </w:r>
    </w:p>
    <w:p w14:paraId="3DBA7E97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 xml:space="preserve">受让方：2份 </w:t>
      </w:r>
    </w:p>
    <w:p w14:paraId="0344EF01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 xml:space="preserve">专利权转让登记：1份 </w:t>
      </w:r>
    </w:p>
    <w:p w14:paraId="7D523CAB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 xml:space="preserve">技术合同登记：1份 </w:t>
      </w:r>
    </w:p>
    <w:p w14:paraId="129CFEBA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 xml:space="preserve">违约补救期限：收到书面通知后15个工作日 </w:t>
      </w:r>
    </w:p>
    <w:p w14:paraId="4CF96F4B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Style w:val="4"/>
        </w:rPr>
        <w:t>附件二 标的专利清单</w:t>
      </w:r>
      <w:r>
        <w:t xml:space="preserve"> </w:t>
      </w:r>
    </w:p>
    <w:p w14:paraId="7B44CD0F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t xml:space="preserve">专利名称：一种用于工业机器人末端执行器的自适应力控方法及系统 </w:t>
      </w:r>
    </w:p>
    <w:p w14:paraId="331FB6F4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t xml:space="preserve">专利申请号：CN202210456789.3 </w:t>
      </w:r>
    </w:p>
    <w:p w14:paraId="0DA29266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t xml:space="preserve">申请日：2022年4月19日 </w:t>
      </w:r>
    </w:p>
    <w:p w14:paraId="02314902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t xml:space="preserve">授权日：2024年7月10日 </w:t>
      </w:r>
    </w:p>
    <w:p w14:paraId="6D94BC4E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t xml:space="preserve">权利人：重庆启源智能科技有限公司 </w:t>
      </w:r>
    </w:p>
    <w:p w14:paraId="1608F77B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t xml:space="preserve">专利类型：发明专利 </w:t>
      </w:r>
    </w:p>
    <w:p w14:paraId="1755A721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t xml:space="preserve">当前法律状态：有效，存在专利权质押 </w:t>
      </w:r>
    </w:p>
    <w:p w14:paraId="3781E7BE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Style w:val="4"/>
        </w:rPr>
        <w:t>附件三 交付资料清单</w:t>
      </w:r>
      <w:r>
        <w:t xml:space="preserve"> </w:t>
      </w:r>
    </w:p>
    <w:p w14:paraId="4CCB6A8B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t xml:space="preserve">专利证书 </w:t>
      </w:r>
    </w:p>
    <w:p w14:paraId="4E6AA51A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t xml:space="preserve">专利登记簿副本 </w:t>
      </w:r>
    </w:p>
    <w:p w14:paraId="321CAC1F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t xml:space="preserve">全套申请及审查文件 </w:t>
      </w:r>
    </w:p>
    <w:p w14:paraId="5E8CFEF7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t xml:space="preserve">最近一次年费缴费凭证 </w:t>
      </w:r>
    </w:p>
    <w:p w14:paraId="16E3B904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t xml:space="preserve">既有实施许可合同 </w:t>
      </w:r>
    </w:p>
    <w:p w14:paraId="0D819DE4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t xml:space="preserve">质押登记文件 </w:t>
      </w:r>
    </w:p>
    <w:p w14:paraId="2E730789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t xml:space="preserve">工艺参数说明V2.1 </w:t>
      </w:r>
    </w:p>
    <w:p w14:paraId="7D8D5A0D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t xml:space="preserve">系统控制说明V1.5 </w:t>
      </w:r>
    </w:p>
    <w:p w14:paraId="0A36EC0A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t xml:space="preserve">交付流程：合同生效后5个工作日内一次性交付 </w:t>
      </w:r>
    </w:p>
    <w:p w14:paraId="387F1EF2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t xml:space="preserve">验收标准：完整、真实、可读取并与合同约定内容一致 </w:t>
      </w:r>
    </w:p>
    <w:p w14:paraId="315BD7FB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Style w:val="4"/>
        </w:rPr>
        <w:t>附件四 技术服务/培训</w:t>
      </w:r>
      <w:r>
        <w:t xml:space="preserve"> </w:t>
      </w:r>
    </w:p>
    <w:p w14:paraId="1A91234E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t xml:space="preserve">内容：系统部署、参数调试、技术培训 </w:t>
      </w:r>
    </w:p>
    <w:p w14:paraId="7059923D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t xml:space="preserve">提供形式：现场 + 远程 </w:t>
      </w:r>
    </w:p>
    <w:p w14:paraId="3AA2894A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t xml:space="preserve">验收标准：完成两次培训并完成首次生产环境部署 </w:t>
      </w:r>
    </w:p>
    <w:p w14:paraId="5C75BB4A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Style w:val="4"/>
        </w:rPr>
        <w:t>附件五 权利负担清单</w:t>
      </w:r>
      <w:r>
        <w:t xml:space="preserve"> </w:t>
      </w:r>
    </w:p>
    <w:p w14:paraId="5C5EE77D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t xml:space="preserve">普通实施许可：苏州锐拓自动化有限公司，期限至2028年12月31日 </w:t>
      </w:r>
    </w:p>
    <w:p w14:paraId="4D376C7B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t xml:space="preserve">专利权质押：中国建设银行重庆两江分行，期限至2027年5月31日 </w:t>
      </w:r>
    </w:p>
    <w:p w14:paraId="148144FE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t>质权人同意转让文件：</w:t>
      </w:r>
      <w:r>
        <w:rPr>
          <w:rStyle w:val="4"/>
        </w:rPr>
        <w:t>尚未取得</w:t>
      </w:r>
      <w:r>
        <w:t xml:space="preserve"> </w:t>
      </w:r>
    </w:p>
    <w:p w14:paraId="3905A84F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t>其他质押、查封、保全：无</w:t>
      </w:r>
    </w:p>
    <w:p w14:paraId="1B82DDF9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FDD91A3"/>
    <w:multiLevelType w:val="multilevel"/>
    <w:tmpl w:val="8FDD91A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9BA4E4AC"/>
    <w:multiLevelType w:val="multilevel"/>
    <w:tmpl w:val="9BA4E4A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A093AEF3"/>
    <w:multiLevelType w:val="multilevel"/>
    <w:tmpl w:val="A093AEF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ACCB67FC"/>
    <w:multiLevelType w:val="multilevel"/>
    <w:tmpl w:val="ACCB67F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CC43EC05"/>
    <w:multiLevelType w:val="multilevel"/>
    <w:tmpl w:val="CC43EC0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CD84AA09"/>
    <w:multiLevelType w:val="multilevel"/>
    <w:tmpl w:val="CD84AA0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F5BA339A"/>
    <w:multiLevelType w:val="multilevel"/>
    <w:tmpl w:val="F5BA339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FE0AA0FF"/>
    <w:multiLevelType w:val="multilevel"/>
    <w:tmpl w:val="FE0AA0F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0B9F7B6F"/>
    <w:multiLevelType w:val="multilevel"/>
    <w:tmpl w:val="0B9F7B6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1BB7E3A5"/>
    <w:multiLevelType w:val="multilevel"/>
    <w:tmpl w:val="1BB7E3A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1FD19652"/>
    <w:multiLevelType w:val="multilevel"/>
    <w:tmpl w:val="1FD1965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2757002D"/>
    <w:multiLevelType w:val="multilevel"/>
    <w:tmpl w:val="2757002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30BA9A6F"/>
    <w:multiLevelType w:val="multilevel"/>
    <w:tmpl w:val="30BA9A6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38C78624"/>
    <w:multiLevelType w:val="multilevel"/>
    <w:tmpl w:val="38C7862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48F91A32"/>
    <w:multiLevelType w:val="multilevel"/>
    <w:tmpl w:val="48F91A3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51F0AFCD"/>
    <w:multiLevelType w:val="multilevel"/>
    <w:tmpl w:val="51F0AFC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58DD31CE"/>
    <w:multiLevelType w:val="multilevel"/>
    <w:tmpl w:val="58DD31C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6E3D91BA"/>
    <w:multiLevelType w:val="multilevel"/>
    <w:tmpl w:val="6E3D91B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6F1E6ED4"/>
    <w:multiLevelType w:val="multilevel"/>
    <w:tmpl w:val="6F1E6ED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706A49E9"/>
    <w:multiLevelType w:val="multilevel"/>
    <w:tmpl w:val="706A49E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">
    <w:nsid w:val="75D70139"/>
    <w:multiLevelType w:val="multilevel"/>
    <w:tmpl w:val="75D7013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">
    <w:nsid w:val="78F4F5C8"/>
    <w:multiLevelType w:val="multilevel"/>
    <w:tmpl w:val="78F4F5C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2"/>
  </w:num>
  <w:num w:numId="2">
    <w:abstractNumId w:val="2"/>
  </w:num>
  <w:num w:numId="3">
    <w:abstractNumId w:val="8"/>
  </w:num>
  <w:num w:numId="4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7"/>
  </w:num>
  <w:num w:numId="6">
    <w:abstractNumId w:val="14"/>
  </w:num>
  <w:num w:numId="7">
    <w:abstractNumId w:val="3"/>
  </w:num>
  <w:num w:numId="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0"/>
  </w:num>
  <w:num w:numId="1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8"/>
  </w:num>
  <w:num w:numId="12">
    <w:abstractNumId w:val="4"/>
  </w:num>
  <w:num w:numId="1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1"/>
  </w:num>
  <w:num w:numId="16">
    <w:abstractNumId w:val="0"/>
  </w:num>
  <w:num w:numId="17">
    <w:abstractNumId w:val="19"/>
  </w:num>
  <w:num w:numId="18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20"/>
  </w:num>
  <w:num w:numId="20">
    <w:abstractNumId w:val="21"/>
  </w:num>
  <w:num w:numId="21">
    <w:abstractNumId w:val="1"/>
  </w:num>
  <w:num w:numId="2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15"/>
  </w:num>
  <w:num w:numId="28">
    <w:abstractNumId w:val="17"/>
  </w:num>
  <w:num w:numId="29">
    <w:abstractNumId w:val="5"/>
  </w:num>
  <w:num w:numId="30">
    <w:abstractNumId w:val="6"/>
  </w:num>
  <w:num w:numId="31">
    <w:abstractNumId w:val="13"/>
  </w:num>
  <w:num w:numId="32">
    <w:abstractNumId w:val="9"/>
  </w:num>
  <w:num w:numId="3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2FE42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  <w:style w:type="character" w:styleId="5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2026-08-29T05:31:31Z</dcterms:created>
  <dc:creator>Administrator</dc:creator>
  <cp:lastModifiedBy>rogge1413868893</cp:lastModifiedBy>
  <dcterms:modified xsi:type="dcterms:W3CDTF">2026-08-29T05:31:34Z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eyJoZGlkIjoiMDZjNGYyYzg1OTVlNmRmOTQ3YWI3Yzg2ZjcxMzg5MjUiLCJ1c2VySWQiOiIyMzQ1ODQ5NiJ9</vt:lpwstr>
  </property>
  <property fmtid="{D5CDD505-2E9C-101B-9397-08002B2CF9AE}" pid="4" name="ICV">
    <vt:lpwstr>0A833FF2FF62458BAC9ABD2326D37FED_12</vt:lpwstr>
  </property>
</Properties>
</file>