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Team 30 - Project Proposal</w:t>
      </w:r>
    </w:p>
    <w:p w:rsidR="00000000" w:rsidDel="00000000" w:rsidP="00000000" w:rsidRDefault="00000000" w:rsidRPr="00000000" w14:paraId="00000002">
      <w:pPr>
        <w:ind w:left="0" w:firstLine="0"/>
        <w:rPr>
          <w:b w:val="1"/>
          <w:sz w:val="24"/>
          <w:szCs w:val="24"/>
        </w:rPr>
      </w:pPr>
      <w:r w:rsidDel="00000000" w:rsidR="00000000" w:rsidRPr="00000000">
        <w:rPr>
          <w:b w:val="1"/>
          <w:sz w:val="24"/>
          <w:szCs w:val="24"/>
          <w:rtl w:val="0"/>
        </w:rPr>
        <w:t xml:space="preserve">High School Retention Rates in CA</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Arcy Flores, Coco Luo, Sherry Yang, Xiangnan Zhou, Yiqiu Shen</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High school student retention rates are a critical concern in the education sector, particularly in California. Despite various efforts to improve graduation rates and a thriving state economy, a </w:t>
      </w:r>
      <w:r w:rsidDel="00000000" w:rsidR="00000000" w:rsidRPr="00000000">
        <w:rPr>
          <w:rtl w:val="0"/>
        </w:rPr>
        <w:t xml:space="preserve">significant number of students fail </w:t>
      </w:r>
      <w:r w:rsidDel="00000000" w:rsidR="00000000" w:rsidRPr="00000000">
        <w:rPr>
          <w:rtl w:val="0"/>
        </w:rPr>
        <w:t xml:space="preserve">to complete high school, impacting their educational and future career prospects. Quantitatively, while California boasts a leading GDP per capita of $68970 compared to the US average $62823, it is accompanied by a disproportionately high school dropout rate. In 2018, the dropout rate in California stood at a staggering 9%, significantly surpassing the national average of 5.77%. This problem is particularly intriguing in California due to its large and diverse student population, varied socioeconomic backgrounds, and unique educational policies.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In this project, we propose high school student drop-out rate as a metric for education quality and effectiveness. </w:t>
      </w:r>
      <w:r w:rsidDel="00000000" w:rsidR="00000000" w:rsidRPr="00000000">
        <w:rPr>
          <w:rtl w:val="0"/>
        </w:rPr>
        <w:t xml:space="preserve">Understanding the factors that contribute to high school student dropout rates in California is crucial for addressing the issue effectively. By identifying the underlying causes, educators, policymakers, and stakeholders can implement targeted interventions to improve student retention and increase the number of high school graduates. Moreover, examining the consequences of not completing high school on students' ability to pursue higher education and their long-term outcomes is essential for creating a more equitable educational system.</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b w:val="1"/>
          <w:sz w:val="24"/>
          <w:szCs w:val="24"/>
        </w:rPr>
      </w:pPr>
      <w:r w:rsidDel="00000000" w:rsidR="00000000" w:rsidRPr="00000000">
        <w:rPr>
          <w:b w:val="1"/>
          <w:sz w:val="24"/>
          <w:szCs w:val="24"/>
          <w:rtl w:val="0"/>
        </w:rPr>
        <w:t xml:space="preserve">Proposal</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tl w:val="0"/>
        </w:rPr>
        <w:t xml:space="preserve">The aim of this project is to investigate the factors that contribute to high school student dropout rates in California and analyze the impact of not graduating on students' ability to pursue higher education. By gaining insights into these factors, we can develop strategies and recommendations to improve student retention rates and support students in their educational journey.</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B">
      <w:pPr>
        <w:rPr>
          <w:highlight w:val="white"/>
        </w:rPr>
      </w:pPr>
      <w:hyperlink r:id="rId7">
        <w:r w:rsidDel="00000000" w:rsidR="00000000" w:rsidRPr="00000000">
          <w:rPr>
            <w:color w:val="1155cc"/>
            <w:u w:val="single"/>
            <w:rtl w:val="0"/>
          </w:rPr>
          <w:t xml:space="preserve">https://www.cde.ca.gov/ds/</w:t>
        </w:r>
      </w:hyperlink>
      <w:r w:rsidDel="00000000" w:rsidR="00000000" w:rsidRPr="00000000">
        <w:rPr>
          <w:rtl w:val="0"/>
        </w:rPr>
        <w:t xml:space="preserve"> - </w:t>
      </w:r>
      <w:r w:rsidDel="00000000" w:rsidR="00000000" w:rsidRPr="00000000">
        <w:rPr>
          <w:highlight w:val="white"/>
          <w:rtl w:val="0"/>
        </w:rPr>
        <w:t xml:space="preserve">Educational data, statistics, and information about California’s students and schools. </w:t>
      </w:r>
    </w:p>
    <w:p w:rsidR="00000000" w:rsidDel="00000000" w:rsidP="00000000" w:rsidRDefault="00000000" w:rsidRPr="00000000" w14:paraId="0000000C">
      <w:pPr>
        <w:numPr>
          <w:ilvl w:val="0"/>
          <w:numId w:val="1"/>
        </w:numPr>
        <w:ind w:left="720" w:hanging="360"/>
        <w:rPr>
          <w:highlight w:val="white"/>
        </w:rPr>
      </w:pPr>
      <w:r w:rsidDel="00000000" w:rsidR="00000000" w:rsidRPr="00000000">
        <w:rPr>
          <w:highlight w:val="white"/>
          <w:rtl w:val="0"/>
        </w:rPr>
        <w:t xml:space="preserve">Especially we want to look at this section on Graduate and Dropout: </w:t>
      </w:r>
      <w:hyperlink r:id="rId8">
        <w:r w:rsidDel="00000000" w:rsidR="00000000" w:rsidRPr="00000000">
          <w:rPr>
            <w:color w:val="1155cc"/>
            <w:highlight w:val="white"/>
            <w:u w:val="single"/>
            <w:rtl w:val="0"/>
          </w:rPr>
          <w:t xml:space="preserve">https://www.cde.ca.gov/ds/ad/graddropdf.asp</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D">
      <w:pPr>
        <w:rPr>
          <w:b w:val="1"/>
        </w:rPr>
      </w:pPr>
      <w:hyperlink r:id="rId9">
        <w:r w:rsidDel="00000000" w:rsidR="00000000" w:rsidRPr="00000000">
          <w:rPr>
            <w:color w:val="1155cc"/>
            <w:u w:val="single"/>
            <w:rtl w:val="0"/>
          </w:rPr>
          <w:t xml:space="preserve">https://nces.ed.gov/datatools/</w:t>
        </w:r>
      </w:hyperlink>
      <w:r w:rsidDel="00000000" w:rsidR="00000000" w:rsidRPr="00000000">
        <w:rPr>
          <w:rtl w:val="0"/>
        </w:rPr>
        <w:t xml:space="preserve"> - </w:t>
      </w:r>
      <w:r w:rsidDel="00000000" w:rsidR="00000000" w:rsidRPr="00000000">
        <w:rPr>
          <w:highlight w:val="white"/>
          <w:rtl w:val="0"/>
        </w:rPr>
        <w:t xml:space="preserve">The Institute of Education Sciences (IES) is the statistics, research, and evaluation arm of the U.S. Department of Education</w:t>
      </w:r>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https://www.census.gov/data.html</w:t>
        </w:r>
      </w:hyperlink>
      <w:r w:rsidDel="00000000" w:rsidR="00000000" w:rsidRPr="00000000">
        <w:rPr>
          <w:rtl w:val="0"/>
        </w:rPr>
        <w:t xml:space="preserve"> - </w:t>
      </w:r>
      <w:r w:rsidDel="00000000" w:rsidR="00000000" w:rsidRPr="00000000">
        <w:rPr>
          <w:highlight w:val="white"/>
          <w:rtl w:val="0"/>
        </w:rPr>
        <w:t xml:space="preserve">D</w:t>
      </w:r>
      <w:r w:rsidDel="00000000" w:rsidR="00000000" w:rsidRPr="00000000">
        <w:rPr>
          <w:highlight w:val="white"/>
          <w:rtl w:val="0"/>
        </w:rPr>
        <w:t xml:space="preserve">emographic, economic and population data from the U.S. Census Bureau.</w:t>
      </w:r>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https://www.cdc.gov/healthyyouth/data/yrbs/index.htm</w:t>
        </w:r>
      </w:hyperlink>
      <w:r w:rsidDel="00000000" w:rsidR="00000000" w:rsidRPr="00000000">
        <w:rPr>
          <w:rtl w:val="0"/>
        </w:rPr>
        <w:t xml:space="preserve"> - </w:t>
      </w:r>
      <w:r w:rsidDel="00000000" w:rsidR="00000000" w:rsidRPr="00000000">
        <w:rPr>
          <w:highlight w:val="white"/>
          <w:rtl w:val="0"/>
        </w:rPr>
        <w:t xml:space="preserve">The Youth Risk Behavior Surveillance System (YRBSS) is a set of surveys that track behaviors that can lead to poor health in students grades 9 through 12</w:t>
      </w:r>
      <w:r w:rsidDel="00000000" w:rsidR="00000000" w:rsidRPr="00000000">
        <w:rPr>
          <w:rtl w:val="0"/>
        </w:rPr>
      </w:r>
    </w:p>
    <w:p w:rsidR="00000000" w:rsidDel="00000000" w:rsidP="00000000" w:rsidRDefault="00000000" w:rsidRPr="00000000" w14:paraId="00000010">
      <w:pPr>
        <w:rPr>
          <w:highlight w:val="white"/>
        </w:rPr>
      </w:pPr>
      <w:hyperlink r:id="rId12">
        <w:r w:rsidDel="00000000" w:rsidR="00000000" w:rsidRPr="00000000">
          <w:rPr>
            <w:color w:val="1155cc"/>
            <w:u w:val="single"/>
            <w:rtl w:val="0"/>
          </w:rPr>
          <w:t xml:space="preserve">https://www.cde.ca.gov/ls/he/at/chks.asp</w:t>
        </w:r>
      </w:hyperlink>
      <w:r w:rsidDel="00000000" w:rsidR="00000000" w:rsidRPr="00000000">
        <w:rPr>
          <w:rtl w:val="0"/>
        </w:rPr>
        <w:t xml:space="preserve"> - </w:t>
      </w:r>
      <w:r w:rsidDel="00000000" w:rsidR="00000000" w:rsidRPr="00000000">
        <w:rPr>
          <w:highlight w:val="white"/>
          <w:rtl w:val="0"/>
        </w:rPr>
        <w:t xml:space="preserve">A comprehensive student data collection system that addresses school climate, health risks and behaviors, and youth resiliency.</w:t>
      </w:r>
    </w:p>
    <w:p w:rsidR="00000000" w:rsidDel="00000000" w:rsidP="00000000" w:rsidRDefault="00000000" w:rsidRPr="00000000" w14:paraId="00000011">
      <w:pPr>
        <w:rPr/>
      </w:pPr>
      <w:hyperlink r:id="rId13">
        <w:r w:rsidDel="00000000" w:rsidR="00000000" w:rsidRPr="00000000">
          <w:rPr>
            <w:strike w:val="1"/>
            <w:color w:val="1155cc"/>
            <w:u w:val="single"/>
            <w:rtl w:val="0"/>
          </w:rPr>
          <w:t xml:space="preserve">https://www.data.gov/education/</w:t>
        </w:r>
      </w:hyperlink>
      <w:r w:rsidDel="00000000" w:rsidR="00000000" w:rsidRPr="00000000">
        <w:rPr>
          <w:highlight w:val="white"/>
          <w:rtl w:val="0"/>
        </w:rPr>
        <w:t xml:space="preserve"> - </w:t>
      </w:r>
      <w:r w:rsidDel="00000000" w:rsidR="00000000" w:rsidRPr="00000000">
        <w:rPr>
          <w:rtl w:val="0"/>
        </w:rPr>
        <w:t xml:space="preserve">Education datasets, apps, resources for the classroom, and details about paying for college.      </w:t>
      </w:r>
    </w:p>
    <w:p w:rsidR="00000000" w:rsidDel="00000000" w:rsidP="00000000" w:rsidRDefault="00000000" w:rsidRPr="00000000" w14:paraId="00000012">
      <w:pPr>
        <w:keepLines w:val="1"/>
        <w:widowControl w:val="0"/>
        <w:spacing w:line="240" w:lineRule="auto"/>
        <w:rPr>
          <w:highlight w:val="yellow"/>
        </w:rPr>
      </w:pPr>
      <w:hyperlink r:id="rId14">
        <w:r w:rsidDel="00000000" w:rsidR="00000000" w:rsidRPr="00000000">
          <w:rPr>
            <w:strike w:val="1"/>
            <w:color w:val="1155cc"/>
            <w:u w:val="single"/>
            <w:rtl w:val="0"/>
          </w:rPr>
          <w:t xml:space="preserve">http://data.worldbank.org/topic/education</w:t>
        </w:r>
      </w:hyperlink>
      <w:r w:rsidDel="00000000" w:rsidR="00000000" w:rsidRPr="00000000">
        <w:rPr>
          <w:rtl w:val="0"/>
        </w:rPr>
        <w:t xml:space="preserve"> - Education Data by the World Bank - Comprehensive data and analysis source for key topics in education, such as literacy rates and government expenditures.  </w:t>
      </w:r>
      <w:r w:rsidDel="00000000" w:rsidR="00000000" w:rsidRPr="00000000">
        <w:rPr>
          <w:rtl w:val="0"/>
        </w:rPr>
      </w:r>
    </w:p>
    <w:p w:rsidR="00000000" w:rsidDel="00000000" w:rsidP="00000000" w:rsidRDefault="00000000" w:rsidRPr="00000000" w14:paraId="00000013">
      <w:pPr>
        <w:keepLines w:val="1"/>
        <w:widowControl w:val="0"/>
        <w:spacing w:line="240" w:lineRule="auto"/>
        <w:rPr>
          <w:sz w:val="20"/>
          <w:szCs w:val="20"/>
        </w:rPr>
      </w:pPr>
      <w:hyperlink r:id="rId15">
        <w:r w:rsidDel="00000000" w:rsidR="00000000" w:rsidRPr="00000000">
          <w:rPr>
            <w:strike w:val="1"/>
            <w:color w:val="1155cc"/>
            <w:u w:val="single"/>
            <w:rtl w:val="0"/>
          </w:rPr>
          <w:t xml:space="preserve">http://data.unicef.org/education/overview.html</w:t>
        </w:r>
      </w:hyperlink>
      <w:r w:rsidDel="00000000" w:rsidR="00000000" w:rsidRPr="00000000">
        <w:rPr>
          <w:strike w:val="1"/>
          <w:rtl w:val="0"/>
        </w:rPr>
        <w:t xml:space="preserve"> </w:t>
      </w:r>
      <w:r w:rsidDel="00000000" w:rsidR="00000000" w:rsidRPr="00000000">
        <w:rPr>
          <w:rtl w:val="0"/>
        </w:rPr>
        <w:t xml:space="preserve">- Data related to sustainable development, school completion rates, net attendance rates, literacy rates, and more. - NO US DATA</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dc.gov/healthyyouth/data/yrbs/index.htm" TargetMode="External"/><Relationship Id="rId10" Type="http://schemas.openxmlformats.org/officeDocument/2006/relationships/hyperlink" Target="https://www.census.gov/data.html" TargetMode="External"/><Relationship Id="rId13" Type="http://schemas.openxmlformats.org/officeDocument/2006/relationships/hyperlink" Target="https://www.data.gov/education/" TargetMode="External"/><Relationship Id="rId12" Type="http://schemas.openxmlformats.org/officeDocument/2006/relationships/hyperlink" Target="https://www.cde.ca.gov/ls/he/at/chk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ces.ed.gov/datatools/" TargetMode="External"/><Relationship Id="rId15" Type="http://schemas.openxmlformats.org/officeDocument/2006/relationships/hyperlink" Target="http://data.unicef.org/education/overview.html" TargetMode="External"/><Relationship Id="rId14" Type="http://schemas.openxmlformats.org/officeDocument/2006/relationships/hyperlink" Target="http://data.worldbank.org/topic/educ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de.ca.gov/ds/" TargetMode="External"/><Relationship Id="rId8" Type="http://schemas.openxmlformats.org/officeDocument/2006/relationships/hyperlink" Target="https://www.cde.ca.gov/ds/ad/graddropd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8FRsuiVVev6I/83PF7IypiGcbw==">CgMxLjA4AHIhMTlEcFFZTlI1Q0M5WEx1WW9JRTdhUXNDVFhRU05ueHZM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