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  <w:jc w:val="left"/>
      </w:pPr>
      <w:r>
        <w:rPr>
          <w:rFonts w:ascii="Calibri" w:hAnsi="Calibri" w:eastAsia="Calibri"/>
        </w:rPr>
      </w:r>
    </w:p>
    <w:p>
      <w:pPr>
        <w:spacing w:after="320"/>
        <w:jc w:val="center"/>
      </w:pPr>
      <w:r>
        <w:rPr>
          <w:rFonts w:ascii="Calibri" w:hAnsi="Calibri" w:eastAsia="Calibri"/>
          <w:color w:val="7A5A00"/>
          <w:sz w:val="21"/>
        </w:rPr>
        <w:t>FUNCTIONAL EVIDENCE REPORT</w:t>
      </w:r>
    </w:p>
    <w:p>
      <w:pPr>
        <w:pStyle w:val="ReportCoverTitle"/>
        <w:spacing w:after="200"/>
        <w:jc w:val="center"/>
      </w:pPr>
      <w:r>
        <w:rPr>
          <w:rFonts w:ascii="Calibri" w:hAnsi="Calibri" w:eastAsia="Calibri"/>
          <w:b/>
          <w:color w:val="203748"/>
          <w:sz w:val="60"/>
        </w:rPr>
        <w:t>AI Harness Desktop and Web</w:t>
        <w:br/>
        <w:t>Functional Screenshot Audit</w:t>
      </w:r>
    </w:p>
    <w:p>
      <w:pPr>
        <w:pStyle w:val="Subtitle"/>
        <w:jc w:val="center"/>
      </w:pPr>
      <w:r>
        <w:rPr>
          <w:rFonts w:ascii="Calibri" w:hAnsi="Calibri" w:eastAsia="Calibri"/>
          <w:color w:val="1F4D78"/>
          <w:sz w:val="30"/>
        </w:rPr>
        <w:t>Desktop startup, functional verification, issue record, and historical archive</w:t>
      </w:r>
    </w:p>
    <w:p>
      <w:pPr>
        <w:spacing w:before="360" w:after="1720"/>
        <w:jc w:val="center"/>
      </w:pPr>
      <w:r>
        <w:rPr>
          <w:rFonts w:ascii="Calibri" w:hAnsi="Calibri" w:eastAsia="Calibri"/>
          <w:color w:val="7A5A00"/>
          <w:sz w:val="21"/>
        </w:rPr>
        <w:t>Evidence batch: 2026-08-05 / Review date: 2026-08-07</w:t>
      </w:r>
    </w:p>
    <w:p>
      <w:pPr>
        <w:spacing w:after="160"/>
        <w:jc w:val="center"/>
      </w:pPr>
      <w:r>
        <w:rPr>
          <w:rFonts w:ascii="Calibri" w:hAnsi="Calibri" w:eastAsia="Calibri"/>
          <w:color w:val="203748"/>
          <w:sz w:val="20"/>
        </w:rPr>
        <w:t>SCOPE</w:t>
      </w:r>
    </w:p>
    <w:p>
      <w:pPr>
        <w:spacing w:after="80"/>
        <w:jc w:val="center"/>
      </w:pPr>
      <w:r>
        <w:rPr>
          <w:rFonts w:ascii="Calibri" w:hAnsi="Calibri" w:eastAsia="Calibri"/>
          <w:color w:val="667085"/>
          <w:sz w:val="20"/>
        </w:rPr>
        <w:t>Native Electron · 25 current web feature views · Historical web visual assets</w:t>
      </w:r>
    </w:p>
    <w:p>
      <w:pPr>
        <w:spacing w:after="0"/>
        <w:jc w:val="center"/>
      </w:pPr>
      <w:r>
        <w:rPr>
          <w:rFonts w:ascii="Calibri" w:hAnsi="Calibri" w:eastAsia="Calibri"/>
          <w:color w:val="667085"/>
          <w:sz w:val="17"/>
        </w:rPr>
        <w:t>Preset: compact_reference_guide / Cover: editorial_cover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1F6F50"/>
                <w:sz w:val="21"/>
              </w:rPr>
              <w:t xml:space="preserve">OUTCOME  </w:t>
            </w:r>
            <w:r>
              <w:rPr>
                <w:rFonts w:ascii="Calibri" w:hAnsi="Calibri" w:eastAsia="Calibri"/>
                <w:color w:val="0B2545"/>
                <w:sz w:val="21"/>
              </w:rPr>
              <w:t>After rebuilding native desktop dependencies, Electron starts successfully, the desktop bridge connects, and a deterministic offline task completes through the UI with a local result. Twenty-five primary web routes were captured with no horizontal overflow; 23 render a functional or intentional redirect state, while Data Management and Specialists preserve two terminal error states.</w:t>
            </w:r>
          </w:p>
        </w:tc>
      </w:tr>
    </w:tbl>
    <w:p>
      <w:pPr>
        <w:pStyle w:val="TableCitation"/>
      </w:pPr>
    </w:p>
    <w:p>
      <w:pPr>
        <w:pStyle w:val="LeadCallout"/>
        <w:jc w:val="left"/>
      </w:pPr>
      <w:r>
        <w:rPr>
          <w:rFonts w:ascii="Calibri" w:hAnsi="Calibri" w:eastAsia="Calibri"/>
        </w:rPr>
        <w:t>This report separates visible product failures, test-fixture drift, and environment gates so that 38 automation failures are not misreported as 38 independent product defects.</w:t>
      </w:r>
    </w:p>
    <w:p>
      <w:pPr>
        <w:pStyle w:val="Heading2"/>
      </w:pPr>
      <w:r>
        <w:t>Coverage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Scope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Count / status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Evidence boundary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Current web features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25 views · 23 rendered / 2 error states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Visible state and horizontal layout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Native desktop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Bridge, windows, offline, sync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Real Electron with isolated user-data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Historical web assets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25 archived files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Representative finals and unique interaction states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Automated verification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43 + 287 + 5 passed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Backend, desktop tests, and startup contracts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Release browser smoke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12 passed / 38 failed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Primarily AuthProvider and stale mock-fixture drift</w:t>
            </w:r>
          </w:p>
        </w:tc>
      </w:tr>
    </w:tbl>
    <w:p>
      <w:pPr>
        <w:pStyle w:val="TableCitation"/>
      </w:pPr>
      <w:r>
        <w:t xml:space="preserve"> </w:t>
      </w:r>
    </w:p>
    <w:p>
      <w:pPr>
        <w:pStyle w:val="Heading2"/>
      </w:pPr>
      <w:r>
        <w:t>Key Issues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300"/>
        <w:gridCol w:w="3460"/>
        <w:gridCol w:w="250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Priority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Issue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Impact and interpretation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Recommended action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Data Management route returns 404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`/settings/data` enters the console route error boundary instead of rendering local data, export, and cleanup controls.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Restore the route or its loader/API contract, then add a browser smoke assertion.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Specialists route cannot load its target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`/subagents/specialists` reaches a terminal subagent load failure that asks for a valid ID or permission instead of rendering the catalog.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Repair the catalog/detail route mapping or ID/permission contract, then add a terminal-state browser assertion.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Release smoke fixtures omit new auth requests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Most cases fall into API connection error after `/api/auth/me`; this is not evidence of 38 independent product defects.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Centralize auth and new Agent-request mocks in the shared fixture.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Unauthenticated desktop sync returns 401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The offline result is generated, but automatic sync enters scheduled retry.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Retest after sign-in and reduce retry noise when credentials are absent.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Repeated Electron EGL warnings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This host emits `eglQueryDeviceAttribEXT: Bad attribute`; window creation and offline execution still succeed.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Track as a GPU compatibility observation.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6F50"/>
                <w:sz w:val="18"/>
              </w:rPr>
              <w:t>Resolved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Missing `better-sqlite3` native binding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Offline sync failed on first launch; runtime and tests recovered after rebuilding native dependencies.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Keep `install-app-deps` in install and packaging flows.</w:t>
            </w:r>
          </w:p>
        </w:tc>
      </w:tr>
    </w:tbl>
    <w:p>
      <w:pPr>
        <w:pStyle w:val="TableCitation"/>
      </w:pPr>
      <w:r>
        <w:t xml:space="preserve"> </w:t>
      </w:r>
    </w:p>
    <w:p>
      <w:pPr>
        <w:pStyle w:val="Heading2"/>
      </w:pPr>
      <w:r>
        <w:t>Verification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2500"/>
        <w:gridCol w:w="4210"/>
      </w:tblGrid>
      <w:tr>
        <w:trPr>
          <w:tblHeader w:val="true"/>
          <w:cantSplit/>
        </w:trPr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Verification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Result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Fresh evidence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Backend desktop tests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PASS · 43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All desktop-related backend tests passed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Desktop Vitest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PASS · 32 files / 287 tests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Desktop unit and integration coverage passed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Desktop startup contracts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PASS · 5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Startup contracts passed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Desktop build:main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6F50"/>
                <w:sz w:val="18"/>
              </w:rPr>
              <w:t>PASS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Electron main process compiled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Agent Console production build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PASS · 2408 modules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Frontend production build completed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Native offline UI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1F6F50"/>
                <w:sz w:val="18"/>
              </w:rPr>
              <w:t>PASS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Task status=completed; modelSource=deterministic-local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Release browser smoke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7A5A00"/>
                <w:sz w:val="18"/>
              </w:rPr>
              <w:t>PARTIAL · 12 / 50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38 failures cluster around auth and new-request mock gaps</w:t>
            </w:r>
          </w:p>
        </w:tc>
      </w:tr>
    </w:tbl>
    <w:p>
      <w:pPr>
        <w:pStyle w:val="TableCitation"/>
      </w:pPr>
      <w:r>
        <w:t xml:space="preserve"> </w:t>
      </w:r>
    </w:p>
    <w:p>
      <w:pPr>
        <w:pStyle w:val="Heading2"/>
      </w:pPr>
      <w:r>
        <w:t>Evidence Interpretation</w:t>
      </w:r>
    </w:p>
    <w:p>
      <w:pPr>
        <w:jc w:val="left"/>
      </w:pPr>
      <w:r>
        <w:rPr>
          <w:rFonts w:ascii="Calibri" w:hAnsi="Calibri" w:eastAsia="Calibri"/>
        </w:rPr>
        <w:t>Screenshots prove the visible state at capture time; they do not replace API contracts or sustained runtime testing.</w:t>
      </w:r>
    </w:p>
    <w:p>
      <w:pPr>
        <w:jc w:val="left"/>
      </w:pPr>
      <w:r>
        <w:rPr>
          <w:rFonts w:ascii="Calibri" w:hAnsi="Calibri" w:eastAsia="Calibri"/>
        </w:rPr>
        <w:t>The historical `first-agent-run` demo uses local mocked SSE/API flows and does not prove an external model provider or Docker execution.</w:t>
      </w:r>
    </w:p>
    <w:p>
      <w:pPr>
        <w:jc w:val="left"/>
      </w:pPr>
      <w:r>
        <w:rPr>
          <w:rFonts w:ascii="Calibri" w:hAnsi="Calibri" w:eastAsia="Calibri"/>
        </w:rPr>
        <w:t>`23-data-management.png` intentionally preserves the expanded `404 Not Found` error boundary as current defect evidence rather than presenting a stale loading skeleton.</w:t>
      </w:r>
    </w:p>
    <w:p>
      <w:pPr>
        <w:jc w:val="left"/>
      </w:pPr>
      <w:r>
        <w:rPr>
          <w:rFonts w:ascii="Calibri" w:hAnsi="Calibri" w:eastAsia="Calibri"/>
        </w:rPr>
        <w:t>`15-specialists.png` intentionally preserves the terminal ID-or-permission load failure rather than presenting the earlier loading skeleton.</w:t>
      </w:r>
    </w:p>
    <w:p>
      <w:pPr>
        <w:jc w:val="left"/>
      </w:pPr>
      <w:r>
        <w:rPr>
          <w:rFonts w:ascii="Calibri" w:hAnsi="Calibri" w:eastAsia="Calibri"/>
        </w:rPr>
        <w:t>`06-desktop-offline-after-rebuild.png` captured the wrong foreground window and is retained only for traceability, not acceptance.</w:t>
      </w:r>
    </w:p>
    <w:p>
      <w:r>
        <w:br w:type="page"/>
      </w:r>
    </w:p>
    <w:p>
      <w:pPr>
        <w:pStyle w:val="Heading1"/>
      </w:pPr>
      <w:r>
        <w:t>2. Native Desktop Evidence</w:t>
      </w:r>
    </w:p>
    <w:p>
      <w:pPr>
        <w:jc w:val="left"/>
      </w:pPr>
      <w:r>
        <w:rPr>
          <w:rFonts w:ascii="Calibri" w:hAnsi="Calibri" w:eastAsia="Calibri"/>
        </w:rPr>
        <w:t>These pages come from real Electron instances. `D-03` is the retained pre-fix defect capture; the remaining images are accepted post-fix or fresh-relaunch evidence.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1F6F50"/>
                <w:sz w:val="21"/>
              </w:rPr>
              <w:t xml:space="preserve">D-01 · PASS  </w:t>
            </w:r>
            <w:r>
              <w:rPr>
                <w:rFonts w:ascii="Calibri" w:hAnsi="Calibri" w:eastAsia="Calibri"/>
                <w:color w:val="0B2545"/>
                <w:sz w:val="21"/>
              </w:rPr>
              <w:t>Native desktop bridge connected</w:t>
            </w:r>
          </w:p>
        </w:tc>
      </w:tr>
    </w:tbl>
    <w:p>
      <w:pPr>
        <w:pStyle w:val="TableCitation"/>
      </w:pP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Native desktop bridge connected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 descr="Native desktop bridge connected: The native bridge, offline mode, and desktop workbench are visible together." title="Native desktop bridge connected: The native bridge, offline mode, and desktop workbench are visible toget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sktop-workbench-n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native bridge, offline mode, and desktop workbench are visible together.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1F6F50"/>
                <w:sz w:val="21"/>
              </w:rPr>
              <w:t xml:space="preserve">D-02 · PASS  </w:t>
            </w:r>
            <w:r>
              <w:rPr>
                <w:rFonts w:ascii="Calibri" w:hAnsi="Calibri" w:eastAsia="Calibri"/>
                <w:color w:val="0B2545"/>
                <w:sz w:val="21"/>
              </w:rPr>
              <w:t>Workspace and system operations</w:t>
            </w:r>
          </w:p>
        </w:tc>
      </w:tr>
    </w:tbl>
    <w:p>
      <w:pPr>
        <w:pStyle w:val="TableCitation"/>
      </w:pP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Workspace and system operations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 descr="Workspace and system operations: Workspace, independent window, startup, file-root, and update capabilities." title="Workspace and system operations: Workspace, independent window, startup, file-root, and update capabili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sktop-workspace-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Workspace, independent window, startup, file-root, and update capabilities.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D-03 · PRE-FIX EVIDENCE  </w:t>
            </w:r>
            <w:r>
              <w:rPr>
                <w:rFonts w:ascii="Calibri" w:hAnsi="Calibri" w:eastAsia="Calibri"/>
                <w:color w:val="0B2545"/>
                <w:sz w:val="21"/>
              </w:rPr>
              <w:t>Pre-fix SQLite native binding failure</w:t>
            </w:r>
          </w:p>
        </w:tc>
      </w:tr>
    </w:tbl>
    <w:p>
      <w:pPr>
        <w:pStyle w:val="TableCitation"/>
      </w:pP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Pre-fix SQLite native binding failure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 descr="Pre-fix SQLite native binding failure: Retained as defect evidence; this state disappeared after native dependency rebuild." title="Pre-fix SQLite native binding failure: Retained as defect evidence; this state disappeared after native dependency rebui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sktop-offline-sync-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Retained as defect evidence; this state disappeared after native dependency rebuild.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1F6F50"/>
                <w:sz w:val="21"/>
              </w:rPr>
              <w:t xml:space="preserve">D-04 · PASS  </w:t>
            </w:r>
            <w:r>
              <w:rPr>
                <w:rFonts w:ascii="Calibri" w:hAnsi="Calibri" w:eastAsia="Calibri"/>
                <w:color w:val="0B2545"/>
                <w:sz w:val="21"/>
              </w:rPr>
              <w:t>Desktop workbench restored after rebuild</w:t>
            </w:r>
          </w:p>
        </w:tc>
      </w:tr>
    </w:tbl>
    <w:p>
      <w:pPr>
        <w:pStyle w:val="TableCitation"/>
      </w:pP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Desktop workbench restored after rebuild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 descr="Desktop workbench restored after rebuild: The bridge is connected, window state is readable, and sync error count is zero." title="Desktop workbench restored after rebuild: The bridge is connected, window state is readable, and sync error count i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sktop-workbench-after-re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bridge is connected, window state is readable, and sync error count is zero.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D-05 · OBSERVATION  </w:t>
            </w:r>
            <w:r>
              <w:rPr>
                <w:rFonts w:ascii="Calibri" w:hAnsi="Calibri" w:eastAsia="Calibri"/>
                <w:color w:val="0B2545"/>
                <w:sz w:val="21"/>
              </w:rPr>
              <w:t>Offline execution UI and sync gate</w:t>
            </w:r>
          </w:p>
        </w:tc>
      </w:tr>
    </w:tbl>
    <w:p>
      <w:pPr>
        <w:pStyle w:val="TableCitation"/>
      </w:pP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Offline execution UI and sync gate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 descr="Offline execution UI and sync gate: Deterministic local execution is available; unauthenticated API sync reports 401 Unauthorized." title="Offline execution UI and sync gate: Deterministic local execution is available; unauthenticated API sync reports 401 Unauthoriz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sktop-offline-execution-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Deterministic local execution is available; unauthenticated API sync reports 401 Unauthorized.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1F6F50"/>
                <w:sz w:val="21"/>
              </w:rPr>
              <w:t xml:space="preserve">D-06 · PASS  </w:t>
            </w:r>
            <w:r>
              <w:rPr>
                <w:rFonts w:ascii="Calibri" w:hAnsi="Calibri" w:eastAsia="Calibri"/>
                <w:color w:val="0B2545"/>
                <w:sz w:val="21"/>
              </w:rPr>
              <w:t>Deterministic local task completed</w:t>
            </w:r>
          </w:p>
        </w:tc>
      </w:tr>
    </w:tbl>
    <w:p>
      <w:pPr>
        <w:pStyle w:val="TableCitation"/>
      </w:pP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Deterministic local task completed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 descr="Deterministic local task completed: The result list shows completion, summary output, and the sync-queue action." title="Deterministic local task completed: The result list shows completion, summary output, and the sync-queue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sktop-offline-result-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result list shows completion, summary output, and the sync-queue action.</w:t>
      </w:r>
    </w:p>
    <w:p>
      <w:r>
        <w:br w:type="page"/>
      </w:r>
    </w:p>
    <w:p>
      <w:pPr>
        <w:pStyle w:val="Heading1"/>
      </w:pPr>
      <w:r>
        <w:t>3. Current Web Feature Screenshots</w:t>
      </w:r>
    </w:p>
    <w:p>
      <w:pPr>
        <w:jc w:val="left"/>
      </w:pPr>
      <w:r>
        <w:rPr>
          <w:rFonts w:ascii="Calibri" w:hAnsi="Calibri" w:eastAsia="Calibri"/>
        </w:rPr>
        <w:t>This section includes 25 current feature routes. Horizontal overflow was checked on every page and measured zero. Trace Explorer uses the correct `/observability/trace` route. Data Management is retained as an expanded 404 error-boundary capture, Specialists is retained as a terminal ID-or-permission load failure, and the other 23 views show a functional or intentional redirect state.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W-01 · Dashboard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7" name="Picture 7" descr="W-01 · Dashboard: Route: /dashboard. Runtime overview and primary metrics." title="W-01 · Dashboard: Route: /dashboard. Runtime overview and primary metr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/dashboard. Runtime overview and primary metrics.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W-02 · Agents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8" name="Picture 8" descr="W-02 · Agents: Route: /agents. Agent discovery, status, and launch entry points." title="W-02 · Agents: Route: /agents. Agent discovery, status, and launch entry 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g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/agents. Agent discovery, status, and launch entry points.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W-03 · Agent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9" name="Picture 9" descr="W-03 · Agent Workspace: Route: /agents/:id/workspace. Conversation, tool, and context workspace." title="W-03 · Agent Workspace: Route: /agents/:id/workspace. Conversation, tool, and context work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gent-worksp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/agents/:id/workspace. Conversation, tool, and context workspace.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W-04 · Teams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0" name="Picture 10" descr="W-04 · Teams: Route: /teams. Team collaboration and orchestration entry point." title="W-04 · Teams: Route: /teams. Team collaboration and orchestration entry poi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a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/teams. Team collaboration and orchestration entry point.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W-05 · Run History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1" name="Picture 11" descr="W-05 · Run History: Route: /runs. Run records, status, and filters." title="W-05 · Run History: Route: /runs. Run records, status, and fil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u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/runs. Run records, status, and filters.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W-06 · Run Detail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2" name="Picture 12" descr="W-06 · Run Detail: Route: /runs/:id. Evidence, steps, and events for one run." title="W-06 · Run Detail: Route: /runs/:id. Evidence, steps, and events for one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un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/runs/:id. Evidence, steps, and events for one run.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W-07 · Knowledge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3" name="Picture 13" descr="W-07 · Knowledge: Route: /knowledge. Knowledge-source and retrieval management." title="W-07 · Knowledge: Route: /knowledge. Knowledge-source and retrieval manag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nowled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/knowledge. Knowledge-source and retrieval management.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W-08 · Tool Registry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4" name="Picture 14" descr="W-08 · Tool Registry: Route: /tools. Tool capabilities, sources, and enablement." title="W-08 · Tool Registry: Route: /tools. Tool capabilities, sources, and enabl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oo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/tools. Tool capabilities, sources, and enablement.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W-09 · Sandboxes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5" name="Picture 15" descr="W-09 · Sandboxes: Route: /sandboxes. Isolated environments and lifecycle controls." title="W-09 · Sandboxes: Route: /sandboxes. Isolated environments and lifecycle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ndbox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/sandboxes. Isolated environments and lifecycle controls.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W-10 · Terminal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6" name="Picture 16" descr="W-10 · Terminal: Route: /terminal. Multi-terminal workspace and command execution." title="W-10 · Terminal: Route: /terminal. Multi-terminal workspace and command execu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ermi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/terminal. Multi-terminal workspace and command execution.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W-11 · Observability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7" name="Picture 17" descr="W-11 · Observability: Route: /observability. Runtime events and diagnostic signals." title="W-11 · Observability: Route: /observability. Runtime events and diagnostic sign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bservabil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/observability. Runtime events and diagnostic signals.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W-12 · Token Savings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8" name="Picture 18" descr="W-12 · Token Savings: Route: /token-savings. Context compression and savings metrics." title="W-12 · Token Savings: Route: /token-savings. Context compression and savings metr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oken-sav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/token-savings. Context compression and savings metrics.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W-13 · Evaluations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19" name="Picture 19" descr="W-13 · Evaluations: Route: /evals. Evaluation jobs, results, and trends." title="W-13 · Evaluations: Route: /evals. Evaluation jobs, results, and tre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val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/evals. Evaluation jobs, results, and trends.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W-14 · Subagents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0" name="Picture 20" descr="W-14 · Subagents: Route: /subagents. Subagent inventory and execution entry points." title="W-14 · Subagents: Route: /subagents. Subagent inventory and execution entry 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ubag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/subagents. Subagent inventory and execution entry points.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W-15 · Specialists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1" name="Picture 21" descr="W-15 · Specialists: Route: /subagents/specialists. The current route reaches a terminal subagent load failure that asks the operator to check the ID or permission." title="W-15 · Specialists: Route: /subagents/specialists. The current route reaches a terminal subagent load failure that asks the operator to check the ID or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pecialis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/subagents/specialists. The current route reaches a terminal subagent load failure that asks the operator to check the ID or permission.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W-16 · Model Settings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2" name="Picture 22" descr="W-16 · Model Settings: Route: /settings/models. Model, provider, and policy configuration." title="W-16 · Model Settings: Route: /settings/models. Model, provider, and policy configu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odel-settin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/settings/models. Model, provider, and policy configuration.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W-17 · Advanced Settings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3" name="Picture 23" descr="W-17 · Advanced Settings: Route: /settings/advanced. Advanced and desktop-specific settings." title="W-17 · Advanced Settings: Route: /settings/advanced. Advanced and desktop-specific sett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dvanced-setting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/settings/advanced. Advanced and desktop-specific settings.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W-18 · Help Center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4" name="Picture 24" descr="W-18 · Help Center: Route: /help. Product help and operating documentation." title="W-18 · Help Center: Route: /help. Product help and operating docum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hel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/help. Product help and operating documentation.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W-19 · Desktop Browser Fallback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5" name="Picture 25" descr="W-19 · Desktop Browser Fallback: Route: /desktop. Desktop fallback state without a native bridge." title="W-19 · Desktop Browser Fallback: Route: /desktop. Desktop fallback state without a native brid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esktop-browser-fallbac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/desktop. Desktop fallback state without a native bridge.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W-20 · Onboarding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6" name="Picture 26" descr="W-20 · Onboarding: Route: /onboarding. Completed environments redirect to the configured dashboard." title="W-20 · Onboarding: Route: /onboarding. Completed environments redirect to the configured dashbo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onboard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/onboarding. Completed environments redirect to the configured dashboard.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W-21 · Cost Dashboard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7" name="Picture 27" descr="W-21 · Cost Dashboard: Route: /observability/cost. Model cost and usage analysis." title="W-21 · Cost Dashboard: Route: /observability/cost. Model cost and usage analy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ost-dash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/observability/cost. Model cost and usage analysis.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W-22 · Trace Explorer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8" name="Picture 28" descr="W-22 · Trace Explorer: Route: /observability/trace. Trace search and execution diagnostics." title="W-22 · Trace Explorer: Route: /observability/trace. Trace search and execution diagnost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race-explor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/observability/trace. Trace search and execution diagnostics.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W-23 · Data Management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29" name="Picture 29" descr="W-23 · Data Management: Route: /settings/data. The current route enters the console error boundary with 404 Not Found." title="W-23 · Data Management: Route: /settings/data. The current route enters the console error boundary with 404 Not Fou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data-manage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/settings/data. The current route enters the console error boundary with 404 Not Found.</w:t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W-24 · Subagent Marketplace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30" name="Picture 30" descr="W-24 · Subagent Marketplace: Route: /subagents/marketplace. Installable subagent capabilities." title="W-24 · Subagent Marketplace: Route: /subagents/marketplace. Installable subagent capabili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ubagent-marketpla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/subagents/marketplace. Installable subagent capabilities.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W-25 · Tool Configuration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81034" cy="2971800"/>
            <wp:docPr id="31" name="Picture 31" descr="W-25 · Tool Configuration: Route: /tools/config. Tool connections and runtime parameters." title="W-25 · Tool Configuration: Route: /tools/config. Tool connections and runtime parame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tools-confi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1034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00"/>
      </w:pPr>
      <w:r>
        <w:rPr>
          <w:rFonts w:ascii="Calibri" w:hAnsi="Calibri" w:eastAsia="Calibri"/>
          <w:color w:val="667085"/>
          <w:sz w:val="18"/>
        </w:rPr>
        <w:t>Route: /tools/config. Tool connections and runtime parameters.</w:t>
      </w:r>
    </w:p>
    <w:p>
      <w:r>
        <w:br w:type="page"/>
      </w:r>
    </w:p>
    <w:p>
      <w:pPr>
        <w:pStyle w:val="Heading1"/>
      </w:pPr>
      <w:r>
        <w:t>4. Historical Web Screenshot Archive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2E74B5"/>
                <w:sz w:val="21"/>
              </w:rPr>
              <w:t xml:space="preserve">ARCHIVE POLICY  </w:t>
            </w:r>
            <w:r>
              <w:rPr>
                <w:rFonts w:ascii="Calibri" w:hAnsi="Calibri" w:eastAsia="Calibri"/>
                <w:color w:val="0B2545"/>
                <w:sz w:val="21"/>
              </w:rPr>
              <w:t>Original files are not moved or deleted. Only accepted finals and unique interaction states are copied. Pixel diffs, references, duplicate variants, and intermediate drafts are excluded.</w:t>
            </w:r>
          </w:p>
        </w:tc>
      </w:tr>
    </w:tbl>
    <w:p>
      <w:pPr>
        <w:pStyle w:val="TableCitation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Source batch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Archived content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Date basis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Repository root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Final verification images and unique interactions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Git commit e397e1e · 2026-06-21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docs/gifs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first-agent-run GIF and companion still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Git commit 722802f · 2026-06-21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Visual Ralph Team Mode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Five non-diff outputs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Wiki handoff · 2026-08-04</w:t>
            </w:r>
          </w:p>
        </w:tc>
      </w:tr>
    </w:tbl>
    <w:p>
      <w:pPr>
        <w:pStyle w:val="TableCitation"/>
      </w:pPr>
      <w:r>
        <w:t xml:space="preserve"> 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A-01 · 2026-06-21 · Foundation and onboarding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0"/>
            <wp:docPr id="32" name="Picture 32" descr="A-01 · 2026-06-21 · Foundation and onboarding: The contact sheet is for quick review; full-resolution originals remain in `docs/screenshots/archive/web-legacy/`." title="A-01 · 2026-06-21 · Foundation and onboarding: The contact sheet is for quick review; full-resolution originals remain in `docs/screenshots/archive/web-legacy/`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contact-sheet-0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contact sheet is for quick review; full-resolution originals remain in `docs/screenshots/archive/web-legacy/`.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A-02 · 2026-06-21 · Workspace and runs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0"/>
            <wp:docPr id="33" name="Picture 33" descr="A-02 · 2026-06-21 · Workspace and runs: The contact sheet is for quick review; full-resolution originals remain in `docs/screenshots/archive/web-legacy/`." title="A-02 · 2026-06-21 · Workspace and runs: The contact sheet is for quick review; full-resolution originals remain in `docs/screenshots/archive/web-legacy/`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contact-sheet-02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contact sheet is for quick review; full-resolution originals remain in `docs/screenshots/archive/web-legacy/`.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A-03 · 2026-06-21 · Knowledge, evaluations, and tools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0"/>
            <wp:docPr id="34" name="Picture 34" descr="A-03 · 2026-06-21 · Knowledge, evaluations, and tools: The contact sheet is for quick review; full-resolution originals remain in `docs/screenshots/archive/web-legacy/`." title="A-03 · 2026-06-21 · Knowledge, evaluations, and tools: The contact sheet is for quick review; full-resolution originals remain in `docs/screenshots/archive/web-legacy/`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contact-sheet-03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contact sheet is for quick review; full-resolution originals remain in `docs/screenshots/archive/web-legacy/`.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A-04 · 2026-06-21 · Settings and specialists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0"/>
            <wp:docPr id="35" name="Picture 35" descr="A-04 · 2026-06-21 · Settings and specialists: The contact sheet is for quick review; full-resolution originals remain in `docs/screenshots/archive/web-legacy/`." title="A-04 · 2026-06-21 · Settings and specialists: The contact sheet is for quick review; full-resolution originals remain in `docs/screenshots/archive/web-legacy/`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contact-sheet-04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contact sheet is for quick review; full-resolution originals remain in `docs/screenshots/archive/web-legacy/`.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A-05 · 2026-06-21 · Demo and interaction entry points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0"/>
            <wp:docPr id="36" name="Picture 36" descr="A-05 · 2026-06-21 · Demo and interaction entry points: The contact sheet is for quick review; full-resolution originals remain in `docs/screenshots/archive/web-legacy/`." title="A-05 · 2026-06-21 · Demo and interaction entry points: The contact sheet is for quick review; full-resolution originals remain in `docs/screenshots/archive/web-legacy/`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contact-sheet-05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contact sheet is for quick review; full-resolution originals remain in `docs/screenshots/archive/web-legacy/`.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A-06 · 2026-08-04 · Team Mode visual acceptance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0"/>
            <wp:docPr id="37" name="Picture 37" descr="A-06 · 2026-08-04 · Team Mode visual acceptance: The contact sheet is for quick review; full-resolution originals remain in `docs/screenshots/archive/web-legacy/`." title="A-06 · 2026-08-04 · Team Mode visual acceptance: The contact sheet is for quick review; full-resolution originals remain in `docs/screenshots/archive/web-legacy/`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contact-sheet-06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contact sheet is for quick review; full-resolution originals remain in `docs/screenshots/archive/web-legacy/`.</w:t>
      </w:r>
    </w:p>
    <w:p>
      <w:r>
        <w:br w:type="page"/>
      </w:r>
    </w:p>
    <w:p>
      <w:pPr>
        <w:keepNext/>
        <w:spacing w:before="40" w:after="80"/>
      </w:pPr>
      <w:r>
        <w:rPr>
          <w:rFonts w:ascii="Calibri" w:hAnsi="Calibri" w:eastAsia="Calibri"/>
          <w:b/>
          <w:color w:val="1F4D78"/>
          <w:sz w:val="21"/>
        </w:rPr>
        <w:t>A-07 · 2026-08-04 · Team Mode mobile layout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0"/>
            <wp:docPr id="38" name="Picture 38" descr="A-07 · 2026-08-04 · Team Mode mobile layout: The contact sheet is for quick review; full-resolution originals remain in `docs/screenshots/archive/web-legacy/`." title="A-07 · 2026-08-04 · Team Mode mobile layout: The contact sheet is for quick review; full-resolution originals remain in `docs/screenshots/archive/web-legacy/`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contact-sheet-07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60"/>
      </w:pPr>
      <w:r>
        <w:rPr>
          <w:rFonts w:ascii="Calibri" w:hAnsi="Calibri" w:eastAsia="Calibri"/>
          <w:color w:val="667085"/>
          <w:sz w:val="18"/>
        </w:rPr>
        <w:t>The contact sheet is for quick review; full-resolution originals remain in `docs/screenshots/archive/web-legacy/`.</w:t>
      </w:r>
    </w:p>
    <w:p>
      <w:r>
        <w:br w:type="page"/>
      </w:r>
    </w:p>
    <w:p>
      <w:pPr>
        <w:pStyle w:val="Heading1"/>
      </w:pPr>
      <w:r>
        <w:t>5. File Inventory and Follow-up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5600"/>
        <w:gridCol w:w="1410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Collection</w:t>
            </w:r>
          </w:p>
        </w:tc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Path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color w:val="203748"/>
                <w:sz w:val="18"/>
              </w:rPr>
              <w:t>Files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Current web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docs/screenshots/2026-08-05/web-current/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Native desktop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docs/screenshots/2026-08-05/desktop-current/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Historical web 2026-06-21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docs/screenshots/archive/web-legacy/2026-06-21/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Team Mode 2026-08-04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docs/screenshots/archive/web-legacy/2026-08-04-team-mode/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5</w:t>
            </w:r>
          </w:p>
        </w:tc>
      </w:tr>
    </w:tbl>
    <w:p>
      <w:pPr>
        <w:pStyle w:val="TableCitation"/>
      </w:pPr>
      <w:r>
        <w:t xml:space="preserve"> </w:t>
      </w:r>
    </w:p>
    <w:p>
      <w:pPr>
        <w:pStyle w:val="Heading2"/>
      </w:pPr>
      <w:r>
        <w:t>Recommended Closure</w:t>
      </w:r>
    </w:p>
    <w:p>
      <w:pPr>
        <w:jc w:val="left"/>
      </w:pPr>
      <w:r>
        <w:rPr>
          <w:rFonts w:ascii="Calibri" w:hAnsi="Calibri" w:eastAsia="Calibri"/>
          <w:b/>
        </w:rPr>
        <w:t>Automation:</w:t>
      </w:r>
      <w:r>
        <w:rPr>
          <w:rFonts w:ascii="Calibri" w:hAnsi="Calibri" w:eastAsia="Calibri"/>
        </w:rPr>
        <w:t xml:space="preserve"> update the shared Playwright fixture for `/api/auth/me`, Agent list parameters, and local-Agent connection requests.</w:t>
      </w:r>
    </w:p>
    <w:p>
      <w:pPr>
        <w:jc w:val="left"/>
      </w:pPr>
      <w:r>
        <w:rPr>
          <w:rFonts w:ascii="Calibri" w:hAnsi="Calibri" w:eastAsia="Calibri"/>
          <w:b/>
        </w:rPr>
        <w:t>Data Management:</w:t>
      </w:r>
      <w:r>
        <w:rPr>
          <w:rFonts w:ascii="Calibri" w:hAnsi="Calibri" w:eastAsia="Calibri"/>
        </w:rPr>
        <w:t xml:space="preserve"> restore `/settings/data` and its loader/API contract, then replace the error evidence with a loaded feature screenshot.</w:t>
      </w:r>
    </w:p>
    <w:p>
      <w:pPr>
        <w:jc w:val="left"/>
      </w:pPr>
      <w:r>
        <w:rPr>
          <w:rFonts w:ascii="Calibri" w:hAnsi="Calibri" w:eastAsia="Calibri"/>
          <w:b/>
        </w:rPr>
        <w:t>Specialists:</w:t>
      </w:r>
      <w:r>
        <w:rPr>
          <w:rFonts w:ascii="Calibri" w:hAnsi="Calibri" w:eastAsia="Calibri"/>
        </w:rPr>
        <w:t xml:space="preserve"> repair `/subagents/specialists` route resolution or its ID/permission contract, then replace the terminal error evidence with a loaded catalog screenshot.</w:t>
      </w:r>
    </w:p>
    <w:p>
      <w:pPr>
        <w:jc w:val="left"/>
      </w:pPr>
      <w:r>
        <w:rPr>
          <w:rFonts w:ascii="Calibri" w:hAnsi="Calibri" w:eastAsia="Calibri"/>
          <w:b/>
        </w:rPr>
        <w:t>Desktop sync:</w:t>
      </w:r>
      <w:r>
        <w:rPr>
          <w:rFonts w:ascii="Calibri" w:hAnsi="Calibri" w:eastAsia="Calibri"/>
        </w:rPr>
        <w:t xml:space="preserve"> retest Add to Sync Queue in an authenticated Electron session and capture success and conflict-handling states.</w:t>
      </w:r>
    </w:p>
    <w:p>
      <w:pPr>
        <w:jc w:val="left"/>
      </w:pPr>
      <w:r>
        <w:rPr>
          <w:rFonts w:ascii="Calibri" w:hAnsi="Calibri" w:eastAsia="Calibri"/>
          <w:b/>
        </w:rPr>
        <w:t>Graphics compatibility:</w:t>
      </w:r>
      <w:r>
        <w:rPr>
          <w:rFonts w:ascii="Calibri" w:hAnsi="Calibri" w:eastAsia="Calibri"/>
        </w:rPr>
        <w:t xml:space="preserve"> recheck the EGL warning in a packaged build and on a second macOS host.</w:t>
      </w:r>
    </w:p>
    <w:p>
      <w:pPr>
        <w:jc w:val="left"/>
      </w:pPr>
      <w:r>
        <w:rPr>
          <w:rFonts w:ascii="Calibri" w:hAnsi="Calibri" w:eastAsia="Calibri"/>
          <w:b/>
        </w:rPr>
        <w:t>Screenshot maintenance:</w:t>
      </w:r>
      <w:r>
        <w:rPr>
          <w:rFonts w:ascii="Calibri" w:hAnsi="Calibri" w:eastAsia="Calibri"/>
        </w:rPr>
        <w:t xml:space="preserve"> refresh the current batch after material UI changes; append to the historical archive without overwriting original evidence.</w:t>
      </w:r>
    </w:p>
    <w:p>
      <w:pPr>
        <w:pStyle w:val="Heading2"/>
      </w:pPr>
      <w:r>
        <w:t>Acceptance Statement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Calibri"/>
                <w:b/>
                <w:color w:val="1F6F50"/>
                <w:sz w:val="21"/>
              </w:rPr>
              <w:t xml:space="preserve">CURRENT STATE  </w:t>
            </w:r>
            <w:r>
              <w:rPr>
                <w:rFonts w:ascii="Calibri" w:hAnsi="Calibri" w:eastAsia="Calibri"/>
                <w:color w:val="0B2545"/>
                <w:sz w:val="21"/>
              </w:rPr>
              <w:t>The desktop app has been relaunched and remains running; the API and web development services are ready. Current web evidence preserves one confirmed 404 and one specialist load failure, while fixture drift is recorded separately from product defects.</w:t>
            </w:r>
          </w:p>
        </w:tc>
      </w:tr>
    </w:tbl>
    <w:p>
      <w:pPr>
        <w:pStyle w:val="TableCitation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rPr>
        <w:tblHeader w:val="true"/>
        <w:cantSplit/>
      </w:trP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76" w:lineRule="auto"/>
            <w:jc w:val="left"/>
          </w:pPr>
          <w:r/>
          <w:r>
            <w:rPr>
              <w:rFonts w:ascii="Calibri" w:hAnsi="Calibri" w:eastAsia="Calibri"/>
              <w:b w:val="0"/>
              <w:color w:val="667085"/>
              <w:sz w:val="17"/>
            </w:rPr>
            <w:t>2026-08-07 · FUNCTIONAL VERIFICATION AND EVIDENCE ARCHIVE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/>
          <w:r>
            <w:rPr>
              <w:rFonts w:ascii="Calibri" w:hAnsi="Calibri" w:eastAsia="Calibri"/>
              <w:color w:val="667085"/>
              <w:sz w:val="17"/>
            </w:rPr>
            <w:t xml:space="preserve">Page </w:t>
          </w:r>
          <w:r>
            <w:rPr>
              <w:rFonts w:ascii="Calibri" w:hAnsi="Calibri" w:eastAsia="Calibr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AI HARNESS  |  DESKTOP AND WEB FUNCTIONAL SCREENSHOT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verTitle">
    <w:name w:val="Report Cover Title"/>
    <w:pPr>
      <w:spacing w:before="0" w:after="160" w:line="240" w:lineRule="auto"/>
    </w:pPr>
    <w:rPr>
      <w:rFonts w:ascii="Calibri" w:hAnsi="Calibri" w:eastAsia="Calibri"/>
      <w:b/>
      <w:color w:val="203748"/>
      <w:sz w:val="60"/>
    </w:rPr>
  </w:style>
  <w:style w:type="paragraph" w:customStyle="1" w:styleId="FigureCaption">
    <w:name w:val="Figure Caption"/>
    <w:pPr>
      <w:spacing w:before="40" w:after="160" w:line="264" w:lineRule="auto"/>
    </w:pPr>
    <w:rPr>
      <w:rFonts w:ascii="Calibri" w:hAnsi="Calibri" w:eastAsia="Calibri"/>
      <w:b w:val="0"/>
      <w:color w:val="667085"/>
      <w:sz w:val="18"/>
    </w:r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 w:eastAsia="Calibri"/>
      <w:b w:val="0"/>
      <w:color w:val="667085"/>
      <w:sz w:val="17"/>
    </w:rPr>
  </w:style>
  <w:style w:type="paragraph" w:customStyle="1" w:styleId="LeadCallout">
    <w:name w:val="Lead Callout"/>
    <w:pPr>
      <w:spacing w:before="160" w:after="200" w:line="300" w:lineRule="auto"/>
    </w:pPr>
    <w:rPr>
      <w:rFonts w:ascii="Calibri" w:hAnsi="Calibri" w:eastAsia="Calibri"/>
      <w:b/>
      <w:color w:val="0B2545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Harness Desktop and Web Functional Screenshot Audit</dc:title>
  <dc:subject>Desktop startup, functional verification, issue record, and historical screenshot archive</dc:subject>
  <dc:creator>AI Harness Engineering</dc:creator>
  <cp:keywords>AI Harness, Electron, desktop, web, screenshot, audit</cp:keywords>
  <dc:description>Preset=compact_reference_guide; Header=editorial_cover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