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2F22E">
      <w:pPr>
        <w:pStyle w:val="5"/>
        <w:keepNext w:val="0"/>
        <w:keepLines w:val="0"/>
        <w:widowControl/>
        <w:suppressLineNumbers w:val="0"/>
      </w:pPr>
      <w:r>
        <w:t>搭建一个“跨境AI门户网站”是一个非常精准且具备商业潜力的赛道。跨境出海圈对 AI 工具、效率提升和服务对接的需求极其迫切。</w:t>
      </w:r>
    </w:p>
    <w:p w14:paraId="7304AB16">
      <w:pPr>
        <w:pStyle w:val="5"/>
        <w:keepNext w:val="0"/>
        <w:keepLines w:val="0"/>
        <w:widowControl/>
        <w:suppressLineNumbers w:val="0"/>
      </w:pPr>
      <w:r>
        <w:t>为了让这个项目从概念走向落地，我为你梳理了一份</w:t>
      </w:r>
      <w:r>
        <w:rPr>
          <w:b/>
          <w:bCs/>
        </w:rPr>
        <w:t>完整的网站规划蓝图</w:t>
      </w:r>
      <w:r>
        <w:t>。这份规划涵盖了定位、核心模块功能拆解、会员中心架构、管理后台设计以及技术落地建议。</w:t>
      </w:r>
    </w:p>
    <w:p w14:paraId="265B161C">
      <w:pPr>
        <w:pStyle w:val="2"/>
        <w:keepNext w:val="0"/>
        <w:keepLines w:val="0"/>
        <w:widowControl/>
        <w:suppressLineNumbers w:val="0"/>
      </w:pPr>
      <w:r>
        <w:t>🚀 一、 网站定位与愿景</w:t>
      </w:r>
    </w:p>
    <w:p w14:paraId="5E01CE25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定位：</w:t>
      </w:r>
      <w:r>
        <w:t xml:space="preserve"> 跨境出海行业的一站式 AI 赋能平台。</w:t>
      </w:r>
    </w:p>
    <w:p w14:paraId="749BB06D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目标用户：</w:t>
      </w:r>
      <w:r>
        <w:t xml:space="preserve"> 跨境电商卖家（亚马逊/TikTok/独立站等）、出海品牌方、跨境物流与支付服务商、AI 开发者与出海自媒体人。</w:t>
      </w:r>
    </w:p>
    <w:p w14:paraId="4B4DE84B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核心价值：</w:t>
      </w:r>
      <w:r>
        <w:t xml:space="preserve"> 解决“跨境人不知道用什么 AI”以及“AI 厂商找不到跨境精准客户”的供需痛点。</w:t>
      </w:r>
    </w:p>
    <w:p w14:paraId="362D5CCD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ascii="sans-serif" w:hAnsi="sans-serif" w:eastAsia="sans-serif" w:cs="sans-serif"/>
        </w:rPr>
      </w:pPr>
      <w:bookmarkStart w:id="0" w:name="_GoBack"/>
      <w:bookmarkEnd w:id="0"/>
      <w:r>
        <w:rPr>
          <w:rFonts w:hint="default" w:ascii="sans-serif" w:hAnsi="sans-serif" w:eastAsia="sans-serif" w:cs="sans-serif"/>
        </w:rPr>
        <w:t>1. 技术栈定义</w:t>
      </w:r>
    </w:p>
    <w:p w14:paraId="42045C33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前端与路由（All in Vercel）：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Style w:val="9"/>
          <w:rFonts w:hint="default" w:ascii="sans-serif" w:hAnsi="sans-serif" w:eastAsia="sans-serif" w:cs="sans-serif"/>
        </w:rPr>
        <w:t>Next.js 15+</w:t>
      </w:r>
      <w:r>
        <w:rPr>
          <w:rFonts w:hint="default" w:ascii="sans-serif" w:hAnsi="sans-serif" w:eastAsia="sans-serif" w:cs="sans-serif"/>
        </w:rPr>
        <w:t xml:space="preserve"> (React 19) + </w:t>
      </w:r>
      <w:r>
        <w:rPr>
          <w:rStyle w:val="9"/>
          <w:rFonts w:hint="default" w:ascii="sans-serif" w:hAnsi="sans-serif" w:eastAsia="sans-serif" w:cs="sans-serif"/>
        </w:rPr>
        <w:t>Tailwind CSS</w:t>
      </w:r>
      <w:r>
        <w:rPr>
          <w:rFonts w:hint="default" w:ascii="sans-serif" w:hAnsi="sans-serif" w:eastAsia="sans-serif" w:cs="sans-serif"/>
        </w:rPr>
        <w:t xml:space="preserve"> + </w:t>
      </w:r>
      <w:r>
        <w:rPr>
          <w:rStyle w:val="9"/>
          <w:rFonts w:hint="default" w:ascii="sans-serif" w:hAnsi="sans-serif" w:eastAsia="sans-serif" w:cs="sans-serif"/>
        </w:rPr>
        <w:t>Shadcn UI</w:t>
      </w:r>
      <w:r>
        <w:rPr>
          <w:rFonts w:hint="default" w:ascii="sans-serif" w:hAnsi="sans-serif" w:eastAsia="sans-serif" w:cs="sans-serif"/>
        </w:rPr>
        <w:t>。</w:t>
      </w:r>
    </w:p>
    <w:p w14:paraId="7967C6DF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数据库（Serverless DB）：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Style w:val="9"/>
          <w:rFonts w:hint="default" w:ascii="sans-serif" w:hAnsi="sans-serif" w:eastAsia="sans-serif" w:cs="sans-serif"/>
        </w:rPr>
        <w:t>Neon.tech</w:t>
      </w:r>
      <w:r>
        <w:rPr>
          <w:rFonts w:hint="default" w:ascii="sans-serif" w:hAnsi="sans-serif" w:eastAsia="sans-serif" w:cs="sans-serif"/>
        </w:rPr>
        <w:t xml:space="preserve"> (PostgreSQL) —— 自动弹性伸缩，提供连接池，防止 Vercel 实例暴增撑爆数据库。</w:t>
      </w:r>
    </w:p>
    <w:p w14:paraId="1C4D3E66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缓存与计数（Serverless Redis）：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Style w:val="9"/>
          <w:rFonts w:hint="default" w:ascii="sans-serif" w:hAnsi="sans-serif" w:eastAsia="sans-serif" w:cs="sans-serif"/>
        </w:rPr>
        <w:t>Upstash Redis</w:t>
      </w:r>
      <w:r>
        <w:rPr>
          <w:rFonts w:hint="default" w:ascii="sans-serif" w:hAnsi="sans-serif" w:eastAsia="sans-serif" w:cs="sans-serif"/>
        </w:rPr>
        <w:t xml:space="preserve"> —— 专门用于高并发下的导航点击去重、文章浏览量缓存。</w:t>
      </w:r>
    </w:p>
    <w:p w14:paraId="4CACA9EA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极致高并发应对（零运维抗万级 QPS）</w:t>
      </w:r>
    </w:p>
    <w:p w14:paraId="6BF445C6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静态化（ISR 机制）：</w:t>
      </w:r>
      <w:r>
        <w:rPr>
          <w:rFonts w:hint="default" w:ascii="sans-serif" w:hAnsi="sans-serif" w:eastAsia="sans-serif" w:cs="sans-serif"/>
        </w:rPr>
        <w:t xml:space="preserve"> “导航”、“自媒体文章”、“行业活动”页面全部采用 Next.js 的 </w:t>
      </w:r>
      <w:r>
        <w:rPr>
          <w:rStyle w:val="9"/>
          <w:rFonts w:hint="default" w:ascii="sans-serif" w:hAnsi="sans-serif" w:eastAsia="sans-serif" w:cs="sans-serif"/>
        </w:rPr>
        <w:t>Incremental Static Regeneration (ISR)</w:t>
      </w:r>
      <w:r>
        <w:rPr>
          <w:rFonts w:hint="default" w:ascii="sans-serif" w:hAnsi="sans-serif" w:eastAsia="sans-serif" w:cs="sans-serif"/>
        </w:rPr>
        <w:t>。页面在用户首次访问时在边缘节点生成 HTML 并缓存，后续万名用户并发访问该页面，全部由 Vercel 的全球 CDN 直出，</w:t>
      </w:r>
      <w:r>
        <w:rPr>
          <w:rFonts w:hint="default" w:ascii="sans-serif" w:hAnsi="sans-serif" w:eastAsia="sans-serif" w:cs="sans-serif"/>
          <w:b/>
          <w:bCs/>
        </w:rPr>
        <w:t>不触发任何数据库查询，服务器压力为 0</w:t>
      </w:r>
      <w:r>
        <w:rPr>
          <w:rFonts w:hint="default" w:ascii="sans-serif" w:hAnsi="sans-serif" w:eastAsia="sans-serif" w:cs="sans-serif"/>
        </w:rPr>
        <w:t>。</w:t>
      </w:r>
    </w:p>
    <w:p w14:paraId="2F75307F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计费与点击分流：</w:t>
      </w:r>
      <w:r>
        <w:rPr>
          <w:rFonts w:hint="default" w:ascii="sans-serif" w:hAnsi="sans-serif" w:eastAsia="sans-serif" w:cs="sans-serif"/>
        </w:rPr>
        <w:t xml:space="preserve"> 导航点击跳转外链时，前端通过 Vercel 的 </w:t>
      </w:r>
      <w:r>
        <w:rPr>
          <w:rStyle w:val="9"/>
          <w:rFonts w:hint="default" w:ascii="sans-serif" w:hAnsi="sans-serif" w:eastAsia="sans-serif" w:cs="sans-serif"/>
        </w:rPr>
        <w:t>Edge Middleware</w:t>
      </w:r>
      <w:r>
        <w:rPr>
          <w:rFonts w:hint="default" w:ascii="sans-serif" w:hAnsi="sans-serif" w:eastAsia="sans-serif" w:cs="sans-serif"/>
        </w:rPr>
        <w:t>（边缘中间件）异步将点击量累加到 Upstash Redis 中，之后由定时任务平滑同步回 Neon 数据库，解决高并发写问题。</w:t>
      </w:r>
    </w:p>
    <w:p w14:paraId="43170C67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二、 全站功能模块详细需求描述 ──</w:t>
      </w:r>
    </w:p>
    <w:p w14:paraId="7B3732F4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  <w:i/>
          <w:iCs/>
        </w:rPr>
      </w:pPr>
      <w:r>
        <w:rPr>
          <w:rFonts w:hint="default" w:ascii="sans-serif" w:hAnsi="sans-serif" w:eastAsia="sans-serif" w:cs="sans-serif"/>
        </w:rPr>
        <w:t xml:space="preserve">1. 导航模块 (AI Directory) - </w:t>
      </w:r>
      <w:r>
        <w:rPr>
          <w:rFonts w:hint="default" w:ascii="sans-serif" w:hAnsi="sans-serif" w:eastAsia="sans-serif" w:cs="sans-serif"/>
          <w:i/>
          <w:iCs/>
        </w:rPr>
        <w:t>核心流量入口</w:t>
      </w:r>
    </w:p>
    <w:p w14:paraId="642BC954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业务逻辑：</w:t>
      </w:r>
      <w:r>
        <w:rPr>
          <w:rFonts w:hint="default" w:ascii="sans-serif" w:hAnsi="sans-serif" w:eastAsia="sans-serif" w:cs="sans-serif"/>
        </w:rPr>
        <w:t xml:space="preserve"> 平台收录各类跨境 AI 工具，用户点击卡片后</w:t>
      </w:r>
      <w:r>
        <w:rPr>
          <w:rFonts w:hint="default" w:ascii="sans-serif" w:hAnsi="sans-serif" w:eastAsia="sans-serif" w:cs="sans-serif"/>
          <w:b/>
          <w:bCs/>
        </w:rPr>
        <w:t>直接在新标签页跳转到该工具的官方网站（带平台专属 Aff 推广尾巴）</w:t>
      </w:r>
      <w:r>
        <w:rPr>
          <w:rFonts w:hint="default" w:ascii="sans-serif" w:hAnsi="sans-serif" w:eastAsia="sans-serif" w:cs="sans-serif"/>
        </w:rPr>
        <w:t>。</w:t>
      </w:r>
    </w:p>
    <w:p w14:paraId="1E713736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功能需求：</w:t>
      </w:r>
    </w:p>
    <w:p w14:paraId="3AB1D171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多级分类展示：</w:t>
      </w:r>
      <w:r>
        <w:rPr>
          <w:rFonts w:hint="default" w:ascii="sans-serif" w:hAnsi="sans-serif" w:eastAsia="sans-serif" w:cs="sans-serif"/>
        </w:rPr>
        <w:t xml:space="preserve"> 支持按业务场景（选品、模特、翻译等）筛选。</w:t>
      </w:r>
    </w:p>
    <w:p w14:paraId="0AD1E0B9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直达外链跳转：</w:t>
      </w:r>
      <w:r>
        <w:rPr>
          <w:rFonts w:hint="default" w:ascii="sans-serif" w:hAnsi="sans-serif" w:eastAsia="sans-serif" w:cs="sans-serif"/>
        </w:rPr>
        <w:t xml:space="preserve"> 点击“直达网站”，触发统计并跳转。</w:t>
      </w:r>
    </w:p>
    <w:p w14:paraId="4FFE0DF6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点赞与热度榜：</w:t>
      </w:r>
      <w:r>
        <w:rPr>
          <w:rFonts w:hint="default" w:ascii="sans-serif" w:hAnsi="sans-serif" w:eastAsia="sans-serif" w:cs="sans-serif"/>
        </w:rPr>
        <w:t xml:space="preserve"> 用户可对工具进行点赞/收藏，系统根据点击量和点赞量实时渲染“24小时热度榜”。</w:t>
      </w:r>
    </w:p>
    <w:p w14:paraId="114B368B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前端字段要素：</w:t>
      </w:r>
      <w:r>
        <w:rPr>
          <w:rFonts w:hint="default" w:ascii="sans-serif" w:hAnsi="sans-serif" w:eastAsia="sans-serif" w:cs="sans-serif"/>
        </w:rPr>
        <w:t xml:space="preserve"> 工具名称、Logo、一句话简介、详细图文评测、星级（用户评分）、直达跳转 URL、Affiliate 推广后缀标签。</w:t>
      </w:r>
    </w:p>
    <w:p w14:paraId="41BF8C2C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2. AI 工具发布/展示模块 (AI Hub Store) - </w:t>
      </w:r>
      <w:r>
        <w:rPr>
          <w:rFonts w:hint="default" w:ascii="sans-serif" w:hAnsi="sans-serif" w:eastAsia="sans-serif" w:cs="sans-serif"/>
          <w:i/>
          <w:iCs/>
        </w:rPr>
        <w:t>去接口轻量版</w:t>
      </w:r>
    </w:p>
    <w:p w14:paraId="0E1E7A0C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业务逻辑：</w:t>
      </w:r>
      <w:r>
        <w:rPr>
          <w:rFonts w:hint="default" w:ascii="sans-serif" w:hAnsi="sans-serif" w:eastAsia="sans-serif" w:cs="sans-serif"/>
        </w:rPr>
        <w:t xml:space="preserve"> 平台不自研任何大模型接口。此模块转变为 </w:t>
      </w:r>
      <w:r>
        <w:rPr>
          <w:rFonts w:hint="default" w:ascii="sans-serif" w:hAnsi="sans-serif" w:eastAsia="sans-serif" w:cs="sans-serif"/>
          <w:b/>
          <w:bCs/>
        </w:rPr>
        <w:t>“跨境AI工具应用商店”</w:t>
      </w:r>
      <w:r>
        <w:rPr>
          <w:rFonts w:hint="default" w:ascii="sans-serif" w:hAnsi="sans-serif" w:eastAsia="sans-serif" w:cs="sans-serif"/>
        </w:rPr>
        <w:t>。AI 厂商通过“服务商后台”提交自家的 AI 工具基本信息和网站链接，申请上架。</w:t>
      </w:r>
    </w:p>
    <w:p w14:paraId="5E2AEC85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功能需求：</w:t>
      </w:r>
    </w:p>
    <w:p w14:paraId="597C2DF5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工具详情页：</w:t>
      </w:r>
      <w:r>
        <w:rPr>
          <w:rFonts w:hint="default" w:ascii="sans-serif" w:hAnsi="sans-serif" w:eastAsia="sans-serif" w:cs="sans-serif"/>
        </w:rPr>
        <w:t xml:space="preserve"> 展示该 AI 工具的核心痛点（如：AmazonListing一键生成）、使用教程、价格区间。</w:t>
      </w:r>
    </w:p>
    <w:p w14:paraId="7A276019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独家优惠码发放：</w:t>
      </w:r>
      <w:r>
        <w:rPr>
          <w:rFonts w:hint="default" w:ascii="sans-serif" w:hAnsi="sans-serif" w:eastAsia="sans-serif" w:cs="sans-serif"/>
        </w:rPr>
        <w:t xml:space="preserve"> 详情页可展示“本站专属 8 折优惠码”，吸引用户通过平台的跳转链接去对方网站付费，实现</w:t>
      </w:r>
      <w:r>
        <w:rPr>
          <w:rFonts w:hint="default" w:ascii="sans-serif" w:hAnsi="sans-serif" w:eastAsia="sans-serif" w:cs="sans-serif"/>
          <w:b/>
          <w:bCs/>
        </w:rPr>
        <w:t>分成变现</w:t>
      </w:r>
      <w:r>
        <w:rPr>
          <w:rFonts w:hint="default" w:ascii="sans-serif" w:hAnsi="sans-serif" w:eastAsia="sans-serif" w:cs="sans-serif"/>
        </w:rPr>
        <w:t>。</w:t>
      </w:r>
    </w:p>
    <w:p w14:paraId="404DEE9F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前往使用：</w:t>
      </w:r>
      <w:r>
        <w:rPr>
          <w:rFonts w:hint="default" w:ascii="sans-serif" w:hAnsi="sans-serif" w:eastAsia="sans-serif" w:cs="sans-serif"/>
        </w:rPr>
        <w:t xml:space="preserve"> 统一包装成“立即使用”按钮，点击后跳转至第三方平台的注册/使用页面。</w:t>
      </w:r>
    </w:p>
    <w:p w14:paraId="15CB5841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3. 服务市场模块 (Marketplace) - </w:t>
      </w:r>
      <w:r>
        <w:rPr>
          <w:rFonts w:hint="default" w:ascii="sans-serif" w:hAnsi="sans-serif" w:eastAsia="sans-serif" w:cs="sans-serif"/>
          <w:i/>
          <w:iCs/>
        </w:rPr>
        <w:t>轻量撮合版</w:t>
      </w:r>
    </w:p>
    <w:p w14:paraId="02BFF99D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业务逻辑：</w:t>
      </w:r>
      <w:r>
        <w:rPr>
          <w:rFonts w:hint="default" w:ascii="sans-serif" w:hAnsi="sans-serif" w:eastAsia="sans-serif" w:cs="sans-serif"/>
        </w:rPr>
        <w:t xml:space="preserve"> 砍掉复杂的线上实时 IM 和担保交易状态机。转变为“信息撮合模式”（类似 58 同城 / 黄页），降低合规与技术风险。</w:t>
      </w:r>
    </w:p>
    <w:p w14:paraId="6DD6D66D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功能需求：</w:t>
      </w:r>
    </w:p>
    <w:p w14:paraId="0A3CADF0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需求/服务发布：</w:t>
      </w:r>
      <w:r>
        <w:rPr>
          <w:rFonts w:hint="default" w:ascii="sans-serif" w:hAnsi="sans-serif" w:eastAsia="sans-serif" w:cs="sans-serif"/>
        </w:rPr>
        <w:t xml:space="preserve"> 用户/服务商填写表单（标题、详情、预算、交付时间、</w:t>
      </w:r>
      <w:r>
        <w:rPr>
          <w:rFonts w:hint="default" w:ascii="sans-serif" w:hAnsi="sans-serif" w:eastAsia="sans-serif" w:cs="sans-serif"/>
          <w:b/>
          <w:bCs/>
        </w:rPr>
        <w:t>联系方式：如微信/WhatsApp/Telegram</w:t>
      </w:r>
      <w:r>
        <w:rPr>
          <w:rFonts w:hint="default" w:ascii="sans-serif" w:hAnsi="sans-serif" w:eastAsia="sans-serif" w:cs="sans-serif"/>
        </w:rPr>
        <w:t>）并上传截图。</w:t>
      </w:r>
    </w:p>
    <w:p w14:paraId="2427A4DF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联系卡片锁：</w:t>
      </w:r>
      <w:r>
        <w:rPr>
          <w:rFonts w:hint="default" w:ascii="sans-serif" w:hAnsi="sans-serif" w:eastAsia="sans-serif" w:cs="sans-serif"/>
        </w:rPr>
        <w:t xml:space="preserve"> 游客无法查看联系方式。普通用户需消耗积分查看，VIP 会员无限次查看。买卖双方线下自行沟通交易，平台提供免责声明。</w:t>
      </w:r>
    </w:p>
    <w:p w14:paraId="071122C4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 论坛模块 (Community)</w:t>
      </w:r>
    </w:p>
    <w:p w14:paraId="0CFAC454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功能需求：</w:t>
      </w:r>
      <w:r>
        <w:rPr>
          <w:rFonts w:hint="default" w:ascii="sans-serif" w:hAnsi="sans-serif" w:eastAsia="sans-serif" w:cs="sans-serif"/>
        </w:rPr>
        <w:t xml:space="preserve"> 用户发帖、回帖、点赞。帖子支持标签（Tag）分类。</w:t>
      </w:r>
    </w:p>
    <w:p w14:paraId="28898E11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并发优化：</w:t>
      </w:r>
      <w:r>
        <w:rPr>
          <w:rFonts w:hint="default" w:ascii="sans-serif" w:hAnsi="sans-serif" w:eastAsia="sans-serif" w:cs="sans-serif"/>
        </w:rPr>
        <w:t xml:space="preserve"> 评论采用轻量化单层或两层嵌套，读取时直接走 Redis 缓存页面片段。</w:t>
      </w:r>
    </w:p>
    <w:p w14:paraId="598A85A2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 自媒体/资讯模块 (Media)</w:t>
      </w:r>
    </w:p>
    <w:p w14:paraId="4F272A89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功能需求：</w:t>
      </w:r>
      <w:r>
        <w:rPr>
          <w:rFonts w:hint="default" w:ascii="sans-serif" w:hAnsi="sans-serif" w:eastAsia="sans-serif" w:cs="sans-serif"/>
        </w:rPr>
        <w:t xml:space="preserve"> 全球跨境 AI 快讯、行业深度报告。支持“付费阅读/VIP可见”墙（Paywall），未付费用户仅能试看前 20% 内容。</w:t>
      </w:r>
    </w:p>
    <w:p w14:paraId="391781B9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6. 行业活动模块 (Events)</w:t>
      </w:r>
    </w:p>
    <w:p w14:paraId="1C8D3A17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功能需求：</w:t>
      </w:r>
      <w:r>
        <w:rPr>
          <w:rFonts w:hint="default" w:ascii="sans-serif" w:hAnsi="sans-serif" w:eastAsia="sans-serif" w:cs="sans-serif"/>
        </w:rPr>
        <w:t xml:space="preserve"> 行业沙龙、线上直播信息展示。报名按钮直接跳转至第三方专业票务平台（如：活动行、Eventbrite），或在平台内点击“报名”仅收集用户的姓名、电话、公司信息（提交表单逻辑），由人工线下联系核销。</w:t>
      </w:r>
    </w:p>
    <w:p w14:paraId="7AABA174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left="1080" w:leftChars="0"/>
        <w:rPr>
          <w:rFonts w:hint="default" w:ascii="sans-serif" w:hAnsi="sans-serif" w:eastAsia="sans-serif" w:cs="sans-serif"/>
        </w:rPr>
      </w:pPr>
    </w:p>
    <w:p w14:paraId="639E2A85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🔐 三、 会员中心与权限架构 (User &amp; RBAC)</w:t>
      </w:r>
    </w:p>
    <w:p w14:paraId="4434D7BA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使用无状态的 </w:t>
      </w:r>
      <w:r>
        <w:rPr>
          <w:rStyle w:val="9"/>
          <w:rFonts w:hint="default" w:ascii="sans-serif" w:hAnsi="sans-serif" w:eastAsia="sans-serif" w:cs="sans-serif"/>
        </w:rPr>
        <w:t>Next-Auth</w:t>
      </w:r>
      <w:r>
        <w:rPr>
          <w:rFonts w:hint="default" w:ascii="sans-serif" w:hAnsi="sans-serif" w:eastAsia="sans-serif" w:cs="sans-serif"/>
        </w:rPr>
        <w:t xml:space="preserve"> (Auth.js) 结合 JWT，数据存储在 Neon 中，在边缘节点（Edge）即可完成极速鉴权。</w:t>
      </w:r>
    </w:p>
    <w:p w14:paraId="22EEFE59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角色权益表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1"/>
        <w:gridCol w:w="7275"/>
      </w:tblGrid>
      <w:tr w14:paraId="63CD4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73B6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8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A3FD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8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会员中心核心权益</w:t>
            </w:r>
          </w:p>
        </w:tc>
      </w:tr>
      <w:tr w14:paraId="31957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3FBD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普通用户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3250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每日可免费查看 3 次“服务市场”的服务商联系微信；可在论坛发帖、评论。</w:t>
            </w:r>
          </w:p>
        </w:tc>
      </w:tr>
      <w:tr w14:paraId="37B9B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8983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VIP 会员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949A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无限次查看全站所有服务商/客户的微信联系方式；解锁自媒体“付费深度评测文章”的阅读权限；个人主页带 VIP 专属标识。</w:t>
            </w:r>
          </w:p>
        </w:tc>
      </w:tr>
      <w:tr w14:paraId="2EEB26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6AA4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AI厂商/服务商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23FD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拥有独立商户工作台，可自主上传、更新自家的 AI 工具信息及跳转链接；可上架自己的出海标准化服务（留下微信引流）。</w:t>
            </w:r>
          </w:p>
        </w:tc>
      </w:tr>
    </w:tbl>
    <w:p w14:paraId="1E65251E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⚙️ 四、 完善的管理后台系统 (Admin Dashboard)</w:t>
      </w:r>
    </w:p>
    <w:p w14:paraId="40DB0DDB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由于功能完全数据化、表单化，管理后台的核心工作转变为</w:t>
      </w:r>
      <w:r>
        <w:rPr>
          <w:rFonts w:hint="default" w:ascii="sans-serif" w:hAnsi="sans-serif" w:eastAsia="sans-serif" w:cs="sans-serif"/>
          <w:b/>
          <w:bCs/>
        </w:rPr>
        <w:t>内容审核与链接管理</w:t>
      </w:r>
      <w:r>
        <w:rPr>
          <w:rFonts w:hint="default" w:ascii="sans-serif" w:hAnsi="sans-serif" w:eastAsia="sans-serif" w:cs="sans-serif"/>
        </w:rPr>
        <w:t>。</w:t>
      </w:r>
    </w:p>
    <w:p w14:paraId="469A95A0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drawing>
          <wp:inline distT="0" distB="0" distL="114300" distR="114300">
            <wp:extent cx="5273675" cy="1830705"/>
            <wp:effectExtent l="0" t="0" r="952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3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9FF2B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核心功能需求</w:t>
      </w:r>
    </w:p>
    <w:p w14:paraId="777B415D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AI工具/导航审核流：</w:t>
      </w:r>
      <w:r>
        <w:rPr>
          <w:rFonts w:hint="default" w:ascii="sans-serif" w:hAnsi="sans-serif" w:eastAsia="sans-serif" w:cs="sans-serif"/>
        </w:rPr>
        <w:t xml:space="preserve"> 厂商在前端提交工具名称、简介和跳转 Link 后，后台列表中状态显示为 </w:t>
      </w:r>
      <w:r>
        <w:rPr>
          <w:rStyle w:val="9"/>
          <w:rFonts w:hint="default" w:ascii="sans-serif" w:hAnsi="sans-serif" w:eastAsia="sans-serif" w:cs="sans-serif"/>
        </w:rPr>
        <w:t>待审核</w:t>
      </w:r>
      <w:r>
        <w:rPr>
          <w:rFonts w:hint="default" w:ascii="sans-serif" w:hAnsi="sans-serif" w:eastAsia="sans-serif" w:cs="sans-serif"/>
        </w:rPr>
        <w:t xml:space="preserve">。管理员点击 </w:t>
      </w:r>
      <w:r>
        <w:rPr>
          <w:rStyle w:val="9"/>
          <w:rFonts w:hint="default" w:ascii="sans-serif" w:hAnsi="sans-serif" w:eastAsia="sans-serif" w:cs="sans-serif"/>
        </w:rPr>
        <w:t>通过</w:t>
      </w:r>
      <w:r>
        <w:rPr>
          <w:rFonts w:hint="default" w:ascii="sans-serif" w:hAnsi="sans-serif" w:eastAsia="sans-serif" w:cs="sans-serif"/>
        </w:rPr>
        <w:t xml:space="preserve">，该工具自动归类到对应导航分类中，并通过 Next.js 的 </w:t>
      </w:r>
      <w:r>
        <w:rPr>
          <w:rFonts w:hint="default" w:ascii="sans-serif" w:hAnsi="sans-serif" w:eastAsia="sans-serif" w:cs="sans-serif"/>
          <w:b/>
          <w:bCs/>
        </w:rPr>
        <w:t>On-demand Revalidation（按需重新验证）</w:t>
      </w:r>
      <w:r>
        <w:rPr>
          <w:rFonts w:hint="default" w:ascii="sans-serif" w:hAnsi="sans-serif" w:eastAsia="sans-serif" w:cs="sans-serif"/>
        </w:rPr>
        <w:t xml:space="preserve"> 强制刷新 Vercel 的页面缓存，实现前台秒级更新。</w:t>
      </w:r>
    </w:p>
    <w:p w14:paraId="3532E156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外链监控机制：</w:t>
      </w:r>
      <w:r>
        <w:rPr>
          <w:rFonts w:hint="default" w:ascii="sans-serif" w:hAnsi="sans-serif" w:eastAsia="sans-serif" w:cs="sans-serif"/>
        </w:rPr>
        <w:t xml:space="preserve"> 后台集成一个轻量级死链检测脚本，定期扫描所有导航跳转链接，若发现第三方网站无法打开（404或502），在后台看板红字预警，防止伤害平台用户体验。</w:t>
      </w:r>
    </w:p>
    <w:p w14:paraId="015FC9C4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敏感词风控：</w:t>
      </w:r>
      <w:r>
        <w:rPr>
          <w:rFonts w:hint="default" w:ascii="sans-serif" w:hAnsi="sans-serif" w:eastAsia="sans-serif" w:cs="sans-serif"/>
        </w:rPr>
        <w:t xml:space="preserve"> 自媒体评论和论坛引入敏感词机制，命中敏感词直接进入后台 </w:t>
      </w:r>
      <w:r>
        <w:rPr>
          <w:rStyle w:val="9"/>
          <w:rFonts w:hint="default" w:ascii="sans-serif" w:hAnsi="sans-serif" w:eastAsia="sans-serif" w:cs="sans-serif"/>
        </w:rPr>
        <w:t>人工待审库</w:t>
      </w:r>
      <w:r>
        <w:rPr>
          <w:rFonts w:hint="default" w:ascii="sans-serif" w:hAnsi="sans-serif" w:eastAsia="sans-serif" w:cs="sans-serif"/>
        </w:rPr>
        <w:t>，前台不予展示。</w:t>
      </w:r>
    </w:p>
    <w:p w14:paraId="00654CFC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rPr>
          <w:rFonts w:hint="default" w:ascii="sans-serif" w:hAnsi="sans-serif" w:eastAsia="sans-serif" w:cs="sans-serif"/>
        </w:rPr>
      </w:pPr>
    </w:p>
    <w:p w14:paraId="45EA42F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08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2026-05-24T02:45:11Z</dcterms:created>
  <dc:creator>jingheng</dc:creator>
  <cp:lastModifiedBy>xx</cp:lastModifiedBy>
  <dcterms:modified xsi:type="dcterms:W3CDTF">2026-05-24T02:54:03Z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eyJoZGlkIjoiMzEwNTM5NzYwMDRjMzkwZTVkZjY2ODkwMGIxNGU0OTUiLCJ1c2VySWQiOiI0MzcyOTkxMzkifQ==</vt:lpwstr>
  </property>
  <property fmtid="{D5CDD505-2E9C-101B-9397-08002B2CF9AE}" pid="4" name="ICV">
    <vt:lpwstr>4237979C843E420AA39A3BBB2CB95EDA_12</vt:lpwstr>
  </property>
</Properties>
</file>