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CDA58" w14:textId="746324A4" w:rsidR="00FD183A" w:rsidRDefault="007E3BC0" w:rsidP="007E3BC0">
      <w:pPr>
        <w:jc w:val="center"/>
        <w:rPr>
          <w:b/>
          <w:bCs/>
          <w:sz w:val="32"/>
          <w:szCs w:val="36"/>
        </w:rPr>
      </w:pPr>
      <w:proofErr w:type="spellStart"/>
      <w:r w:rsidRPr="007E3BC0">
        <w:rPr>
          <w:rFonts w:hint="eastAsia"/>
          <w:b/>
          <w:bCs/>
          <w:sz w:val="32"/>
          <w:szCs w:val="36"/>
        </w:rPr>
        <w:t>Infiniband</w:t>
      </w:r>
      <w:proofErr w:type="spellEnd"/>
      <w:r w:rsidRPr="007E3BC0">
        <w:rPr>
          <w:rFonts w:hint="eastAsia"/>
          <w:b/>
          <w:bCs/>
          <w:sz w:val="32"/>
          <w:szCs w:val="36"/>
        </w:rPr>
        <w:t>网络架构分析</w:t>
      </w:r>
    </w:p>
    <w:p w14:paraId="2349CADE" w14:textId="60F87B64" w:rsidR="007E3BC0" w:rsidRDefault="007E3BC0" w:rsidP="007E3BC0">
      <w:pPr>
        <w:jc w:val="center"/>
        <w:rPr>
          <w:b/>
          <w:bCs/>
          <w:sz w:val="32"/>
          <w:szCs w:val="36"/>
        </w:rPr>
      </w:pPr>
    </w:p>
    <w:p w14:paraId="37A295E1" w14:textId="3A8C11C8" w:rsidR="007E3BC0" w:rsidRDefault="007E3BC0" w:rsidP="007E3BC0">
      <w:pPr>
        <w:jc w:val="left"/>
        <w:rPr>
          <w:b/>
          <w:bCs/>
          <w:sz w:val="32"/>
          <w:szCs w:val="36"/>
        </w:rPr>
      </w:pPr>
      <w:r>
        <w:rPr>
          <w:rFonts w:hint="eastAsia"/>
          <w:b/>
          <w:bCs/>
          <w:sz w:val="32"/>
          <w:szCs w:val="36"/>
        </w:rPr>
        <w:t>·</w:t>
      </w:r>
      <w:r w:rsidRPr="007E3BC0">
        <w:rPr>
          <w:rFonts w:hint="eastAsia"/>
          <w:b/>
          <w:bCs/>
          <w:sz w:val="28"/>
          <w:szCs w:val="32"/>
        </w:rPr>
        <w:t>介绍</w:t>
      </w:r>
    </w:p>
    <w:p w14:paraId="7892EF16" w14:textId="3E49D96B" w:rsidR="007E3BC0" w:rsidRDefault="007E3BC0" w:rsidP="007E3BC0">
      <w:pPr>
        <w:jc w:val="left"/>
      </w:pPr>
      <w:r>
        <w:rPr>
          <w:b/>
          <w:bCs/>
        </w:rPr>
        <w:t>InfiniBand</w:t>
      </w:r>
      <w:r>
        <w:t>（直译为“无限带宽”技术，缩写为</w:t>
      </w:r>
      <w:r>
        <w:rPr>
          <w:b/>
          <w:bCs/>
        </w:rPr>
        <w:t>IB</w:t>
      </w:r>
      <w:r>
        <w:t>）是一个用于</w:t>
      </w:r>
      <w:r w:rsidRPr="007E3BC0">
        <w:t>高性能计算</w:t>
      </w:r>
      <w:r>
        <w:t>的计算机网络通信标准，它具有极高的</w:t>
      </w:r>
      <w:r w:rsidRPr="007E3BC0">
        <w:t>吞吐量</w:t>
      </w:r>
      <w:r>
        <w:t>和极低的</w:t>
      </w:r>
      <w:r w:rsidRPr="007E3BC0">
        <w:t>延迟</w:t>
      </w:r>
      <w:r>
        <w:t>，用于计算机与计算机之间的数据互连。InfiniBand也用作服务器与存储系统之间的直接或交换互连，以及存储系统之间的互连。</w:t>
      </w:r>
    </w:p>
    <w:p w14:paraId="3226B5B0" w14:textId="2A92F622" w:rsidR="007E3BC0" w:rsidRDefault="007E3BC0" w:rsidP="007E3BC0">
      <w:pPr>
        <w:jc w:val="left"/>
      </w:pPr>
      <w:proofErr w:type="spellStart"/>
      <w:r w:rsidRPr="007E3BC0">
        <w:t>Infiniband</w:t>
      </w:r>
      <w:proofErr w:type="spellEnd"/>
      <w:r w:rsidRPr="007E3BC0">
        <w:t>开放标准技术简化并加速了服务器之间的连接,同时支持服务器与远程存储和网络设备的连接。</w:t>
      </w:r>
    </w:p>
    <w:p w14:paraId="62F92CF9" w14:textId="0C3F3642" w:rsidR="007E3BC0" w:rsidRDefault="007E3BC0" w:rsidP="007E3BC0">
      <w:pPr>
        <w:jc w:val="left"/>
      </w:pPr>
    </w:p>
    <w:p w14:paraId="701147BB" w14:textId="4495BE79" w:rsidR="007E3BC0" w:rsidRDefault="007E3BC0" w:rsidP="007E3BC0">
      <w:pPr>
        <w:jc w:val="left"/>
        <w:rPr>
          <w:b/>
          <w:bCs/>
          <w:sz w:val="28"/>
          <w:szCs w:val="32"/>
        </w:rPr>
      </w:pPr>
      <w:r>
        <w:rPr>
          <w:rFonts w:hint="eastAsia"/>
          <w:b/>
          <w:bCs/>
          <w:sz w:val="28"/>
          <w:szCs w:val="32"/>
        </w:rPr>
        <w:t>·</w:t>
      </w:r>
      <w:r w:rsidRPr="007E3BC0">
        <w:rPr>
          <w:rFonts w:hint="eastAsia"/>
          <w:b/>
          <w:bCs/>
          <w:sz w:val="28"/>
          <w:szCs w:val="32"/>
        </w:rPr>
        <w:t>发展历程</w:t>
      </w:r>
    </w:p>
    <w:p w14:paraId="3FB90581" w14:textId="2E7BFB5D" w:rsidR="007E3BC0" w:rsidRDefault="007E3BC0" w:rsidP="007E3BC0">
      <w:pPr>
        <w:jc w:val="left"/>
      </w:pPr>
      <w:r w:rsidRPr="007E3BC0">
        <w:t>1999年开始起草规格及标准规范，2000年正式发表，但发展速度不及Rapid I/O、PCI-X、PCI-E和FC，加上Ethernet从1Gbps进展至10Gbps。所以直到2005年之后，InfiniBand Architecture(IBA)才在集群式超级计算机上广泛应用。全球Top 500大效能的超级计算机中有相当多套系统都使用上IBA。</w:t>
      </w:r>
      <w:r>
        <w:rPr>
          <w:rFonts w:hint="eastAsia"/>
        </w:rPr>
        <w:t>随着越来越多的大厂商正在加入或者重返到它的阵营中来，包括</w:t>
      </w:r>
      <w:r>
        <w:t>Cisco、IBM、HP、Sun、NEC、Intel、LSI等。InfiniBand已经成为目前主流的高性能计算机互连技术之一。为了满足HPC、企业数据中心和</w:t>
      </w:r>
      <w:proofErr w:type="gramStart"/>
      <w:r>
        <w:t>云计算</w:t>
      </w:r>
      <w:proofErr w:type="gramEnd"/>
      <w:r>
        <w:t>环境中的高I/O吞吐需求，新一代高速率56Gbps的FDR (Fourteen Data Rate) 和EDR InfiniBand技术已经出现。</w:t>
      </w:r>
    </w:p>
    <w:p w14:paraId="6566F759" w14:textId="3A2C05FF" w:rsidR="007E3BC0" w:rsidRDefault="007E3BC0" w:rsidP="007E3BC0">
      <w:pPr>
        <w:jc w:val="left"/>
      </w:pPr>
    </w:p>
    <w:p w14:paraId="45EEDA5C" w14:textId="77777777" w:rsidR="007E3BC0" w:rsidRPr="007E3BC0" w:rsidRDefault="007E3BC0" w:rsidP="007E3BC0">
      <w:pPr>
        <w:jc w:val="left"/>
        <w:rPr>
          <w:rFonts w:hint="eastAsia"/>
        </w:rPr>
      </w:pPr>
    </w:p>
    <w:p w14:paraId="5F57A71C" w14:textId="478DD575" w:rsidR="007E3BC0" w:rsidRPr="007E3BC0" w:rsidRDefault="007E3BC0" w:rsidP="007E3BC0">
      <w:pPr>
        <w:jc w:val="left"/>
        <w:rPr>
          <w:rFonts w:hint="eastAsia"/>
          <w:b/>
          <w:bCs/>
          <w:sz w:val="28"/>
          <w:szCs w:val="32"/>
        </w:rPr>
      </w:pPr>
      <w:r>
        <w:rPr>
          <w:rFonts w:hint="eastAsia"/>
          <w:b/>
          <w:bCs/>
          <w:sz w:val="28"/>
          <w:szCs w:val="32"/>
        </w:rPr>
        <w:t>·</w:t>
      </w:r>
      <w:r w:rsidRPr="007E3BC0">
        <w:rPr>
          <w:rFonts w:hint="eastAsia"/>
          <w:b/>
          <w:bCs/>
          <w:sz w:val="28"/>
          <w:szCs w:val="32"/>
        </w:rPr>
        <w:t>IB的基本概念</w:t>
      </w:r>
    </w:p>
    <w:p w14:paraId="3C1D2201" w14:textId="38D8D14B" w:rsidR="007E3BC0" w:rsidRDefault="007E3BC0" w:rsidP="007E3BC0">
      <w:pPr>
        <w:jc w:val="left"/>
        <w:rPr>
          <w:rFonts w:hint="eastAsia"/>
        </w:rPr>
      </w:pPr>
      <w:r>
        <w:t>IB是以通道为基础的双向、串行式传输，在连接</w:t>
      </w:r>
      <w:proofErr w:type="gramStart"/>
      <w:r>
        <w:t>拓朴</w:t>
      </w:r>
      <w:proofErr w:type="gramEnd"/>
      <w:r>
        <w:t>中是采用交换、切换式结构(Switched Fabric)，在线路不够长时可用IBA中继器(Repeater)进行延伸。每一个IBA网络称为子网(Subnet)，每个子网内最高可有65,536个节点(Node)，IBA Switch、</w:t>
      </w:r>
      <w:proofErr w:type="spellStart"/>
      <w:r>
        <w:t>IBARepeater</w:t>
      </w:r>
      <w:proofErr w:type="spellEnd"/>
      <w:r>
        <w:t>仅适用于Subnet范畴，</w:t>
      </w:r>
      <w:proofErr w:type="gramStart"/>
      <w:r>
        <w:t>若要通跨多个</w:t>
      </w:r>
      <w:proofErr w:type="spellStart"/>
      <w:proofErr w:type="gramEnd"/>
      <w:r>
        <w:t>IBASubnet</w:t>
      </w:r>
      <w:proofErr w:type="spellEnd"/>
      <w:r>
        <w:t>就需要用到IBA路由器(Router)或IBA网关器(Gateway)。</w:t>
      </w:r>
    </w:p>
    <w:p w14:paraId="6C38178E" w14:textId="45AA7F0C" w:rsidR="007E3BC0" w:rsidRDefault="007E3BC0" w:rsidP="007E3BC0">
      <w:pPr>
        <w:jc w:val="left"/>
        <w:rPr>
          <w:rFonts w:hint="eastAsia"/>
        </w:rPr>
      </w:pPr>
      <w:r>
        <w:rPr>
          <w:rFonts w:hint="eastAsia"/>
        </w:rPr>
        <w:t>每个节点</w:t>
      </w:r>
      <w:r>
        <w:t>(Node) 必须透过配接器(Adapter)与IBA Subnet连接，节点CPU、内存要透过HCA(Host Channel Adapter)连接到子网；节点硬盘、I/O则要透过TCA(</w:t>
      </w:r>
      <w:proofErr w:type="spellStart"/>
      <w:r>
        <w:t>TargetChannel</w:t>
      </w:r>
      <w:proofErr w:type="spellEnd"/>
      <w:r>
        <w:t xml:space="preserve"> Adapter)连接到子网，这样的一个拓扑结构就构成了一个完整的IBA。</w:t>
      </w:r>
    </w:p>
    <w:p w14:paraId="260C3E45" w14:textId="6E76265C" w:rsidR="007E3BC0" w:rsidRPr="007E3BC0" w:rsidRDefault="007E3BC0" w:rsidP="007E3BC0">
      <w:pPr>
        <w:jc w:val="left"/>
      </w:pPr>
      <w:r>
        <w:t>IB的传输方式和介质相当灵活，在设备机内可用印刷电路板的铜质线箔传递(Backplane背板)，在机外可用铜质缆线或支持更远光纤介质。若用铜箔、铜缆最远可至17m，而光纤则可至10km，同时IBA也支持热插拔，及具有自动侦测、自我调适的Active Cable活化智能性连接机制。</w:t>
      </w:r>
    </w:p>
    <w:p w14:paraId="0A534B2E" w14:textId="7D02A6B0" w:rsidR="007E3BC0" w:rsidRDefault="007E3BC0" w:rsidP="007E3BC0">
      <w:pPr>
        <w:jc w:val="left"/>
      </w:pPr>
    </w:p>
    <w:p w14:paraId="69C1A11A" w14:textId="1F15A8EA" w:rsidR="007E3BC0" w:rsidRDefault="007E3BC0" w:rsidP="007E3BC0">
      <w:pPr>
        <w:jc w:val="left"/>
      </w:pPr>
    </w:p>
    <w:p w14:paraId="1CFDE417" w14:textId="5323F9FB" w:rsidR="007E3BC0" w:rsidRDefault="007E3BC0" w:rsidP="007E3BC0">
      <w:pPr>
        <w:jc w:val="left"/>
      </w:pPr>
    </w:p>
    <w:p w14:paraId="2639F1CB" w14:textId="17FDC9E5" w:rsidR="007E3BC0" w:rsidRDefault="007E3BC0" w:rsidP="007E3BC0">
      <w:pPr>
        <w:jc w:val="left"/>
      </w:pPr>
    </w:p>
    <w:p w14:paraId="7E37252A" w14:textId="2499A755" w:rsidR="007E3BC0" w:rsidRDefault="007E3BC0" w:rsidP="007E3BC0">
      <w:pPr>
        <w:jc w:val="left"/>
      </w:pPr>
    </w:p>
    <w:p w14:paraId="7D25D282" w14:textId="2F09B938" w:rsidR="007E3BC0" w:rsidRDefault="007E3BC0" w:rsidP="007E3BC0">
      <w:pPr>
        <w:jc w:val="left"/>
        <w:rPr>
          <w:rFonts w:hint="eastAsia"/>
        </w:rPr>
      </w:pPr>
    </w:p>
    <w:p w14:paraId="231353B7" w14:textId="2B036271" w:rsidR="007E3BC0" w:rsidRPr="007E3BC0" w:rsidRDefault="007E3BC0" w:rsidP="007E3BC0">
      <w:pPr>
        <w:jc w:val="left"/>
        <w:rPr>
          <w:rFonts w:hint="eastAsia"/>
          <w:b/>
          <w:bCs/>
          <w:sz w:val="28"/>
          <w:szCs w:val="32"/>
        </w:rPr>
      </w:pPr>
      <w:r w:rsidRPr="007E3BC0">
        <w:rPr>
          <w:rFonts w:hint="eastAsia"/>
          <w:b/>
          <w:bCs/>
          <w:sz w:val="28"/>
          <w:szCs w:val="32"/>
        </w:rPr>
        <w:lastRenderedPageBreak/>
        <w:t>·</w:t>
      </w:r>
      <w:r w:rsidRPr="007E3BC0">
        <w:rPr>
          <w:b/>
          <w:bCs/>
          <w:sz w:val="28"/>
          <w:szCs w:val="32"/>
        </w:rPr>
        <w:t>IB协议简介</w:t>
      </w:r>
    </w:p>
    <w:p w14:paraId="3C6F10BC" w14:textId="559DC0F2" w:rsidR="007E3BC0" w:rsidRDefault="007E3BC0" w:rsidP="007E3BC0">
      <w:pPr>
        <w:jc w:val="left"/>
      </w:pPr>
      <w:r w:rsidRPr="007E3BC0">
        <w:t>InfiniBand也是一种分层协议(类似TCP/IP协议)，每层负责不同的功能，下层为上层服务，不同层次相互独立。 IB采用IPv6的报头格式。其数据包报头包括本地路由标识符LRH，全局路由标示符GRH，基本传输标识符BTH等。</w:t>
      </w:r>
    </w:p>
    <w:p w14:paraId="1FFFF01D" w14:textId="77777777" w:rsidR="002F19DB" w:rsidRDefault="002F19DB" w:rsidP="007E3BC0">
      <w:pPr>
        <w:jc w:val="left"/>
        <w:rPr>
          <w:rFonts w:hint="eastAsia"/>
        </w:rPr>
      </w:pPr>
    </w:p>
    <w:p w14:paraId="4FA8EC77" w14:textId="2E4FC668" w:rsidR="002F19DB" w:rsidRDefault="002F19DB" w:rsidP="007E3BC0">
      <w:pPr>
        <w:jc w:val="left"/>
        <w:rPr>
          <w:rFonts w:hint="eastAsia"/>
        </w:rPr>
      </w:pPr>
      <w:r w:rsidRPr="002F19DB">
        <w:drawing>
          <wp:inline distT="0" distB="0" distL="0" distR="0" wp14:anchorId="457B3D40" wp14:editId="23E9A64E">
            <wp:extent cx="5093390" cy="3629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3851" cy="3629353"/>
                    </a:xfrm>
                    <a:prstGeom prst="rect">
                      <a:avLst/>
                    </a:prstGeom>
                  </pic:spPr>
                </pic:pic>
              </a:graphicData>
            </a:graphic>
          </wp:inline>
        </w:drawing>
      </w:r>
    </w:p>
    <w:p w14:paraId="49A550A8" w14:textId="2163867D" w:rsidR="007E3BC0" w:rsidRDefault="007E3BC0" w:rsidP="007E3BC0">
      <w:pPr>
        <w:jc w:val="left"/>
        <w:rPr>
          <w:rFonts w:hint="eastAsia"/>
        </w:rPr>
      </w:pPr>
      <w:r>
        <w:t>1、物理层</w:t>
      </w:r>
    </w:p>
    <w:p w14:paraId="55A88E6F" w14:textId="4AA457EE" w:rsidR="007E3BC0" w:rsidRDefault="007E3BC0" w:rsidP="007E3BC0">
      <w:pPr>
        <w:jc w:val="left"/>
        <w:rPr>
          <w:rFonts w:hint="eastAsia"/>
        </w:rPr>
      </w:pPr>
      <w:r>
        <w:rPr>
          <w:rFonts w:hint="eastAsia"/>
        </w:rPr>
        <w:t>物理层定义了电气特性和机械特性，包括光纤和</w:t>
      </w:r>
      <w:proofErr w:type="gramStart"/>
      <w:r>
        <w:rPr>
          <w:rFonts w:hint="eastAsia"/>
        </w:rPr>
        <w:t>铜媒介</w:t>
      </w:r>
      <w:proofErr w:type="gramEnd"/>
      <w:r>
        <w:rPr>
          <w:rFonts w:hint="eastAsia"/>
        </w:rPr>
        <w:t>的电缆和插座、底板连接器、热交换特性等。定义了背板、电缆、光缆三种物理端口</w:t>
      </w:r>
      <w:r w:rsidR="005E3275">
        <w:rPr>
          <w:rFonts w:hint="eastAsia"/>
        </w:rPr>
        <w:t>，</w:t>
      </w:r>
      <w:r>
        <w:rPr>
          <w:rFonts w:hint="eastAsia"/>
        </w:rPr>
        <w:t>并定义了用于形成帧的符号</w:t>
      </w:r>
      <w:r>
        <w:t>(包的开始和结束)、数据符号(</w:t>
      </w:r>
      <w:proofErr w:type="spellStart"/>
      <w:r>
        <w:t>DataSymbols</w:t>
      </w:r>
      <w:proofErr w:type="spellEnd"/>
      <w:r>
        <w:t>)、和数据包直接的填充(Idles)。</w:t>
      </w:r>
    </w:p>
    <w:p w14:paraId="7AFC944E" w14:textId="733FCC54" w:rsidR="007E3BC0" w:rsidRDefault="007E3BC0" w:rsidP="007E3BC0">
      <w:pPr>
        <w:jc w:val="left"/>
        <w:rPr>
          <w:rFonts w:hint="eastAsia"/>
        </w:rPr>
      </w:pPr>
      <w:r>
        <w:t>2、 链路层</w:t>
      </w:r>
    </w:p>
    <w:p w14:paraId="100A83B2" w14:textId="49C03B38" w:rsidR="007E3BC0" w:rsidRDefault="007E3BC0" w:rsidP="007E3BC0">
      <w:pPr>
        <w:jc w:val="left"/>
        <w:rPr>
          <w:rFonts w:hint="eastAsia"/>
        </w:rPr>
      </w:pPr>
      <w:r>
        <w:rPr>
          <w:rFonts w:hint="eastAsia"/>
        </w:rPr>
        <w:t>链路层描述了数据包的格式和数据包操作的协议，如流量控制和子网内数据包的路由。链路层有链路管理数据包和数据包两种类型的数据包。</w:t>
      </w:r>
    </w:p>
    <w:p w14:paraId="6C04AA4E" w14:textId="718EB8A2" w:rsidR="007E3BC0" w:rsidRDefault="007E3BC0" w:rsidP="007E3BC0">
      <w:pPr>
        <w:jc w:val="left"/>
        <w:rPr>
          <w:rFonts w:hint="eastAsia"/>
        </w:rPr>
      </w:pPr>
      <w:r>
        <w:t>3、 网络层</w:t>
      </w:r>
    </w:p>
    <w:p w14:paraId="45C1A1E4" w14:textId="6EACA9E2" w:rsidR="007E3BC0" w:rsidRDefault="007E3BC0" w:rsidP="007E3BC0">
      <w:pPr>
        <w:jc w:val="left"/>
        <w:rPr>
          <w:rFonts w:hint="eastAsia"/>
        </w:rPr>
      </w:pPr>
      <w:r>
        <w:rPr>
          <w:rFonts w:hint="eastAsia"/>
        </w:rPr>
        <w:t>网络层是子网间转发数据包的协议，类似于</w:t>
      </w:r>
      <w:r>
        <w:t>IP网络中的网络层。实现子网间的数据路由，数据在子网内传输时不需网络层的参与。</w:t>
      </w:r>
    </w:p>
    <w:p w14:paraId="4DAEAF2E" w14:textId="0B4E2474" w:rsidR="007E3BC0" w:rsidRDefault="007E3BC0" w:rsidP="007E3BC0">
      <w:pPr>
        <w:jc w:val="left"/>
        <w:rPr>
          <w:rFonts w:hint="eastAsia"/>
        </w:rPr>
      </w:pPr>
      <w:r>
        <w:t>4、 传输层</w:t>
      </w:r>
    </w:p>
    <w:p w14:paraId="1510CB99" w14:textId="03A41B84" w:rsidR="007E3BC0" w:rsidRDefault="007E3BC0" w:rsidP="005E3275">
      <w:pPr>
        <w:jc w:val="left"/>
      </w:pPr>
      <w:r>
        <w:rPr>
          <w:rFonts w:hint="eastAsia"/>
        </w:rPr>
        <w:t>传输</w:t>
      </w:r>
      <w:proofErr w:type="gramStart"/>
      <w:r>
        <w:rPr>
          <w:rFonts w:hint="eastAsia"/>
        </w:rPr>
        <w:t>层负责</w:t>
      </w:r>
      <w:proofErr w:type="gramEnd"/>
      <w:r>
        <w:rPr>
          <w:rFonts w:hint="eastAsia"/>
        </w:rPr>
        <w:t>报文的分发、通道多路复用、基本传输服务和处理报文分段的发送、接收和重组。传输层的功能是将数据包传送到各个指定的队列</w:t>
      </w:r>
      <w:r>
        <w:t>(QP)中，并指示队列如何处理该数据包。</w:t>
      </w:r>
      <w:r w:rsidR="005E3275">
        <w:t xml:space="preserve"> </w:t>
      </w:r>
    </w:p>
    <w:p w14:paraId="262B8EAA" w14:textId="585AECDD" w:rsidR="007E3BC0" w:rsidRDefault="007E3BC0" w:rsidP="007E3BC0">
      <w:pPr>
        <w:jc w:val="left"/>
        <w:rPr>
          <w:rFonts w:hint="eastAsia"/>
        </w:rPr>
      </w:pPr>
      <w:r>
        <w:t>5、上层协议</w:t>
      </w:r>
    </w:p>
    <w:p w14:paraId="700CE792" w14:textId="77777777" w:rsidR="007E3BC0" w:rsidRDefault="007E3BC0" w:rsidP="007E3BC0">
      <w:pPr>
        <w:jc w:val="left"/>
      </w:pPr>
      <w:r>
        <w:t>InfiniBand为不同类型的用户提供了不同的上层协议，并为某些管理功能定义了消息和协议。InfiniBand主要支持SDP、SRP、</w:t>
      </w:r>
      <w:proofErr w:type="spellStart"/>
      <w:r>
        <w:t>iSER</w:t>
      </w:r>
      <w:proofErr w:type="spellEnd"/>
      <w:r>
        <w:t>、RDS、</w:t>
      </w:r>
      <w:proofErr w:type="spellStart"/>
      <w:r>
        <w:t>IPoIB</w:t>
      </w:r>
      <w:proofErr w:type="spellEnd"/>
      <w:r>
        <w:t>和</w:t>
      </w:r>
      <w:proofErr w:type="spellStart"/>
      <w:r>
        <w:t>uDAPL</w:t>
      </w:r>
      <w:proofErr w:type="spellEnd"/>
      <w:r>
        <w:t>等上层协议。</w:t>
      </w:r>
    </w:p>
    <w:p w14:paraId="57B454F5" w14:textId="3C2C125F" w:rsidR="007E3BC0" w:rsidRPr="007E3BC0" w:rsidRDefault="007E3BC0" w:rsidP="007E3BC0">
      <w:pPr>
        <w:jc w:val="left"/>
      </w:pPr>
    </w:p>
    <w:p w14:paraId="3C995667" w14:textId="61947DE4" w:rsidR="007E3BC0" w:rsidRPr="007E3BC0" w:rsidRDefault="007E3BC0" w:rsidP="007E3BC0">
      <w:pPr>
        <w:jc w:val="left"/>
        <w:rPr>
          <w:rFonts w:hint="eastAsia"/>
        </w:rPr>
      </w:pPr>
    </w:p>
    <w:p w14:paraId="3D5CFB62" w14:textId="0EDC6B67" w:rsidR="007E3BC0" w:rsidRPr="002F19DB" w:rsidRDefault="002F19DB" w:rsidP="007E3BC0">
      <w:pPr>
        <w:jc w:val="left"/>
        <w:rPr>
          <w:b/>
          <w:bCs/>
          <w:sz w:val="28"/>
          <w:szCs w:val="32"/>
        </w:rPr>
      </w:pPr>
      <w:r>
        <w:rPr>
          <w:rFonts w:hint="eastAsia"/>
          <w:b/>
          <w:bCs/>
          <w:sz w:val="28"/>
          <w:szCs w:val="32"/>
        </w:rPr>
        <w:lastRenderedPageBreak/>
        <w:t>·</w:t>
      </w:r>
      <w:r w:rsidRPr="002F19DB">
        <w:rPr>
          <w:rFonts w:hint="eastAsia"/>
          <w:b/>
          <w:bCs/>
          <w:sz w:val="28"/>
          <w:szCs w:val="32"/>
        </w:rPr>
        <w:t>应用案例</w:t>
      </w:r>
      <w:bookmarkStart w:id="0" w:name="_GoBack"/>
      <w:bookmarkEnd w:id="0"/>
    </w:p>
    <w:p w14:paraId="7A1E37F7" w14:textId="77777777" w:rsidR="005E3275" w:rsidRDefault="005E3275" w:rsidP="005E3275">
      <w:pPr>
        <w:jc w:val="left"/>
      </w:pPr>
      <w:r>
        <w:rPr>
          <w:rFonts w:hint="eastAsia"/>
        </w:rPr>
        <w:t>应用案例</w:t>
      </w:r>
      <w:r>
        <w:t>1：大数据持续爆发</w:t>
      </w:r>
    </w:p>
    <w:p w14:paraId="747BC857" w14:textId="1B5CC80C" w:rsidR="005E3275" w:rsidRDefault="005E3275" w:rsidP="005E3275">
      <w:pPr>
        <w:jc w:val="left"/>
      </w:pPr>
      <w:r>
        <w:rPr>
          <w:rFonts w:hint="eastAsia"/>
        </w:rPr>
        <w:t>像</w:t>
      </w:r>
      <w:r>
        <w:t>Oracle Exadata这样的大数据方案提供商已经将InfiniBand部署在他们的设备内部好几年了，对于需要高速计算能力和大量内部数据流的横向扩展应用程序来说，InfiniBand是一个理想的交换结构解决方案。</w:t>
      </w:r>
      <w:proofErr w:type="spellStart"/>
      <w:r>
        <w:t>hadoop</w:t>
      </w:r>
      <w:proofErr w:type="spellEnd"/>
      <w:r>
        <w:t>集群中的InfiniBand网络将分析吞吐量翻了一倍，因为需要更少的计算节点，由此累计省下来的开支比部署InfiniBand网络通常要多很多。</w:t>
      </w:r>
      <w:r>
        <w:rPr>
          <w:rFonts w:hint="eastAsia"/>
        </w:rPr>
        <w:t>只要数据在容量和种类上持续增长，高性能的数据交换就会一直是数据中心网络的一个巨大挑战，如此一来高带宽和低延迟的</w:t>
      </w:r>
      <w:r>
        <w:t>InfiniBand网络使得它成为一个具有竞争力的替代方案。</w:t>
      </w:r>
    </w:p>
    <w:p w14:paraId="4BC19C74" w14:textId="77777777" w:rsidR="005E3275" w:rsidRDefault="005E3275" w:rsidP="005E3275">
      <w:pPr>
        <w:jc w:val="left"/>
      </w:pPr>
      <w:r>
        <w:rPr>
          <w:rFonts w:hint="eastAsia"/>
        </w:rPr>
        <w:t>应用案例</w:t>
      </w:r>
      <w:r>
        <w:t>2：虚拟数据中心的虚拟I/O</w:t>
      </w:r>
    </w:p>
    <w:p w14:paraId="5D9BE8E1" w14:textId="77777777" w:rsidR="005E3275" w:rsidRDefault="005E3275" w:rsidP="005E3275">
      <w:pPr>
        <w:jc w:val="left"/>
      </w:pPr>
      <w:r>
        <w:rPr>
          <w:rFonts w:hint="eastAsia"/>
        </w:rPr>
        <w:t>为了满足虚拟环境</w:t>
      </w:r>
      <w:proofErr w:type="gramStart"/>
      <w:r>
        <w:rPr>
          <w:rFonts w:hint="eastAsia"/>
        </w:rPr>
        <w:t>下关键</w:t>
      </w:r>
      <w:proofErr w:type="gramEnd"/>
      <w:r>
        <w:rPr>
          <w:rFonts w:hint="eastAsia"/>
        </w:rPr>
        <w:t>应用程序的可用性和性能，</w:t>
      </w:r>
      <w:r>
        <w:t>IT必须虚拟整个I/O的数据路径，包括共享存储和连接网络，反过来，I/O数据路径，必须能够支持多协议和动态配置。</w:t>
      </w:r>
    </w:p>
    <w:p w14:paraId="224BDE28" w14:textId="4141D84E" w:rsidR="007E3BC0" w:rsidRPr="007E3BC0" w:rsidRDefault="005E3275" w:rsidP="005E3275">
      <w:pPr>
        <w:jc w:val="left"/>
        <w:rPr>
          <w:rFonts w:hint="eastAsia"/>
        </w:rPr>
      </w:pPr>
      <w:r>
        <w:rPr>
          <w:rFonts w:hint="eastAsia"/>
        </w:rPr>
        <w:t>为了加强运行关键程序的虚拟机的移动性，虚拟机必须能够无缝而且快速的将整个网络和存储迁移到另外一个地方。这意味着支撑其运作的物理架构必须被每台主机同等的连接到。但是由于主机一般都有不同的物理网卡和物理网络连接，虚拟机的无缝移动成了一个挑战。像</w:t>
      </w:r>
      <w:r>
        <w:t>InfiniBand这样聚合、平坦的网络架构提供了一个巨大的管道，可以动态按需分配，这使得其在紧密、高移动性的虚拟环境下变得尤为理想。</w:t>
      </w:r>
    </w:p>
    <w:sectPr w:rsidR="007E3BC0" w:rsidRPr="007E3B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E88FB" w14:textId="77777777" w:rsidR="00B71324" w:rsidRDefault="00B71324" w:rsidP="007E3BC0">
      <w:r>
        <w:separator/>
      </w:r>
    </w:p>
  </w:endnote>
  <w:endnote w:type="continuationSeparator" w:id="0">
    <w:p w14:paraId="40AA5887" w14:textId="77777777" w:rsidR="00B71324" w:rsidRDefault="00B71324" w:rsidP="007E3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25BCD" w14:textId="77777777" w:rsidR="00B71324" w:rsidRDefault="00B71324" w:rsidP="007E3BC0">
      <w:r>
        <w:separator/>
      </w:r>
    </w:p>
  </w:footnote>
  <w:footnote w:type="continuationSeparator" w:id="0">
    <w:p w14:paraId="0A16B035" w14:textId="77777777" w:rsidR="00B71324" w:rsidRDefault="00B71324" w:rsidP="007E3B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C6B"/>
    <w:rsid w:val="00001C6B"/>
    <w:rsid w:val="002F19DB"/>
    <w:rsid w:val="005E3275"/>
    <w:rsid w:val="007E3BC0"/>
    <w:rsid w:val="00B71324"/>
    <w:rsid w:val="00FD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656BF"/>
  <w15:chartTrackingRefBased/>
  <w15:docId w15:val="{48D2755F-F5B9-4FE4-B45D-7469AA0F3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B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3BC0"/>
    <w:rPr>
      <w:sz w:val="18"/>
      <w:szCs w:val="18"/>
    </w:rPr>
  </w:style>
  <w:style w:type="paragraph" w:styleId="a5">
    <w:name w:val="footer"/>
    <w:basedOn w:val="a"/>
    <w:link w:val="a6"/>
    <w:uiPriority w:val="99"/>
    <w:unhideWhenUsed/>
    <w:rsid w:val="007E3BC0"/>
    <w:pPr>
      <w:tabs>
        <w:tab w:val="center" w:pos="4153"/>
        <w:tab w:val="right" w:pos="8306"/>
      </w:tabs>
      <w:snapToGrid w:val="0"/>
      <w:jc w:val="left"/>
    </w:pPr>
    <w:rPr>
      <w:sz w:val="18"/>
      <w:szCs w:val="18"/>
    </w:rPr>
  </w:style>
  <w:style w:type="character" w:customStyle="1" w:styleId="a6">
    <w:name w:val="页脚 字符"/>
    <w:basedOn w:val="a0"/>
    <w:link w:val="a5"/>
    <w:uiPriority w:val="99"/>
    <w:rsid w:val="007E3BC0"/>
    <w:rPr>
      <w:sz w:val="18"/>
      <w:szCs w:val="18"/>
    </w:rPr>
  </w:style>
  <w:style w:type="character" w:styleId="a7">
    <w:name w:val="Hyperlink"/>
    <w:basedOn w:val="a0"/>
    <w:uiPriority w:val="99"/>
    <w:semiHidden/>
    <w:unhideWhenUsed/>
    <w:rsid w:val="007E3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畅臻</dc:creator>
  <cp:keywords/>
  <dc:description/>
  <cp:lastModifiedBy>刘 畅臻</cp:lastModifiedBy>
  <cp:revision>2</cp:revision>
  <dcterms:created xsi:type="dcterms:W3CDTF">2019-12-26T07:14:00Z</dcterms:created>
  <dcterms:modified xsi:type="dcterms:W3CDTF">2019-12-26T07:39:00Z</dcterms:modified>
</cp:coreProperties>
</file>