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10C" w:rsidRDefault="006D310C" w:rsidP="006D310C">
      <w:pPr>
        <w:jc w:val="center"/>
        <w:rPr>
          <w:b/>
          <w:bCs/>
          <w:sz w:val="28"/>
          <w:szCs w:val="32"/>
        </w:rPr>
      </w:pPr>
      <w:r w:rsidRPr="006D310C">
        <w:rPr>
          <w:b/>
          <w:bCs/>
          <w:sz w:val="28"/>
          <w:szCs w:val="32"/>
        </w:rPr>
        <w:t>Tesla GPU架构分析</w:t>
      </w:r>
    </w:p>
    <w:p w:rsidR="005D3C33" w:rsidRDefault="005D3C33" w:rsidP="006D310C">
      <w:pPr>
        <w:jc w:val="left"/>
        <w:rPr>
          <w:b/>
          <w:bCs/>
          <w:sz w:val="28"/>
          <w:szCs w:val="32"/>
        </w:rPr>
      </w:pPr>
      <w:r>
        <w:rPr>
          <w:rFonts w:hint="eastAsia"/>
          <w:b/>
          <w:bCs/>
          <w:sz w:val="28"/>
          <w:szCs w:val="32"/>
        </w:rPr>
        <w:t>目录</w:t>
      </w:r>
      <w:r>
        <w:rPr>
          <w:b/>
          <w:bCs/>
          <w:sz w:val="28"/>
          <w:szCs w:val="32"/>
        </w:rPr>
        <w:t>:</w:t>
      </w:r>
    </w:p>
    <w:p w:rsidR="005D3C33" w:rsidRDefault="005D3C33" w:rsidP="005D3C33">
      <w:pPr>
        <w:jc w:val="left"/>
        <w:rPr>
          <w:b/>
          <w:bCs/>
          <w:sz w:val="28"/>
          <w:szCs w:val="32"/>
        </w:rPr>
      </w:pPr>
      <w:r>
        <w:rPr>
          <w:rFonts w:hint="eastAsia"/>
          <w:b/>
          <w:bCs/>
          <w:sz w:val="28"/>
          <w:szCs w:val="32"/>
        </w:rPr>
        <w:t>Tesla</w:t>
      </w:r>
      <w:r>
        <w:rPr>
          <w:b/>
          <w:bCs/>
          <w:sz w:val="28"/>
          <w:szCs w:val="32"/>
        </w:rPr>
        <w:t xml:space="preserve"> V100 </w:t>
      </w:r>
      <w:r>
        <w:rPr>
          <w:rFonts w:hint="eastAsia"/>
          <w:b/>
          <w:bCs/>
          <w:sz w:val="28"/>
          <w:szCs w:val="32"/>
        </w:rPr>
        <w:t>GPU</w:t>
      </w:r>
    </w:p>
    <w:p w:rsidR="005D3C33" w:rsidRDefault="005D3C33" w:rsidP="005D3C33">
      <w:pPr>
        <w:jc w:val="left"/>
        <w:rPr>
          <w:b/>
          <w:bCs/>
          <w:sz w:val="28"/>
          <w:szCs w:val="32"/>
        </w:rPr>
      </w:pPr>
      <w:r>
        <w:rPr>
          <w:rFonts w:hint="eastAsia"/>
          <w:b/>
          <w:bCs/>
          <w:sz w:val="28"/>
          <w:szCs w:val="32"/>
        </w:rPr>
        <w:t>Tesla</w:t>
      </w:r>
      <w:r>
        <w:rPr>
          <w:b/>
          <w:bCs/>
          <w:sz w:val="28"/>
          <w:szCs w:val="32"/>
        </w:rPr>
        <w:t xml:space="preserve"> </w:t>
      </w:r>
      <w:r>
        <w:rPr>
          <w:rFonts w:hint="eastAsia"/>
          <w:b/>
          <w:bCs/>
          <w:sz w:val="28"/>
          <w:szCs w:val="32"/>
        </w:rPr>
        <w:t>P</w:t>
      </w:r>
      <w:r>
        <w:rPr>
          <w:b/>
          <w:bCs/>
          <w:sz w:val="28"/>
          <w:szCs w:val="32"/>
        </w:rPr>
        <w:t xml:space="preserve">100 </w:t>
      </w:r>
      <w:r>
        <w:rPr>
          <w:rFonts w:hint="eastAsia"/>
          <w:b/>
          <w:bCs/>
          <w:sz w:val="28"/>
          <w:szCs w:val="32"/>
        </w:rPr>
        <w:t>GPU</w:t>
      </w:r>
    </w:p>
    <w:p w:rsidR="005D3C33" w:rsidRDefault="005D3C33" w:rsidP="006D310C">
      <w:pPr>
        <w:jc w:val="left"/>
        <w:rPr>
          <w:rFonts w:hint="eastAsia"/>
          <w:b/>
          <w:bCs/>
          <w:sz w:val="28"/>
          <w:szCs w:val="32"/>
        </w:rPr>
      </w:pPr>
    </w:p>
    <w:p w:rsidR="006D310C" w:rsidRDefault="005D3C33" w:rsidP="006D310C">
      <w:pPr>
        <w:jc w:val="left"/>
        <w:rPr>
          <w:b/>
          <w:bCs/>
          <w:sz w:val="28"/>
          <w:szCs w:val="32"/>
        </w:rPr>
      </w:pPr>
      <w:r>
        <w:rPr>
          <w:rFonts w:hint="eastAsia"/>
          <w:b/>
          <w:bCs/>
          <w:sz w:val="28"/>
          <w:szCs w:val="32"/>
        </w:rPr>
        <w:t>一、</w:t>
      </w:r>
      <w:r w:rsidR="008A2AFC">
        <w:rPr>
          <w:rFonts w:hint="eastAsia"/>
          <w:b/>
          <w:bCs/>
          <w:sz w:val="28"/>
          <w:szCs w:val="32"/>
        </w:rPr>
        <w:t>Tesla</w:t>
      </w:r>
      <w:r w:rsidR="008A2AFC">
        <w:rPr>
          <w:b/>
          <w:bCs/>
          <w:sz w:val="28"/>
          <w:szCs w:val="32"/>
        </w:rPr>
        <w:t xml:space="preserve"> V100 </w:t>
      </w:r>
      <w:r w:rsidR="008A2AFC">
        <w:rPr>
          <w:rFonts w:hint="eastAsia"/>
          <w:b/>
          <w:bCs/>
          <w:sz w:val="28"/>
          <w:szCs w:val="32"/>
        </w:rPr>
        <w:t>GPU</w:t>
      </w:r>
    </w:p>
    <w:p w:rsidR="008A2AFC" w:rsidRPr="008A2AFC" w:rsidRDefault="008A2AFC" w:rsidP="006D310C">
      <w:pPr>
        <w:jc w:val="left"/>
        <w:rPr>
          <w:rFonts w:ascii="宋体" w:eastAsia="宋体" w:hAnsi="宋体"/>
          <w:sz w:val="24"/>
          <w:szCs w:val="28"/>
        </w:rPr>
      </w:pPr>
      <w:r w:rsidRPr="008A2AFC">
        <w:rPr>
          <w:rFonts w:ascii="宋体" w:eastAsia="宋体" w:hAnsi="宋体"/>
          <w:sz w:val="24"/>
          <w:szCs w:val="28"/>
        </w:rPr>
        <w:t>NVIDIA Tesla V100 是当今市场上为加速人工智能、高性能计算和图形的数据中心 GPU 中的精尖之作。NVIDIA Tesla V100 加速器基于全新 Volta GV100 GPU，Volta 是全球功能强大无比的 GPU 架构，而 GV100 是第一种突破 100 TFLOPS 深度学习性能极限的处理器。GV100 将 CUDA 核心和 Tensor 核心相结合，在 GPU 中提供 AI 超级计算机的出色性能。</w:t>
      </w:r>
    </w:p>
    <w:p w:rsidR="008A2AFC" w:rsidRDefault="008A2AFC" w:rsidP="006D310C">
      <w:pPr>
        <w:jc w:val="left"/>
        <w:rPr>
          <w:rFonts w:ascii="宋体" w:eastAsia="宋体" w:hAnsi="宋体"/>
          <w:sz w:val="24"/>
          <w:szCs w:val="28"/>
        </w:rPr>
      </w:pPr>
      <w:r w:rsidRPr="008A2AFC">
        <w:rPr>
          <w:rFonts w:ascii="宋体" w:eastAsia="宋体" w:hAnsi="宋体"/>
          <w:sz w:val="24"/>
          <w:szCs w:val="28"/>
        </w:rPr>
        <w:t>NVIDIA Tesla</w:t>
      </w:r>
      <w:r w:rsidRPr="008A2AFC">
        <w:rPr>
          <w:rFonts w:ascii="宋体" w:eastAsia="宋体" w:hAnsi="宋体"/>
          <w:sz w:val="24"/>
          <w:szCs w:val="28"/>
          <w:vertAlign w:val="superscript"/>
        </w:rPr>
        <w:t xml:space="preserve"> </w:t>
      </w:r>
      <w:r w:rsidRPr="008A2AFC">
        <w:rPr>
          <w:rFonts w:ascii="宋体" w:eastAsia="宋体" w:hAnsi="宋体"/>
          <w:sz w:val="24"/>
          <w:szCs w:val="28"/>
        </w:rPr>
        <w:t xml:space="preserve"> V100 Tensor Core 是有史以来极其先进的数据中心 GPU，能加快 AI、高性能计算 (HPC) 和图形技术的发展。其采用 NVIDIA Volta 架构，并带有 16 GB 和 32GB 两种配置，在单个 GPU 中即可提供高达 100 </w:t>
      </w:r>
      <w:proofErr w:type="gramStart"/>
      <w:r w:rsidRPr="008A2AFC">
        <w:rPr>
          <w:rFonts w:ascii="宋体" w:eastAsia="宋体" w:hAnsi="宋体"/>
          <w:sz w:val="24"/>
          <w:szCs w:val="28"/>
        </w:rPr>
        <w:t>个</w:t>
      </w:r>
      <w:proofErr w:type="gramEnd"/>
      <w:r w:rsidRPr="008A2AFC">
        <w:rPr>
          <w:rFonts w:ascii="宋体" w:eastAsia="宋体" w:hAnsi="宋体"/>
          <w:sz w:val="24"/>
          <w:szCs w:val="28"/>
        </w:rPr>
        <w:t xml:space="preserve"> CPU 的性能。</w:t>
      </w:r>
    </w:p>
    <w:p w:rsidR="008A2AFC" w:rsidRDefault="008A2AFC" w:rsidP="006D310C">
      <w:pPr>
        <w:jc w:val="left"/>
        <w:rPr>
          <w:rFonts w:ascii="宋体" w:eastAsia="宋体" w:hAnsi="宋体"/>
          <w:sz w:val="24"/>
          <w:szCs w:val="28"/>
        </w:rPr>
      </w:pPr>
    </w:p>
    <w:p w:rsidR="008A2AFC" w:rsidRPr="008A2AFC" w:rsidRDefault="008A2AFC" w:rsidP="006D310C">
      <w:pPr>
        <w:jc w:val="left"/>
        <w:rPr>
          <w:rFonts w:ascii="宋体" w:eastAsia="宋体" w:hAnsi="宋体" w:hint="eastAsia"/>
          <w:sz w:val="32"/>
          <w:szCs w:val="36"/>
        </w:rPr>
      </w:pPr>
      <w:r w:rsidRPr="008A2AFC">
        <w:rPr>
          <w:rFonts w:ascii="宋体" w:eastAsia="宋体" w:hAnsi="宋体"/>
          <w:sz w:val="24"/>
          <w:szCs w:val="28"/>
        </w:rPr>
        <w:t xml:space="preserve">Tesla V100 拥有 640 </w:t>
      </w:r>
      <w:proofErr w:type="gramStart"/>
      <w:r w:rsidRPr="008A2AFC">
        <w:rPr>
          <w:rFonts w:ascii="宋体" w:eastAsia="宋体" w:hAnsi="宋体"/>
          <w:sz w:val="24"/>
          <w:szCs w:val="28"/>
        </w:rPr>
        <w:t>个</w:t>
      </w:r>
      <w:proofErr w:type="gramEnd"/>
      <w:r w:rsidRPr="008A2AFC">
        <w:rPr>
          <w:rFonts w:ascii="宋体" w:eastAsia="宋体" w:hAnsi="宋体"/>
          <w:sz w:val="24"/>
          <w:szCs w:val="28"/>
        </w:rPr>
        <w:t xml:space="preserve"> </w:t>
      </w:r>
      <w:hyperlink r:id="rId7" w:history="1">
        <w:r w:rsidRPr="008A2AFC">
          <w:rPr>
            <w:rStyle w:val="a3"/>
            <w:rFonts w:ascii="宋体" w:eastAsia="宋体" w:hAnsi="宋体"/>
            <w:sz w:val="24"/>
            <w:szCs w:val="28"/>
          </w:rPr>
          <w:t>Tensor 内核</w:t>
        </w:r>
      </w:hyperlink>
      <w:r w:rsidRPr="008A2AFC">
        <w:rPr>
          <w:rFonts w:ascii="宋体" w:eastAsia="宋体" w:hAnsi="宋体"/>
          <w:sz w:val="24"/>
          <w:szCs w:val="28"/>
        </w:rPr>
        <w:t xml:space="preserve">，是世界上第一个突破 100 万亿次 (TFLOPS) 深度学习性能障碍的 GPU。新一代 NVIDIA </w:t>
      </w:r>
      <w:proofErr w:type="spellStart"/>
      <w:r w:rsidRPr="008A2AFC">
        <w:rPr>
          <w:rFonts w:ascii="宋体" w:eastAsia="宋体" w:hAnsi="宋体"/>
          <w:sz w:val="24"/>
          <w:szCs w:val="28"/>
        </w:rPr>
        <w:t>NVLink</w:t>
      </w:r>
      <w:proofErr w:type="spellEnd"/>
      <w:r w:rsidRPr="008A2AFC">
        <w:rPr>
          <w:rFonts w:ascii="宋体" w:eastAsia="宋体" w:hAnsi="宋体"/>
          <w:sz w:val="24"/>
          <w:szCs w:val="28"/>
        </w:rPr>
        <w:t> 以高达 300 GB/s 的速度连接多个 V100 GPU，在全球打造出功能极其强大的计算服务器。现在，在之前的系统中需要消耗数周计算资源的人工智能模型在几天内就可以完成训练。随着训练时间的大幅缩短，人工智能现在可以解决各类新型问题。</w:t>
      </w:r>
    </w:p>
    <w:p w:rsidR="008A2AFC" w:rsidRDefault="008A2AFC" w:rsidP="006D310C">
      <w:pPr>
        <w:jc w:val="left"/>
        <w:rPr>
          <w:rFonts w:ascii="宋体" w:eastAsia="宋体" w:hAnsi="宋体"/>
          <w:b/>
          <w:bCs/>
          <w:sz w:val="44"/>
          <w:szCs w:val="48"/>
        </w:rPr>
      </w:pPr>
      <w:r>
        <w:rPr>
          <w:noProof/>
        </w:rPr>
        <w:drawing>
          <wp:inline distT="0" distB="0" distL="0" distR="0" wp14:anchorId="06D3DEA2" wp14:editId="16DD2ABB">
            <wp:extent cx="3939881" cy="108975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9881" cy="1089754"/>
                    </a:xfrm>
                    <a:prstGeom prst="rect">
                      <a:avLst/>
                    </a:prstGeom>
                  </pic:spPr>
                </pic:pic>
              </a:graphicData>
            </a:graphic>
          </wp:inline>
        </w:drawing>
      </w:r>
    </w:p>
    <w:p w:rsidR="00BC158F" w:rsidRDefault="00BC158F" w:rsidP="006D310C">
      <w:pPr>
        <w:jc w:val="left"/>
        <w:rPr>
          <w:rFonts w:ascii="宋体" w:eastAsia="宋体" w:hAnsi="宋体"/>
          <w:b/>
          <w:bCs/>
          <w:sz w:val="44"/>
          <w:szCs w:val="48"/>
        </w:rPr>
      </w:pPr>
    </w:p>
    <w:p w:rsidR="00BC158F" w:rsidRDefault="00BC158F" w:rsidP="006D310C">
      <w:pPr>
        <w:jc w:val="left"/>
        <w:rPr>
          <w:rFonts w:ascii="宋体" w:eastAsia="宋体" w:hAnsi="宋体"/>
          <w:sz w:val="24"/>
          <w:szCs w:val="28"/>
        </w:rPr>
      </w:pPr>
      <w:r w:rsidRPr="00BC158F">
        <w:rPr>
          <w:rFonts w:ascii="宋体" w:eastAsia="宋体" w:hAnsi="宋体"/>
          <w:sz w:val="24"/>
          <w:szCs w:val="28"/>
        </w:rPr>
        <w:t xml:space="preserve">由于将人工智能作为核心，Tesla V100 GPU 可提供比 CPU 服务器高 30 </w:t>
      </w:r>
      <w:proofErr w:type="gramStart"/>
      <w:r w:rsidRPr="00BC158F">
        <w:rPr>
          <w:rFonts w:ascii="宋体" w:eastAsia="宋体" w:hAnsi="宋体"/>
          <w:sz w:val="24"/>
          <w:szCs w:val="28"/>
        </w:rPr>
        <w:t>倍</w:t>
      </w:r>
      <w:proofErr w:type="gramEnd"/>
      <w:r w:rsidRPr="00BC158F">
        <w:rPr>
          <w:rFonts w:ascii="宋体" w:eastAsia="宋体" w:hAnsi="宋体"/>
          <w:sz w:val="24"/>
          <w:szCs w:val="28"/>
        </w:rPr>
        <w:t>的推理性能。这种吞吐量和效率的大幅提升将使人工智能服务的扩展变成现实。</w:t>
      </w:r>
    </w:p>
    <w:p w:rsidR="00BC158F" w:rsidRDefault="00BC158F" w:rsidP="006D310C">
      <w:pPr>
        <w:jc w:val="left"/>
        <w:rPr>
          <w:rFonts w:ascii="宋体" w:eastAsia="宋体" w:hAnsi="宋体"/>
          <w:sz w:val="24"/>
          <w:szCs w:val="28"/>
        </w:rPr>
      </w:pPr>
      <w:r>
        <w:rPr>
          <w:noProof/>
        </w:rPr>
        <w:lastRenderedPageBreak/>
        <w:drawing>
          <wp:inline distT="0" distB="0" distL="0" distR="0" wp14:anchorId="14D624B0" wp14:editId="7367E09F">
            <wp:extent cx="3833192" cy="1516511"/>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192" cy="1516511"/>
                    </a:xfrm>
                    <a:prstGeom prst="rect">
                      <a:avLst/>
                    </a:prstGeom>
                  </pic:spPr>
                </pic:pic>
              </a:graphicData>
            </a:graphic>
          </wp:inline>
        </w:drawing>
      </w:r>
    </w:p>
    <w:p w:rsidR="00BC158F" w:rsidRDefault="00BC158F" w:rsidP="006D310C">
      <w:pPr>
        <w:jc w:val="left"/>
        <w:rPr>
          <w:rFonts w:ascii="宋体" w:eastAsia="宋体" w:hAnsi="宋体"/>
          <w:sz w:val="24"/>
          <w:szCs w:val="28"/>
        </w:rPr>
      </w:pPr>
    </w:p>
    <w:p w:rsidR="00BC158F" w:rsidRDefault="00BC158F" w:rsidP="006D310C">
      <w:pPr>
        <w:jc w:val="left"/>
        <w:rPr>
          <w:rFonts w:ascii="宋体" w:eastAsia="宋体" w:hAnsi="宋体"/>
          <w:sz w:val="24"/>
          <w:szCs w:val="28"/>
        </w:rPr>
      </w:pPr>
      <w:r w:rsidRPr="00BC158F">
        <w:rPr>
          <w:rFonts w:ascii="宋体" w:eastAsia="宋体" w:hAnsi="宋体"/>
          <w:sz w:val="24"/>
          <w:szCs w:val="28"/>
        </w:rPr>
        <w:t>Tesla V100 的设计能够融合人工智能和高性能计算。它为高性能计算系统提供了一个平台，在用于科学模拟的计算机科学和用于在数据中发现见解的数据科学方面表现优异。通过在一个统一架构内搭配使用 NVIDIA CUDA内核和</w:t>
      </w:r>
      <w:r w:rsidRPr="00BC158F">
        <w:rPr>
          <w:rFonts w:ascii="宋体" w:eastAsia="宋体" w:hAnsi="宋体"/>
          <w:sz w:val="24"/>
          <w:szCs w:val="28"/>
        </w:rPr>
        <w:fldChar w:fldCharType="begin"/>
      </w:r>
      <w:r w:rsidRPr="00BC158F">
        <w:rPr>
          <w:rFonts w:ascii="宋体" w:eastAsia="宋体" w:hAnsi="宋体"/>
          <w:sz w:val="24"/>
          <w:szCs w:val="28"/>
        </w:rPr>
        <w:instrText xml:space="preserve"> HYPERLINK "https://www.nvidia.cn/data-center/tensorcore/" </w:instrText>
      </w:r>
      <w:r w:rsidRPr="00BC158F">
        <w:rPr>
          <w:rFonts w:ascii="宋体" w:eastAsia="宋体" w:hAnsi="宋体"/>
          <w:sz w:val="24"/>
          <w:szCs w:val="28"/>
        </w:rPr>
        <w:fldChar w:fldCharType="separate"/>
      </w:r>
      <w:r w:rsidRPr="00BC158F">
        <w:rPr>
          <w:rStyle w:val="a3"/>
          <w:rFonts w:ascii="宋体" w:eastAsia="宋体" w:hAnsi="宋体"/>
          <w:color w:val="auto"/>
          <w:sz w:val="24"/>
          <w:szCs w:val="28"/>
          <w:u w:val="none"/>
        </w:rPr>
        <w:t>Tensor 内核</w:t>
      </w:r>
      <w:r w:rsidRPr="00BC158F">
        <w:rPr>
          <w:rFonts w:ascii="宋体" w:eastAsia="宋体" w:hAnsi="宋体"/>
          <w:sz w:val="24"/>
          <w:szCs w:val="28"/>
        </w:rPr>
        <w:fldChar w:fldCharType="end"/>
      </w:r>
      <w:r w:rsidRPr="00BC158F">
        <w:rPr>
          <w:rFonts w:ascii="宋体" w:eastAsia="宋体" w:hAnsi="宋体"/>
          <w:sz w:val="24"/>
          <w:szCs w:val="28"/>
        </w:rPr>
        <w:t>，配备 Tesla V100 GPU 的单台服务器可以取代数百台仅配备通用 CPU 的服务器来处理传统的高性能计算和人工智能工作负载。现在，每位研究人员和工程师都可以负担得起使用人工智能超级计算机处理最具挑战性工作的做法。</w:t>
      </w:r>
    </w:p>
    <w:p w:rsidR="00BC158F" w:rsidRDefault="00BC158F" w:rsidP="006D310C">
      <w:pPr>
        <w:jc w:val="left"/>
        <w:rPr>
          <w:rFonts w:ascii="宋体" w:eastAsia="宋体" w:hAnsi="宋体"/>
          <w:sz w:val="32"/>
          <w:szCs w:val="36"/>
        </w:rPr>
      </w:pPr>
      <w:r>
        <w:rPr>
          <w:noProof/>
        </w:rPr>
        <w:drawing>
          <wp:inline distT="0" distB="0" distL="0" distR="0" wp14:anchorId="6CA19BAE" wp14:editId="3DFDA4D9">
            <wp:extent cx="3863675" cy="1745131"/>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675" cy="1745131"/>
                    </a:xfrm>
                    <a:prstGeom prst="rect">
                      <a:avLst/>
                    </a:prstGeom>
                  </pic:spPr>
                </pic:pic>
              </a:graphicData>
            </a:graphic>
          </wp:inline>
        </w:drawing>
      </w:r>
    </w:p>
    <w:p w:rsidR="00BC158F" w:rsidRDefault="00BC158F" w:rsidP="006D310C">
      <w:pPr>
        <w:jc w:val="left"/>
        <w:rPr>
          <w:rFonts w:ascii="宋体" w:eastAsia="宋体" w:hAnsi="宋体"/>
          <w:sz w:val="32"/>
          <w:szCs w:val="36"/>
        </w:rPr>
      </w:pPr>
    </w:p>
    <w:p w:rsidR="00BC158F" w:rsidRPr="00BC158F" w:rsidRDefault="00BC158F" w:rsidP="00BC158F">
      <w:pPr>
        <w:rPr>
          <w:rStyle w:val="bjh-strong"/>
          <w:rFonts w:ascii="宋体" w:eastAsia="宋体" w:hAnsi="宋体"/>
          <w:b/>
          <w:bCs/>
          <w:sz w:val="24"/>
          <w:szCs w:val="28"/>
        </w:rPr>
      </w:pPr>
      <w:r w:rsidRPr="00BC158F">
        <w:rPr>
          <w:rStyle w:val="bjh-strong"/>
          <w:rFonts w:ascii="宋体" w:eastAsia="宋体" w:hAnsi="宋体"/>
          <w:b/>
          <w:bCs/>
          <w:sz w:val="24"/>
          <w:szCs w:val="28"/>
        </w:rPr>
        <w:t>基于 NVIDIA Volta 架构的 GV100 GPU</w:t>
      </w:r>
    </w:p>
    <w:p w:rsidR="00BC158F" w:rsidRDefault="00BC158F" w:rsidP="00BC158F">
      <w:pPr>
        <w:rPr>
          <w:rFonts w:ascii="宋体" w:eastAsia="宋体" w:hAnsi="宋体"/>
          <w:sz w:val="24"/>
          <w:szCs w:val="28"/>
        </w:rPr>
      </w:pPr>
      <w:r w:rsidRPr="00BC158F">
        <w:rPr>
          <w:rFonts w:ascii="宋体" w:eastAsia="宋体" w:hAnsi="宋体"/>
          <w:sz w:val="24"/>
          <w:szCs w:val="28"/>
        </w:rPr>
        <w:t xml:space="preserve">Tesla V100 采用与 Tesla P100 相同的 SXM2 主板外形，大小为 140×78 毫米，主要区别在于 GPU 由 GV100 代替了 GP100。SXM2 主板支持 </w:t>
      </w:r>
      <w:proofErr w:type="spellStart"/>
      <w:r w:rsidRPr="00BC158F">
        <w:rPr>
          <w:rFonts w:ascii="宋体" w:eastAsia="宋体" w:hAnsi="宋体"/>
          <w:sz w:val="24"/>
          <w:szCs w:val="28"/>
        </w:rPr>
        <w:t>NVLink</w:t>
      </w:r>
      <w:proofErr w:type="spellEnd"/>
      <w:r w:rsidRPr="00BC158F">
        <w:rPr>
          <w:rFonts w:ascii="宋体" w:eastAsia="宋体" w:hAnsi="宋体"/>
          <w:sz w:val="24"/>
          <w:szCs w:val="28"/>
        </w:rPr>
        <w:t xml:space="preserve"> 和 PCIe 3.0 连接功能，包含可为 GPU 供应各种所需电压的高效电压调节器，额定为 300 瓦热设计功耗（TDP）。工作站、服务器和大型计算系统中可应用一个或多个 Tesla V100 加速器。</w:t>
      </w:r>
    </w:p>
    <w:p w:rsidR="00BC158F" w:rsidRDefault="00BC158F" w:rsidP="00BC158F">
      <w:pPr>
        <w:rPr>
          <w:rFonts w:ascii="宋体" w:eastAsia="宋体" w:hAnsi="宋体"/>
          <w:sz w:val="40"/>
          <w:szCs w:val="44"/>
        </w:rPr>
      </w:pPr>
      <w:r>
        <w:rPr>
          <w:noProof/>
        </w:rPr>
        <w:drawing>
          <wp:inline distT="0" distB="0" distL="0" distR="0" wp14:anchorId="7CA187A1" wp14:editId="4BAEBBFB">
            <wp:extent cx="3695700" cy="2048151"/>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9850" cy="2055993"/>
                    </a:xfrm>
                    <a:prstGeom prst="rect">
                      <a:avLst/>
                    </a:prstGeom>
                  </pic:spPr>
                </pic:pic>
              </a:graphicData>
            </a:graphic>
          </wp:inline>
        </w:drawing>
      </w:r>
    </w:p>
    <w:p w:rsidR="00BC158F" w:rsidRDefault="00BC158F" w:rsidP="00BC158F">
      <w:pPr>
        <w:rPr>
          <w:rFonts w:ascii="宋体" w:eastAsia="宋体" w:hAnsi="宋体"/>
          <w:sz w:val="40"/>
          <w:szCs w:val="44"/>
        </w:rPr>
      </w:pPr>
    </w:p>
    <w:p w:rsidR="00BC158F" w:rsidRDefault="00BC158F" w:rsidP="00BC158F">
      <w:pPr>
        <w:pStyle w:val="a4"/>
      </w:pPr>
      <w:r>
        <w:t>NVIDIA Tesla V100 加速器配备 Volta GV100 GPU，是世界领先的高性能并行处理器。包含 211 亿个晶体管，采用台积电 12nm FFN 专属工艺打造的它芯片面积达到了前所未有的 815 平方毫米（Tesla GP100 为 610 平方毫米）。</w:t>
      </w:r>
    </w:p>
    <w:p w:rsidR="00BC158F" w:rsidRDefault="00BC158F" w:rsidP="00BC158F">
      <w:pPr>
        <w:pStyle w:val="a4"/>
      </w:pPr>
      <w:r>
        <w:t xml:space="preserve">与上一代 Pascal GP100 GPU 一样，GV100 GPU 由 6 </w:t>
      </w:r>
      <w:proofErr w:type="gramStart"/>
      <w:r>
        <w:t>个</w:t>
      </w:r>
      <w:proofErr w:type="gramEnd"/>
      <w:r>
        <w:t xml:space="preserve"> GPU 处理集群（GPC）和 8 </w:t>
      </w:r>
      <w:proofErr w:type="gramStart"/>
      <w:r>
        <w:t>个</w:t>
      </w:r>
      <w:proofErr w:type="gramEnd"/>
      <w:r>
        <w:t xml:space="preserve"> 512 位内存控制器组成，每个 GPC 拥有 7 </w:t>
      </w:r>
      <w:proofErr w:type="gramStart"/>
      <w:r>
        <w:t>个</w:t>
      </w:r>
      <w:proofErr w:type="gramEnd"/>
      <w:r>
        <w:t xml:space="preserve">纹理处理集群（TPC），每个 TPC 含 2 </w:t>
      </w:r>
      <w:proofErr w:type="gramStart"/>
      <w:r>
        <w:t>个</w:t>
      </w:r>
      <w:proofErr w:type="gramEnd"/>
      <w:r>
        <w:t>流多处理器（SM）。</w:t>
      </w:r>
    </w:p>
    <w:p w:rsidR="00BC158F" w:rsidRDefault="00BC158F" w:rsidP="00BC158F">
      <w:pPr>
        <w:pStyle w:val="a4"/>
      </w:pPr>
      <w:r>
        <w:t xml:space="preserve">含 84 </w:t>
      </w:r>
      <w:proofErr w:type="gramStart"/>
      <w:r>
        <w:t>个</w:t>
      </w:r>
      <w:proofErr w:type="gramEnd"/>
      <w:r>
        <w:t xml:space="preserve"> SM 的完整 GV100 GPU，总共拥有 5376 </w:t>
      </w:r>
      <w:proofErr w:type="gramStart"/>
      <w:r>
        <w:t>个</w:t>
      </w:r>
      <w:proofErr w:type="gramEnd"/>
      <w:r>
        <w:t xml:space="preserve"> FP32 核心，5376 </w:t>
      </w:r>
      <w:proofErr w:type="gramStart"/>
      <w:r>
        <w:t>个</w:t>
      </w:r>
      <w:proofErr w:type="gramEnd"/>
      <w:r>
        <w:t xml:space="preserve"> INT32 核心、2688 </w:t>
      </w:r>
      <w:proofErr w:type="gramStart"/>
      <w:r>
        <w:t>个</w:t>
      </w:r>
      <w:proofErr w:type="gramEnd"/>
      <w:r>
        <w:t xml:space="preserve"> FP64 核心、672 </w:t>
      </w:r>
      <w:proofErr w:type="gramStart"/>
      <w:r>
        <w:t>个</w:t>
      </w:r>
      <w:proofErr w:type="gramEnd"/>
      <w:r>
        <w:t xml:space="preserve"> Tensor 核心以及 336 </w:t>
      </w:r>
      <w:proofErr w:type="gramStart"/>
      <w:r>
        <w:t>个</w:t>
      </w:r>
      <w:proofErr w:type="gramEnd"/>
      <w:r>
        <w:t>纹理单元。每个 HBM2 DRAM 堆栈由一对内存控制器控制。完整的 GV100 GPU 总共包含 6144KB 的 L2 缓存。</w:t>
      </w:r>
    </w:p>
    <w:p w:rsidR="00BC158F" w:rsidRDefault="00BC158F" w:rsidP="00BC158F">
      <w:pPr>
        <w:pStyle w:val="a4"/>
      </w:pPr>
      <w:r>
        <w:rPr>
          <w:noProof/>
        </w:rPr>
        <w:drawing>
          <wp:inline distT="0" distB="0" distL="0" distR="0">
            <wp:extent cx="4441753" cy="25984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7066" cy="2601528"/>
                    </a:xfrm>
                    <a:prstGeom prst="rect">
                      <a:avLst/>
                    </a:prstGeom>
                    <a:noFill/>
                    <a:ln>
                      <a:noFill/>
                    </a:ln>
                  </pic:spPr>
                </pic:pic>
              </a:graphicData>
            </a:graphic>
          </wp:inline>
        </w:drawing>
      </w:r>
    </w:p>
    <w:p w:rsidR="00BC158F" w:rsidRDefault="002540C3" w:rsidP="00BC158F">
      <w:pPr>
        <w:pStyle w:val="a4"/>
      </w:pPr>
      <w:r>
        <w:rPr>
          <w:rFonts w:hint="eastAsia"/>
        </w:rPr>
        <w:t>(含8</w:t>
      </w:r>
      <w:r>
        <w:t>4</w:t>
      </w:r>
      <w:r>
        <w:rPr>
          <w:rFonts w:hint="eastAsia"/>
        </w:rPr>
        <w:t>个SM单元的完整Volta</w:t>
      </w:r>
      <w:r>
        <w:t xml:space="preserve"> </w:t>
      </w:r>
      <w:r>
        <w:rPr>
          <w:rFonts w:hint="eastAsia"/>
        </w:rPr>
        <w:t>GV</w:t>
      </w:r>
      <w:r>
        <w:t xml:space="preserve">100 </w:t>
      </w:r>
      <w:r>
        <w:rPr>
          <w:rFonts w:hint="eastAsia"/>
        </w:rPr>
        <w:t>GPU)</w:t>
      </w:r>
    </w:p>
    <w:p w:rsidR="00BC158F" w:rsidRDefault="00BC158F" w:rsidP="00BC158F">
      <w:pPr>
        <w:pStyle w:val="a4"/>
        <w:rPr>
          <w:b/>
          <w:bCs/>
        </w:rPr>
      </w:pPr>
      <w:r w:rsidRPr="00BC158F">
        <w:rPr>
          <w:b/>
          <w:bCs/>
        </w:rPr>
        <w:t>与其前身 GP100 GPU 及其他 Pascal 架构的显卡相比，GV100 在人工智能方面有非常出色的表现。</w:t>
      </w:r>
    </w:p>
    <w:p w:rsidR="00BC158F" w:rsidRDefault="00BC158F" w:rsidP="00BC158F">
      <w:pPr>
        <w:pStyle w:val="a4"/>
        <w:rPr>
          <w:b/>
          <w:bCs/>
        </w:rPr>
      </w:pPr>
      <w:r>
        <w:rPr>
          <w:noProof/>
        </w:rPr>
        <w:drawing>
          <wp:inline distT="0" distB="0" distL="0" distR="0" wp14:anchorId="44CB4143" wp14:editId="14296A34">
            <wp:extent cx="4283272" cy="16440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330" cy="1655922"/>
                    </a:xfrm>
                    <a:prstGeom prst="rect">
                      <a:avLst/>
                    </a:prstGeom>
                  </pic:spPr>
                </pic:pic>
              </a:graphicData>
            </a:graphic>
          </wp:inline>
        </w:drawing>
      </w:r>
    </w:p>
    <w:p w:rsidR="00BC158F" w:rsidRDefault="00BC158F" w:rsidP="00BC158F">
      <w:pPr>
        <w:pStyle w:val="a4"/>
        <w:rPr>
          <w:rStyle w:val="bjh-strong"/>
        </w:rPr>
      </w:pPr>
      <w:r w:rsidRPr="00BC158F">
        <w:rPr>
          <w:rStyle w:val="bjh-strong"/>
        </w:rPr>
        <w:lastRenderedPageBreak/>
        <w:t xml:space="preserve">以 ResNet-50 深度神经网络为例，Tesla V100 的深度神经网络训练任务中的速度比 Tesla P100 快 2.4 </w:t>
      </w:r>
      <w:proofErr w:type="gramStart"/>
      <w:r w:rsidRPr="00BC158F">
        <w:rPr>
          <w:rStyle w:val="bjh-strong"/>
        </w:rPr>
        <w:t>倍</w:t>
      </w:r>
      <w:proofErr w:type="gramEnd"/>
      <w:r w:rsidRPr="00BC158F">
        <w:rPr>
          <w:rStyle w:val="bjh-strong"/>
        </w:rPr>
        <w:t xml:space="preserve">。如果每张图像的目标延迟是 7ms，那么 Tesla V100 使用 ResNet-50 深度神经网络进行推理的速度比 P100 快 3.7 </w:t>
      </w:r>
      <w:proofErr w:type="gramStart"/>
      <w:r w:rsidRPr="00BC158F">
        <w:rPr>
          <w:rStyle w:val="bjh-strong"/>
        </w:rPr>
        <w:t>倍</w:t>
      </w:r>
      <w:proofErr w:type="gramEnd"/>
      <w:r w:rsidRPr="00BC158F">
        <w:rPr>
          <w:rStyle w:val="bjh-strong"/>
        </w:rPr>
        <w:t>。</w:t>
      </w:r>
    </w:p>
    <w:p w:rsidR="002540C3" w:rsidRDefault="002540C3" w:rsidP="00BC158F">
      <w:pPr>
        <w:pStyle w:val="a4"/>
      </w:pPr>
    </w:p>
    <w:p w:rsidR="002540C3" w:rsidRPr="002540C3" w:rsidRDefault="002540C3" w:rsidP="00BC158F">
      <w:pPr>
        <w:pStyle w:val="a4"/>
        <w:rPr>
          <w:b/>
          <w:bCs/>
        </w:rPr>
      </w:pPr>
      <w:r w:rsidRPr="002540C3">
        <w:rPr>
          <w:b/>
          <w:bCs/>
        </w:rPr>
        <w:t>强大的硬件规格也让 Tesla V100 具备了业界领先的浮点和整数性能。</w:t>
      </w:r>
    </w:p>
    <w:p w:rsidR="002540C3" w:rsidRDefault="002540C3" w:rsidP="00BC158F">
      <w:pPr>
        <w:pStyle w:val="a4"/>
      </w:pPr>
      <w:r>
        <w:t>计算速率峰值在不同条件下，分别可以实现（基于 GPU Boost 时钟频率）：</w:t>
      </w:r>
      <w:r>
        <w:br/>
      </w:r>
      <w:r>
        <w:t>双精度浮点（FP64）运算性能：7.8 TFLOP/s 的双精度浮点</w:t>
      </w:r>
      <w:r>
        <w:rPr>
          <w:rFonts w:hint="eastAsia"/>
        </w:rPr>
        <w:t>：</w:t>
      </w:r>
      <w:r>
        <w:br/>
      </w:r>
      <w:r>
        <w:t>15.7 TFLOP/s 的单精度（FP32）性能</w:t>
      </w:r>
      <w:r>
        <w:rPr>
          <w:rFonts w:hint="eastAsia"/>
        </w:rPr>
        <w:t xml:space="preserve"> </w:t>
      </w:r>
      <w:r>
        <w:t xml:space="preserve">   </w:t>
      </w:r>
      <w:r>
        <w:br/>
      </w:r>
      <w:r>
        <w:t>125 Tensor TFLOP/s</w:t>
      </w:r>
      <w:r>
        <w:br/>
      </w:r>
      <w:r>
        <w:rPr>
          <w:noProof/>
        </w:rPr>
        <w:drawing>
          <wp:inline distT="0" distB="0" distL="0" distR="0" wp14:anchorId="1F599824" wp14:editId="4CE051B8">
            <wp:extent cx="2834640" cy="156768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821" cy="1622541"/>
                    </a:xfrm>
                    <a:prstGeom prst="rect">
                      <a:avLst/>
                    </a:prstGeom>
                  </pic:spPr>
                </pic:pic>
              </a:graphicData>
            </a:graphic>
          </wp:inline>
        </w:drawing>
      </w:r>
      <w:r>
        <w:br/>
      </w:r>
    </w:p>
    <w:p w:rsidR="002540C3" w:rsidRDefault="002540C3" w:rsidP="002540C3">
      <w:pPr>
        <w:rPr>
          <w:b/>
          <w:bCs/>
          <w:sz w:val="24"/>
          <w:szCs w:val="28"/>
        </w:rPr>
      </w:pPr>
      <w:r w:rsidRPr="002540C3">
        <w:rPr>
          <w:b/>
          <w:bCs/>
          <w:sz w:val="24"/>
          <w:szCs w:val="28"/>
        </w:rPr>
        <w:t>Tensor Core：处理神经网络的最佳选择</w:t>
      </w:r>
    </w:p>
    <w:p w:rsidR="002540C3" w:rsidRDefault="002540C3" w:rsidP="002540C3">
      <w:pPr>
        <w:rPr>
          <w:b/>
          <w:bCs/>
          <w:sz w:val="24"/>
          <w:szCs w:val="28"/>
        </w:rPr>
      </w:pPr>
      <w:r>
        <w:rPr>
          <w:noProof/>
        </w:rPr>
        <w:drawing>
          <wp:inline distT="0" distB="0" distL="0" distR="0" wp14:anchorId="0F5062CD" wp14:editId="54488322">
            <wp:extent cx="3887470" cy="250537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4854" cy="2516576"/>
                    </a:xfrm>
                    <a:prstGeom prst="rect">
                      <a:avLst/>
                    </a:prstGeom>
                  </pic:spPr>
                </pic:pic>
              </a:graphicData>
            </a:graphic>
          </wp:inline>
        </w:drawing>
      </w:r>
    </w:p>
    <w:p w:rsidR="002540C3" w:rsidRPr="005D3C33" w:rsidRDefault="002540C3" w:rsidP="002540C3">
      <w:pPr>
        <w:rPr>
          <w:rFonts w:ascii="宋体" w:eastAsia="宋体" w:hAnsi="宋体"/>
          <w:sz w:val="24"/>
          <w:szCs w:val="28"/>
        </w:rPr>
      </w:pPr>
      <w:r w:rsidRPr="005D3C33">
        <w:rPr>
          <w:rFonts w:ascii="宋体" w:eastAsia="宋体" w:hAnsi="宋体"/>
          <w:sz w:val="24"/>
          <w:szCs w:val="28"/>
        </w:rPr>
        <w:t>新的 Tensor Core 是 Volta GV100 最重要的特征，是其提供大型神经网络训练所需性能的关键。</w:t>
      </w:r>
    </w:p>
    <w:p w:rsidR="002540C3" w:rsidRPr="005D3C33" w:rsidRDefault="002540C3" w:rsidP="002540C3">
      <w:pPr>
        <w:rPr>
          <w:rFonts w:ascii="宋体" w:eastAsia="宋体" w:hAnsi="宋体"/>
          <w:sz w:val="24"/>
          <w:szCs w:val="28"/>
        </w:rPr>
      </w:pPr>
      <w:r w:rsidRPr="005D3C33">
        <w:rPr>
          <w:rFonts w:ascii="宋体" w:eastAsia="宋体" w:hAnsi="宋体"/>
          <w:sz w:val="24"/>
          <w:szCs w:val="28"/>
        </w:rPr>
        <w:t xml:space="preserve">Tesla V100 GPU 包含 640 </w:t>
      </w:r>
      <w:proofErr w:type="gramStart"/>
      <w:r w:rsidRPr="005D3C33">
        <w:rPr>
          <w:rFonts w:ascii="宋体" w:eastAsia="宋体" w:hAnsi="宋体"/>
          <w:sz w:val="24"/>
          <w:szCs w:val="28"/>
        </w:rPr>
        <w:t>个</w:t>
      </w:r>
      <w:proofErr w:type="gramEnd"/>
      <w:r w:rsidRPr="005D3C33">
        <w:rPr>
          <w:rFonts w:ascii="宋体" w:eastAsia="宋体" w:hAnsi="宋体"/>
          <w:sz w:val="24"/>
          <w:szCs w:val="28"/>
        </w:rPr>
        <w:t xml:space="preserve"> Tensor 核心：每个 SM 有 8 </w:t>
      </w:r>
      <w:proofErr w:type="gramStart"/>
      <w:r w:rsidRPr="005D3C33">
        <w:rPr>
          <w:rFonts w:ascii="宋体" w:eastAsia="宋体" w:hAnsi="宋体"/>
          <w:sz w:val="24"/>
          <w:szCs w:val="28"/>
        </w:rPr>
        <w:t>个</w:t>
      </w:r>
      <w:proofErr w:type="gramEnd"/>
      <w:r w:rsidRPr="005D3C33">
        <w:rPr>
          <w:rFonts w:ascii="宋体" w:eastAsia="宋体" w:hAnsi="宋体"/>
          <w:sz w:val="24"/>
          <w:szCs w:val="28"/>
        </w:rPr>
        <w:t xml:space="preserve">核心，SM 内的每个处理块（分区）有 2 </w:t>
      </w:r>
      <w:proofErr w:type="gramStart"/>
      <w:r w:rsidRPr="005D3C33">
        <w:rPr>
          <w:rFonts w:ascii="宋体" w:eastAsia="宋体" w:hAnsi="宋体"/>
          <w:sz w:val="24"/>
          <w:szCs w:val="28"/>
        </w:rPr>
        <w:t>个</w:t>
      </w:r>
      <w:proofErr w:type="gramEnd"/>
      <w:r w:rsidRPr="005D3C33">
        <w:rPr>
          <w:rFonts w:ascii="宋体" w:eastAsia="宋体" w:hAnsi="宋体"/>
          <w:sz w:val="24"/>
          <w:szCs w:val="28"/>
        </w:rPr>
        <w:t xml:space="preserve">核心。在 Volta GV100 中，每个 Tensor 核心每时钟执行 64 次浮点 FMA 运算，一个 SM 中的 8 </w:t>
      </w:r>
      <w:proofErr w:type="gramStart"/>
      <w:r w:rsidRPr="005D3C33">
        <w:rPr>
          <w:rFonts w:ascii="宋体" w:eastAsia="宋体" w:hAnsi="宋体"/>
          <w:sz w:val="24"/>
          <w:szCs w:val="28"/>
        </w:rPr>
        <w:t>个</w:t>
      </w:r>
      <w:proofErr w:type="gramEnd"/>
      <w:r w:rsidRPr="005D3C33">
        <w:rPr>
          <w:rFonts w:ascii="宋体" w:eastAsia="宋体" w:hAnsi="宋体"/>
          <w:sz w:val="24"/>
          <w:szCs w:val="28"/>
        </w:rPr>
        <w:t xml:space="preserve"> Tensor 核心每时钟总共执行 512 次 FMA 运算（或 1024 次单个浮点运算）。</w:t>
      </w:r>
    </w:p>
    <w:p w:rsidR="002540C3" w:rsidRPr="005D3C33" w:rsidRDefault="002540C3" w:rsidP="002540C3">
      <w:pPr>
        <w:rPr>
          <w:rFonts w:ascii="宋体" w:eastAsia="宋体" w:hAnsi="宋体"/>
          <w:sz w:val="24"/>
          <w:szCs w:val="28"/>
        </w:rPr>
      </w:pPr>
      <w:r w:rsidRPr="005D3C33">
        <w:rPr>
          <w:rFonts w:ascii="宋体" w:eastAsia="宋体" w:hAnsi="宋体"/>
          <w:sz w:val="24"/>
          <w:szCs w:val="28"/>
        </w:rPr>
        <w:t xml:space="preserve">Tesla V100 的 Tensor Core 能够为训练、推理的应用提供高达 125 Tensor TFLOPS。相比于在 P100 FP 32 上，在 Tesla V100 上进行深度学习训练有 12 </w:t>
      </w:r>
      <w:proofErr w:type="gramStart"/>
      <w:r w:rsidRPr="005D3C33">
        <w:rPr>
          <w:rFonts w:ascii="宋体" w:eastAsia="宋体" w:hAnsi="宋体"/>
          <w:sz w:val="24"/>
          <w:szCs w:val="28"/>
        </w:rPr>
        <w:lastRenderedPageBreak/>
        <w:t>倍</w:t>
      </w:r>
      <w:proofErr w:type="gramEnd"/>
      <w:r w:rsidRPr="005D3C33">
        <w:rPr>
          <w:rFonts w:ascii="宋体" w:eastAsia="宋体" w:hAnsi="宋体"/>
          <w:sz w:val="24"/>
          <w:szCs w:val="28"/>
        </w:rPr>
        <w:t xml:space="preserve">的峰值 TFLOPS 提升。而在深度学习推理能力上，相比于 P100 FP16 运算，有了 6 </w:t>
      </w:r>
      <w:proofErr w:type="gramStart"/>
      <w:r w:rsidRPr="005D3C33">
        <w:rPr>
          <w:rFonts w:ascii="宋体" w:eastAsia="宋体" w:hAnsi="宋体"/>
          <w:sz w:val="24"/>
          <w:szCs w:val="28"/>
        </w:rPr>
        <w:t>倍</w:t>
      </w:r>
      <w:proofErr w:type="gramEnd"/>
      <w:r w:rsidRPr="005D3C33">
        <w:rPr>
          <w:rFonts w:ascii="宋体" w:eastAsia="宋体" w:hAnsi="宋体"/>
          <w:sz w:val="24"/>
          <w:szCs w:val="28"/>
        </w:rPr>
        <w:t>的提升。</w:t>
      </w:r>
    </w:p>
    <w:p w:rsidR="002540C3" w:rsidRPr="005D3C33" w:rsidRDefault="002540C3" w:rsidP="002540C3">
      <w:pPr>
        <w:rPr>
          <w:rFonts w:ascii="宋体" w:eastAsia="宋体" w:hAnsi="宋体"/>
          <w:sz w:val="24"/>
          <w:szCs w:val="28"/>
        </w:rPr>
      </w:pPr>
      <w:r w:rsidRPr="005D3C33">
        <w:rPr>
          <w:rFonts w:ascii="宋体" w:eastAsia="宋体" w:hAnsi="宋体"/>
          <w:sz w:val="24"/>
          <w:szCs w:val="28"/>
        </w:rPr>
        <w:t>以上出色的表现实际上源于 Tensor Core 的基础架构，它针对人工智能关联的数据通道进行了精心的定制，从而极大地提升了极小区域和能量成本下浮点计算的吞吐量。</w:t>
      </w:r>
    </w:p>
    <w:p w:rsidR="002540C3" w:rsidRDefault="005D3C33" w:rsidP="002540C3">
      <w:pPr>
        <w:rPr>
          <w:b/>
          <w:bCs/>
          <w:sz w:val="24"/>
          <w:szCs w:val="28"/>
        </w:rPr>
      </w:pPr>
      <w:r>
        <w:rPr>
          <w:noProof/>
        </w:rPr>
        <w:drawing>
          <wp:inline distT="0" distB="0" distL="0" distR="0" wp14:anchorId="4E7BE6C3" wp14:editId="13C0FFEC">
            <wp:extent cx="4436110" cy="115576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081" cy="1163047"/>
                    </a:xfrm>
                    <a:prstGeom prst="rect">
                      <a:avLst/>
                    </a:prstGeom>
                  </pic:spPr>
                </pic:pic>
              </a:graphicData>
            </a:graphic>
          </wp:inline>
        </w:drawing>
      </w:r>
    </w:p>
    <w:p w:rsidR="005D3C33" w:rsidRDefault="005D3C33" w:rsidP="002540C3">
      <w:pPr>
        <w:rPr>
          <w:rStyle w:val="bjh-strong"/>
          <w:b/>
          <w:bCs/>
          <w:sz w:val="24"/>
          <w:szCs w:val="28"/>
        </w:rPr>
      </w:pPr>
      <w:r w:rsidRPr="005D3C33">
        <w:rPr>
          <w:rStyle w:val="bjh-strong"/>
          <w:b/>
          <w:bCs/>
          <w:sz w:val="24"/>
          <w:szCs w:val="28"/>
        </w:rPr>
        <w:t>新一代 NVLINK</w:t>
      </w:r>
    </w:p>
    <w:p w:rsidR="005D3C33" w:rsidRPr="005D3C33" w:rsidRDefault="005D3C33" w:rsidP="002540C3">
      <w:pPr>
        <w:rPr>
          <w:rFonts w:ascii="宋体" w:eastAsia="宋体" w:hAnsi="宋体"/>
          <w:sz w:val="24"/>
          <w:szCs w:val="28"/>
        </w:rPr>
      </w:pPr>
      <w:r w:rsidRPr="005D3C33">
        <w:rPr>
          <w:rFonts w:ascii="宋体" w:eastAsia="宋体" w:hAnsi="宋体"/>
          <w:sz w:val="24"/>
          <w:szCs w:val="28"/>
        </w:rPr>
        <w:t xml:space="preserve">Tesla V100 中采用的 NVIDIA </w:t>
      </w:r>
      <w:proofErr w:type="spellStart"/>
      <w:r w:rsidRPr="005D3C33">
        <w:rPr>
          <w:rFonts w:ascii="宋体" w:eastAsia="宋体" w:hAnsi="宋体"/>
          <w:sz w:val="24"/>
          <w:szCs w:val="28"/>
        </w:rPr>
        <w:t>NVLink</w:t>
      </w:r>
      <w:proofErr w:type="spellEnd"/>
      <w:r w:rsidRPr="005D3C33">
        <w:rPr>
          <w:rFonts w:ascii="宋体" w:eastAsia="宋体" w:hAnsi="宋体"/>
          <w:sz w:val="24"/>
          <w:szCs w:val="28"/>
        </w:rPr>
        <w:t xml:space="preserve"> 可提供 2 </w:t>
      </w:r>
      <w:proofErr w:type="gramStart"/>
      <w:r w:rsidRPr="005D3C33">
        <w:rPr>
          <w:rFonts w:ascii="宋体" w:eastAsia="宋体" w:hAnsi="宋体"/>
          <w:sz w:val="24"/>
          <w:szCs w:val="28"/>
        </w:rPr>
        <w:t>倍</w:t>
      </w:r>
      <w:proofErr w:type="gramEnd"/>
      <w:r w:rsidRPr="005D3C33">
        <w:rPr>
          <w:rFonts w:ascii="宋体" w:eastAsia="宋体" w:hAnsi="宋体"/>
          <w:sz w:val="24"/>
          <w:szCs w:val="28"/>
        </w:rPr>
        <w:t>于上一代的吞吐量。8 块 Tesla V100 加速器能以高达 300 GB/s 的速度互联，从而发挥出单个服务器所能提供的最高应用性能。</w:t>
      </w:r>
    </w:p>
    <w:p w:rsidR="005D3C33" w:rsidRDefault="005D3C33" w:rsidP="002540C3">
      <w:pPr>
        <w:rPr>
          <w:rFonts w:ascii="宋体" w:eastAsia="宋体" w:hAnsi="宋体"/>
          <w:sz w:val="24"/>
          <w:szCs w:val="28"/>
        </w:rPr>
      </w:pPr>
      <w:r w:rsidRPr="005D3C33">
        <w:rPr>
          <w:rFonts w:ascii="宋体" w:eastAsia="宋体" w:hAnsi="宋体"/>
          <w:sz w:val="24"/>
          <w:szCs w:val="28"/>
        </w:rPr>
        <w:t xml:space="preserve">除了速度大幅提升之外，第二代 </w:t>
      </w:r>
      <w:proofErr w:type="spellStart"/>
      <w:r w:rsidRPr="005D3C33">
        <w:rPr>
          <w:rFonts w:ascii="宋体" w:eastAsia="宋体" w:hAnsi="宋体"/>
          <w:sz w:val="24"/>
          <w:szCs w:val="28"/>
        </w:rPr>
        <w:t>NVLink</w:t>
      </w:r>
      <w:proofErr w:type="spellEnd"/>
      <w:r w:rsidRPr="005D3C33">
        <w:rPr>
          <w:rFonts w:ascii="宋体" w:eastAsia="宋体" w:hAnsi="宋体"/>
          <w:sz w:val="24"/>
          <w:szCs w:val="28"/>
        </w:rPr>
        <w:t xml:space="preserve"> 还允许 CPU 对每个 GPU 的 HBM2 内存进行直接加载/存储/原子访问。</w:t>
      </w:r>
      <w:proofErr w:type="spellStart"/>
      <w:r w:rsidRPr="005D3C33">
        <w:rPr>
          <w:rFonts w:ascii="宋体" w:eastAsia="宋体" w:hAnsi="宋体"/>
          <w:sz w:val="24"/>
          <w:szCs w:val="28"/>
        </w:rPr>
        <w:t>NVLink</w:t>
      </w:r>
      <w:proofErr w:type="spellEnd"/>
      <w:r w:rsidRPr="005D3C33">
        <w:rPr>
          <w:rFonts w:ascii="宋体" w:eastAsia="宋体" w:hAnsi="宋体"/>
          <w:sz w:val="24"/>
          <w:szCs w:val="28"/>
        </w:rPr>
        <w:t xml:space="preserve"> 还支持一致性运算，允许读取自图形内存的数据存储在 CPU 的缓存层次结构中，进一步释放 CPU 性能。</w:t>
      </w:r>
    </w:p>
    <w:p w:rsidR="005D3C33" w:rsidRDefault="005D3C33" w:rsidP="002540C3">
      <w:pPr>
        <w:rPr>
          <w:rFonts w:ascii="宋体" w:eastAsia="宋体" w:hAnsi="宋体"/>
          <w:sz w:val="24"/>
          <w:szCs w:val="28"/>
        </w:rPr>
      </w:pPr>
      <w:r>
        <w:rPr>
          <w:noProof/>
        </w:rPr>
        <w:drawing>
          <wp:inline distT="0" distB="0" distL="0" distR="0" wp14:anchorId="209DFA4E" wp14:editId="562FB468">
            <wp:extent cx="2933954" cy="19127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3954" cy="1912786"/>
                    </a:xfrm>
                    <a:prstGeom prst="rect">
                      <a:avLst/>
                    </a:prstGeom>
                  </pic:spPr>
                </pic:pic>
              </a:graphicData>
            </a:graphic>
          </wp:inline>
        </w:drawing>
      </w:r>
    </w:p>
    <w:p w:rsidR="005D3C33" w:rsidRDefault="005D3C33" w:rsidP="002540C3">
      <w:pPr>
        <w:rPr>
          <w:rFonts w:ascii="宋体" w:eastAsia="宋体" w:hAnsi="宋体"/>
          <w:sz w:val="24"/>
          <w:szCs w:val="28"/>
        </w:rPr>
      </w:pPr>
    </w:p>
    <w:p w:rsidR="005D3C33" w:rsidRDefault="005D3C33" w:rsidP="002540C3">
      <w:pPr>
        <w:rPr>
          <w:rStyle w:val="bjh-strong"/>
          <w:b/>
          <w:bCs/>
          <w:sz w:val="24"/>
          <w:szCs w:val="28"/>
        </w:rPr>
      </w:pPr>
      <w:r w:rsidRPr="005D3C33">
        <w:rPr>
          <w:rStyle w:val="bjh-strong"/>
          <w:b/>
          <w:bCs/>
          <w:sz w:val="24"/>
          <w:szCs w:val="28"/>
        </w:rPr>
        <w:t>HBM2 内存架构</w:t>
      </w:r>
    </w:p>
    <w:p w:rsidR="005D3C33" w:rsidRDefault="005D3C33" w:rsidP="002540C3">
      <w:pPr>
        <w:rPr>
          <w:rFonts w:ascii="宋体" w:eastAsia="宋体" w:hAnsi="宋体"/>
          <w:sz w:val="24"/>
          <w:szCs w:val="28"/>
        </w:rPr>
      </w:pPr>
      <w:r w:rsidRPr="005D3C33">
        <w:rPr>
          <w:rFonts w:ascii="宋体" w:eastAsia="宋体" w:hAnsi="宋体"/>
          <w:sz w:val="24"/>
          <w:szCs w:val="28"/>
        </w:rPr>
        <w:t xml:space="preserve">相比上一代 Tesla P100，Tesla V100 采用了更快、更高效的 HBM2 架构。四个 HBM 芯片（堆栈）总共可以提供 900 GB/s 峰值内存带宽（上一代为 732GB/s）。同时 Volta 还采用了全新的内容控制器，也让内存带宽方面的优势进一步放大。在 STREAM 上测量时可提供高于 Pascal GPU 1.5 </w:t>
      </w:r>
      <w:proofErr w:type="gramStart"/>
      <w:r w:rsidRPr="005D3C33">
        <w:rPr>
          <w:rFonts w:ascii="宋体" w:eastAsia="宋体" w:hAnsi="宋体"/>
          <w:sz w:val="24"/>
          <w:szCs w:val="28"/>
        </w:rPr>
        <w:t>倍</w:t>
      </w:r>
      <w:proofErr w:type="gramEnd"/>
      <w:r w:rsidRPr="005D3C33">
        <w:rPr>
          <w:rFonts w:ascii="宋体" w:eastAsia="宋体" w:hAnsi="宋体"/>
          <w:sz w:val="24"/>
          <w:szCs w:val="28"/>
        </w:rPr>
        <w:t>的显存带宽。</w:t>
      </w:r>
    </w:p>
    <w:p w:rsidR="005D3C33" w:rsidRDefault="005D3C33" w:rsidP="002540C3">
      <w:pPr>
        <w:rPr>
          <w:rFonts w:ascii="宋体" w:eastAsia="宋体" w:hAnsi="宋体"/>
          <w:b/>
          <w:bCs/>
          <w:sz w:val="40"/>
          <w:szCs w:val="44"/>
        </w:rPr>
      </w:pPr>
      <w:r>
        <w:rPr>
          <w:noProof/>
        </w:rPr>
        <w:lastRenderedPageBreak/>
        <w:drawing>
          <wp:inline distT="0" distB="0" distL="0" distR="0" wp14:anchorId="5AC274FE" wp14:editId="0D9C7A7D">
            <wp:extent cx="2217612" cy="2126164"/>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7612" cy="2126164"/>
                    </a:xfrm>
                    <a:prstGeom prst="rect">
                      <a:avLst/>
                    </a:prstGeom>
                  </pic:spPr>
                </pic:pic>
              </a:graphicData>
            </a:graphic>
          </wp:inline>
        </w:drawing>
      </w:r>
    </w:p>
    <w:p w:rsidR="005D3C33" w:rsidRDefault="005D3C33" w:rsidP="002540C3">
      <w:pPr>
        <w:rPr>
          <w:rFonts w:ascii="宋体" w:eastAsia="宋体" w:hAnsi="宋体"/>
          <w:b/>
          <w:bCs/>
          <w:sz w:val="40"/>
          <w:szCs w:val="44"/>
        </w:rPr>
      </w:pPr>
    </w:p>
    <w:p w:rsidR="005D3C33" w:rsidRDefault="005D3C33" w:rsidP="002540C3">
      <w:pPr>
        <w:rPr>
          <w:rFonts w:ascii="宋体" w:eastAsia="宋体" w:hAnsi="宋体"/>
          <w:b/>
          <w:bCs/>
          <w:sz w:val="40"/>
          <w:szCs w:val="44"/>
        </w:rPr>
      </w:pPr>
    </w:p>
    <w:p w:rsidR="005D3C33" w:rsidRDefault="005D3C33" w:rsidP="005D3C33">
      <w:pPr>
        <w:jc w:val="left"/>
        <w:rPr>
          <w:b/>
          <w:bCs/>
          <w:sz w:val="28"/>
          <w:szCs w:val="32"/>
        </w:rPr>
      </w:pPr>
      <w:r w:rsidRPr="005D3C33">
        <w:rPr>
          <w:rFonts w:ascii="宋体" w:eastAsia="宋体" w:hAnsi="宋体" w:hint="eastAsia"/>
          <w:b/>
          <w:bCs/>
          <w:sz w:val="32"/>
          <w:szCs w:val="36"/>
        </w:rPr>
        <w:t>二</w:t>
      </w:r>
      <w:r>
        <w:rPr>
          <w:rFonts w:ascii="宋体" w:eastAsia="宋体" w:hAnsi="宋体" w:hint="eastAsia"/>
          <w:b/>
          <w:bCs/>
          <w:sz w:val="40"/>
          <w:szCs w:val="44"/>
        </w:rPr>
        <w:t>、</w:t>
      </w:r>
      <w:r>
        <w:rPr>
          <w:rFonts w:hint="eastAsia"/>
          <w:b/>
          <w:bCs/>
          <w:sz w:val="28"/>
          <w:szCs w:val="32"/>
        </w:rPr>
        <w:t>Tesla</w:t>
      </w:r>
      <w:r>
        <w:rPr>
          <w:b/>
          <w:bCs/>
          <w:sz w:val="28"/>
          <w:szCs w:val="32"/>
        </w:rPr>
        <w:t xml:space="preserve"> </w:t>
      </w:r>
      <w:r>
        <w:rPr>
          <w:rFonts w:hint="eastAsia"/>
          <w:b/>
          <w:bCs/>
          <w:sz w:val="28"/>
          <w:szCs w:val="32"/>
        </w:rPr>
        <w:t>P</w:t>
      </w:r>
      <w:r>
        <w:rPr>
          <w:b/>
          <w:bCs/>
          <w:sz w:val="28"/>
          <w:szCs w:val="32"/>
        </w:rPr>
        <w:t xml:space="preserve">100 </w:t>
      </w:r>
      <w:r>
        <w:rPr>
          <w:rFonts w:hint="eastAsia"/>
          <w:b/>
          <w:bCs/>
          <w:sz w:val="28"/>
          <w:szCs w:val="32"/>
        </w:rPr>
        <w:t>GPU</w:t>
      </w:r>
    </w:p>
    <w:p w:rsidR="005D3C33" w:rsidRDefault="005D3C33" w:rsidP="005D3C33">
      <w:pPr>
        <w:jc w:val="left"/>
      </w:pPr>
      <w:r w:rsidRPr="005D3C33">
        <w:t>NVIDIA</w:t>
      </w:r>
      <w:r>
        <w:rPr>
          <w:vertAlign w:val="superscript"/>
        </w:rPr>
        <w:t xml:space="preserve"> </w:t>
      </w:r>
      <w:r>
        <w:t xml:space="preserve"> </w:t>
      </w:r>
      <w:r w:rsidRPr="005D3C33">
        <w:t>Tesla</w:t>
      </w:r>
      <w:r>
        <w:rPr>
          <w:vertAlign w:val="superscript"/>
        </w:rPr>
        <w:t xml:space="preserve"> </w:t>
      </w:r>
      <w:r w:rsidRPr="005D3C33">
        <w:rPr>
          <w:vertAlign w:val="superscript"/>
        </w:rPr>
        <w:t> </w:t>
      </w:r>
      <w:r w:rsidRPr="005D3C33">
        <w:t xml:space="preserve">P100 运用 </w:t>
      </w:r>
      <w:hyperlink r:id="rId19" w:tooltip="NVIDIA Pascal 架构" w:history="1">
        <w:r w:rsidRPr="005D3C33">
          <w:rPr>
            <w:rStyle w:val="a3"/>
            <w:color w:val="auto"/>
            <w:u w:val="none"/>
          </w:rPr>
          <w:t>NVIDIA Pascal GPU 架构</w:t>
        </w:r>
      </w:hyperlink>
      <w:r w:rsidRPr="005D3C33">
        <w:t>提供统一的平台，以加速 HPC 和 AI 发展，大幅提升吞吐量，同时降低成本。</w:t>
      </w:r>
    </w:p>
    <w:p w:rsidR="005D3C33" w:rsidRDefault="005D3C33" w:rsidP="005D3C33">
      <w:pPr>
        <w:jc w:val="left"/>
      </w:pPr>
    </w:p>
    <w:p w:rsidR="00585E1E" w:rsidRPr="00585E1E" w:rsidRDefault="005D3C33" w:rsidP="00585E1E">
      <w:pPr>
        <w:jc w:val="left"/>
        <w:rPr>
          <w:sz w:val="20"/>
          <w:szCs w:val="21"/>
        </w:rPr>
      </w:pPr>
      <w:r w:rsidRPr="005D3C33">
        <w:rPr>
          <w:rFonts w:ascii="宋体" w:eastAsia="宋体" w:hAnsi="宋体" w:cs="宋体"/>
          <w:b/>
          <w:bCs/>
          <w:kern w:val="0"/>
          <w:sz w:val="24"/>
          <w:szCs w:val="24"/>
        </w:rPr>
        <w:t>特性和优势</w:t>
      </w:r>
    </w:p>
    <w:p w:rsidR="00585E1E" w:rsidRPr="00585E1E" w:rsidRDefault="00585E1E" w:rsidP="00585E1E">
      <w:pPr>
        <w:jc w:val="left"/>
        <w:rPr>
          <w:sz w:val="20"/>
          <w:szCs w:val="21"/>
        </w:rPr>
      </w:pPr>
      <w:r>
        <w:rPr>
          <w:rFonts w:ascii="宋体" w:eastAsia="宋体" w:hAnsi="宋体" w:cs="宋体"/>
          <w:b/>
          <w:bCs/>
          <w:kern w:val="0"/>
          <w:sz w:val="28"/>
          <w:szCs w:val="28"/>
        </w:rPr>
        <w:t>1.</w:t>
      </w:r>
      <w:r w:rsidRPr="00585E1E">
        <w:rPr>
          <w:rFonts w:ascii="宋体" w:eastAsia="宋体" w:hAnsi="宋体" w:cs="宋体"/>
          <w:b/>
          <w:bCs/>
          <w:kern w:val="0"/>
          <w:sz w:val="28"/>
          <w:szCs w:val="28"/>
        </w:rPr>
        <w:t>Pascal 架构带来巨大的性能飞跃</w:t>
      </w:r>
    </w:p>
    <w:p w:rsidR="00585E1E" w:rsidRDefault="00585E1E" w:rsidP="00585E1E">
      <w:pPr>
        <w:jc w:val="left"/>
        <w:rPr>
          <w:rFonts w:ascii="宋体" w:eastAsia="宋体" w:hAnsi="宋体"/>
          <w:sz w:val="24"/>
          <w:szCs w:val="28"/>
        </w:rPr>
      </w:pPr>
      <w:r w:rsidRPr="00585E1E">
        <w:rPr>
          <w:rFonts w:ascii="宋体" w:eastAsia="宋体" w:hAnsi="宋体"/>
          <w:sz w:val="24"/>
          <w:szCs w:val="28"/>
        </w:rPr>
        <w:t>NVIDIA Pascal 架构使 Tesla P100 能为 HPC 和超大规模工作负载提供卓越性能。凭借每秒超过 21 万亿次的 16 位浮点 (FP16) 运算性能，经过优化的 Pascal 为</w:t>
      </w:r>
      <w:r w:rsidRPr="00585E1E">
        <w:rPr>
          <w:rFonts w:ascii="宋体" w:eastAsia="宋体" w:hAnsi="宋体"/>
          <w:sz w:val="24"/>
          <w:szCs w:val="28"/>
        </w:rPr>
        <w:fldChar w:fldCharType="begin"/>
      </w:r>
      <w:r w:rsidRPr="00585E1E">
        <w:rPr>
          <w:rFonts w:ascii="宋体" w:eastAsia="宋体" w:hAnsi="宋体"/>
          <w:sz w:val="24"/>
          <w:szCs w:val="28"/>
        </w:rPr>
        <w:instrText xml:space="preserve"> HYPERLINK "https://www.nvidia.com/zh-cn/deep-learning-ai/" </w:instrText>
      </w:r>
      <w:r w:rsidRPr="00585E1E">
        <w:rPr>
          <w:rFonts w:ascii="宋体" w:eastAsia="宋体" w:hAnsi="宋体"/>
          <w:sz w:val="24"/>
          <w:szCs w:val="28"/>
        </w:rPr>
        <w:fldChar w:fldCharType="separate"/>
      </w:r>
      <w:r w:rsidRPr="00585E1E">
        <w:rPr>
          <w:rStyle w:val="a3"/>
          <w:rFonts w:ascii="宋体" w:eastAsia="宋体" w:hAnsi="宋体"/>
          <w:color w:val="auto"/>
          <w:sz w:val="24"/>
          <w:szCs w:val="28"/>
          <w:u w:val="none"/>
        </w:rPr>
        <w:t>深度学习应用程序</w:t>
      </w:r>
      <w:r w:rsidRPr="00585E1E">
        <w:rPr>
          <w:rFonts w:ascii="宋体" w:eastAsia="宋体" w:hAnsi="宋体"/>
          <w:sz w:val="24"/>
          <w:szCs w:val="28"/>
        </w:rPr>
        <w:fldChar w:fldCharType="end"/>
      </w:r>
      <w:r w:rsidRPr="00585E1E">
        <w:rPr>
          <w:rFonts w:ascii="宋体" w:eastAsia="宋体" w:hAnsi="宋体"/>
          <w:sz w:val="24"/>
          <w:szCs w:val="28"/>
        </w:rPr>
        <w:t>带来了令人兴奋的新可能。Pascal 还可为 HPC 工作负载提供超过 5 万亿次的双精度浮点运算和 10 万亿次的单精度浮点运算能力。</w:t>
      </w:r>
    </w:p>
    <w:p w:rsidR="00585E1E" w:rsidRDefault="00585E1E" w:rsidP="00585E1E">
      <w:pPr>
        <w:jc w:val="left"/>
        <w:rPr>
          <w:b/>
          <w:bCs/>
          <w:sz w:val="24"/>
          <w:szCs w:val="28"/>
        </w:rPr>
      </w:pPr>
      <w:r w:rsidRPr="00585E1E">
        <w:rPr>
          <w:rFonts w:ascii="宋体" w:eastAsia="宋体" w:hAnsi="宋体"/>
          <w:b/>
          <w:bCs/>
          <w:sz w:val="28"/>
          <w:szCs w:val="32"/>
        </w:rPr>
        <w:t>2.</w:t>
      </w:r>
      <w:r w:rsidRPr="00585E1E">
        <w:rPr>
          <w:b/>
          <w:bCs/>
          <w:sz w:val="24"/>
          <w:szCs w:val="28"/>
        </w:rPr>
        <w:t xml:space="preserve">通过采用 HBM2 的 </w:t>
      </w:r>
      <w:proofErr w:type="spellStart"/>
      <w:r w:rsidRPr="00585E1E">
        <w:rPr>
          <w:b/>
          <w:bCs/>
          <w:sz w:val="24"/>
          <w:szCs w:val="28"/>
        </w:rPr>
        <w:t>CoWoS</w:t>
      </w:r>
      <w:proofErr w:type="spellEnd"/>
      <w:r w:rsidRPr="00585E1E">
        <w:rPr>
          <w:b/>
          <w:bCs/>
          <w:sz w:val="24"/>
          <w:szCs w:val="28"/>
        </w:rPr>
        <w:t xml:space="preserve"> 技术实现更高效率</w:t>
      </w:r>
    </w:p>
    <w:p w:rsidR="00585E1E" w:rsidRDefault="00585E1E" w:rsidP="00585E1E">
      <w:pPr>
        <w:jc w:val="left"/>
        <w:rPr>
          <w:rFonts w:ascii="宋体" w:eastAsia="宋体" w:hAnsi="宋体"/>
          <w:sz w:val="24"/>
          <w:szCs w:val="28"/>
        </w:rPr>
      </w:pPr>
      <w:r w:rsidRPr="00585E1E">
        <w:rPr>
          <w:rFonts w:ascii="宋体" w:eastAsia="宋体" w:hAnsi="宋体"/>
          <w:sz w:val="24"/>
          <w:szCs w:val="28"/>
        </w:rPr>
        <w:t>通过加入采用 HBM2 的晶圆基底芯片 (</w:t>
      </w:r>
      <w:proofErr w:type="spellStart"/>
      <w:r w:rsidRPr="00585E1E">
        <w:rPr>
          <w:rFonts w:ascii="宋体" w:eastAsia="宋体" w:hAnsi="宋体"/>
          <w:sz w:val="24"/>
          <w:szCs w:val="28"/>
        </w:rPr>
        <w:t>CoWoS</w:t>
      </w:r>
      <w:proofErr w:type="spellEnd"/>
      <w:r w:rsidRPr="00585E1E">
        <w:rPr>
          <w:rFonts w:ascii="宋体" w:eastAsia="宋体" w:hAnsi="宋体"/>
          <w:sz w:val="24"/>
          <w:szCs w:val="28"/>
        </w:rPr>
        <w:t>) 技术，Tesla P100 将计算性能和数据紧密集成在同一个程序包内，提供的内存性能是 </w:t>
      </w:r>
      <w:hyperlink r:id="rId20" w:tgtFrame="_blank" w:tooltip="NVIDIA Maxwell 架构" w:history="1">
        <w:r w:rsidRPr="00585E1E">
          <w:rPr>
            <w:rStyle w:val="a3"/>
            <w:rFonts w:ascii="宋体" w:eastAsia="宋体" w:hAnsi="宋体"/>
            <w:color w:val="auto"/>
            <w:sz w:val="24"/>
            <w:szCs w:val="28"/>
            <w:u w:val="none"/>
          </w:rPr>
          <w:t>NVIDIA Maxwell 架构的</w:t>
        </w:r>
      </w:hyperlink>
      <w:r w:rsidRPr="00585E1E">
        <w:rPr>
          <w:rFonts w:ascii="宋体" w:eastAsia="宋体" w:hAnsi="宋体"/>
          <w:sz w:val="24"/>
          <w:szCs w:val="28"/>
        </w:rPr>
        <w:t>三倍以上。这大幅缩短了为数据密集型应用程序算出解决方案的时间。</w:t>
      </w:r>
    </w:p>
    <w:p w:rsidR="00585E1E" w:rsidRDefault="00585E1E" w:rsidP="00585E1E">
      <w:pPr>
        <w:jc w:val="left"/>
        <w:rPr>
          <w:rFonts w:ascii="宋体" w:eastAsia="宋体" w:hAnsi="宋体"/>
          <w:sz w:val="24"/>
          <w:szCs w:val="28"/>
        </w:rPr>
      </w:pPr>
    </w:p>
    <w:p w:rsidR="00585E1E" w:rsidRDefault="00585E1E" w:rsidP="00585E1E">
      <w:pPr>
        <w:jc w:val="left"/>
        <w:rPr>
          <w:rFonts w:ascii="宋体" w:eastAsia="宋体" w:hAnsi="宋体"/>
          <w:b/>
          <w:bCs/>
          <w:sz w:val="24"/>
          <w:szCs w:val="21"/>
        </w:rPr>
      </w:pPr>
      <w:r>
        <w:rPr>
          <w:rFonts w:ascii="宋体" w:eastAsia="宋体" w:hAnsi="宋体" w:hint="eastAsia"/>
          <w:b/>
          <w:bCs/>
          <w:sz w:val="28"/>
          <w:szCs w:val="32"/>
        </w:rPr>
        <w:t>3</w:t>
      </w:r>
      <w:r w:rsidRPr="00585E1E">
        <w:rPr>
          <w:rFonts w:ascii="宋体" w:eastAsia="宋体" w:hAnsi="宋体"/>
          <w:sz w:val="28"/>
          <w:szCs w:val="32"/>
        </w:rPr>
        <w:t>.</w:t>
      </w:r>
      <w:r w:rsidRPr="00585E1E">
        <w:rPr>
          <w:rFonts w:ascii="宋体" w:eastAsia="宋体" w:hAnsi="宋体"/>
          <w:sz w:val="28"/>
        </w:rPr>
        <w:t xml:space="preserve"> </w:t>
      </w:r>
      <w:r w:rsidRPr="00585E1E">
        <w:rPr>
          <w:rFonts w:ascii="宋体" w:eastAsia="宋体" w:hAnsi="宋体"/>
          <w:b/>
          <w:bCs/>
          <w:sz w:val="24"/>
          <w:szCs w:val="21"/>
        </w:rPr>
        <w:t xml:space="preserve">NVIDIA </w:t>
      </w:r>
      <w:proofErr w:type="spellStart"/>
      <w:r w:rsidRPr="00585E1E">
        <w:rPr>
          <w:rFonts w:ascii="宋体" w:eastAsia="宋体" w:hAnsi="宋体"/>
          <w:b/>
          <w:bCs/>
          <w:sz w:val="24"/>
          <w:szCs w:val="21"/>
        </w:rPr>
        <w:t>NVLink</w:t>
      </w:r>
      <w:proofErr w:type="spellEnd"/>
      <w:r w:rsidRPr="00585E1E">
        <w:rPr>
          <w:rFonts w:ascii="宋体" w:eastAsia="宋体" w:hAnsi="宋体"/>
          <w:b/>
          <w:bCs/>
          <w:sz w:val="24"/>
          <w:szCs w:val="21"/>
        </w:rPr>
        <w:t xml:space="preserve"> </w:t>
      </w:r>
      <w:proofErr w:type="gramStart"/>
      <w:r w:rsidRPr="00585E1E">
        <w:rPr>
          <w:rFonts w:ascii="宋体" w:eastAsia="宋体" w:hAnsi="宋体"/>
          <w:b/>
          <w:bCs/>
          <w:sz w:val="24"/>
          <w:szCs w:val="21"/>
        </w:rPr>
        <w:t>让超大规模</w:t>
      </w:r>
      <w:proofErr w:type="gramEnd"/>
      <w:r w:rsidRPr="00585E1E">
        <w:rPr>
          <w:rFonts w:ascii="宋体" w:eastAsia="宋体" w:hAnsi="宋体"/>
          <w:b/>
          <w:bCs/>
          <w:sz w:val="24"/>
          <w:szCs w:val="21"/>
        </w:rPr>
        <w:t>的应用成为现实</w:t>
      </w:r>
    </w:p>
    <w:p w:rsidR="00585E1E" w:rsidRPr="00585E1E" w:rsidRDefault="00585E1E" w:rsidP="00585E1E">
      <w:pPr>
        <w:jc w:val="left"/>
        <w:rPr>
          <w:rFonts w:ascii="宋体" w:eastAsia="宋体" w:hAnsi="宋体" w:hint="eastAsia"/>
          <w:b/>
          <w:bCs/>
          <w:sz w:val="28"/>
          <w:szCs w:val="32"/>
        </w:rPr>
      </w:pPr>
      <w:r w:rsidRPr="00585E1E">
        <w:t>互连技术通常制约着性能。创新的 </w:t>
      </w:r>
      <w:hyperlink r:id="rId21" w:history="1">
        <w:r w:rsidRPr="00585E1E">
          <w:rPr>
            <w:rStyle w:val="a3"/>
            <w:color w:val="auto"/>
            <w:u w:val="none"/>
          </w:rPr>
          <w:t>NVIDIA NVLink 高速双向互连</w:t>
        </w:r>
      </w:hyperlink>
      <w:r w:rsidRPr="00585E1E">
        <w:t>技术能跨越多个 GPU 扩展应用程序，其性能比当今的一流技术高 5 倍</w:t>
      </w:r>
    </w:p>
    <w:p w:rsidR="00585E1E" w:rsidRDefault="00585E1E" w:rsidP="00585E1E">
      <w:pPr>
        <w:jc w:val="left"/>
        <w:rPr>
          <w:sz w:val="28"/>
          <w:szCs w:val="28"/>
        </w:rPr>
      </w:pPr>
      <w:r>
        <w:rPr>
          <w:noProof/>
        </w:rPr>
        <w:drawing>
          <wp:inline distT="0" distB="0" distL="0" distR="0" wp14:anchorId="4704827C" wp14:editId="336C49E8">
            <wp:extent cx="1488293" cy="1181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9237" cy="1189785"/>
                    </a:xfrm>
                    <a:prstGeom prst="rect">
                      <a:avLst/>
                    </a:prstGeom>
                  </pic:spPr>
                </pic:pic>
              </a:graphicData>
            </a:graphic>
          </wp:inline>
        </w:drawing>
      </w:r>
    </w:p>
    <w:p w:rsidR="00585E1E" w:rsidRPr="00585E1E" w:rsidRDefault="00585E1E" w:rsidP="00585E1E">
      <w:pPr>
        <w:jc w:val="left"/>
        <w:rPr>
          <w:sz w:val="24"/>
          <w:szCs w:val="28"/>
        </w:rPr>
      </w:pPr>
      <w:r w:rsidRPr="00585E1E">
        <w:rPr>
          <w:sz w:val="24"/>
          <w:szCs w:val="28"/>
        </w:rPr>
        <w:lastRenderedPageBreak/>
        <w:t>Tesla P100 采用顶级大核心 GP100，面积 610 mm^2</w:t>
      </w:r>
      <w:r w:rsidRPr="00585E1E">
        <w:rPr>
          <w:rFonts w:hint="eastAsia"/>
          <w:sz w:val="24"/>
          <w:szCs w:val="28"/>
        </w:rPr>
        <w:t>。</w:t>
      </w:r>
    </w:p>
    <w:p w:rsidR="00585E1E" w:rsidRDefault="00585E1E" w:rsidP="00585E1E">
      <w:pPr>
        <w:jc w:val="left"/>
        <w:rPr>
          <w:rFonts w:ascii="宋体" w:eastAsia="宋体" w:hAnsi="宋体"/>
          <w:b/>
          <w:bCs/>
          <w:sz w:val="28"/>
          <w:szCs w:val="32"/>
        </w:rPr>
      </w:pPr>
      <w:r>
        <w:rPr>
          <w:noProof/>
        </w:rPr>
        <w:drawing>
          <wp:inline distT="0" distB="0" distL="0" distR="0" wp14:anchorId="32352CFA" wp14:editId="2AB98E64">
            <wp:extent cx="5274310" cy="15665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66545"/>
                    </a:xfrm>
                    <a:prstGeom prst="rect">
                      <a:avLst/>
                    </a:prstGeom>
                  </pic:spPr>
                </pic:pic>
              </a:graphicData>
            </a:graphic>
          </wp:inline>
        </w:drawing>
      </w:r>
    </w:p>
    <w:p w:rsidR="00585E1E" w:rsidRPr="00BD693E" w:rsidRDefault="00585E1E" w:rsidP="00585E1E">
      <w:pPr>
        <w:jc w:val="left"/>
        <w:rPr>
          <w:rFonts w:ascii="宋体" w:eastAsia="宋体" w:hAnsi="宋体" w:hint="eastAsia"/>
          <w:sz w:val="24"/>
          <w:szCs w:val="28"/>
        </w:rPr>
      </w:pPr>
      <w:r w:rsidRPr="00BD693E">
        <w:rPr>
          <w:rFonts w:ascii="宋体" w:eastAsia="宋体" w:hAnsi="宋体"/>
          <w:sz w:val="24"/>
          <w:szCs w:val="28"/>
        </w:rPr>
        <w:t>GP100 参数汇总如下：</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芯片：GP100</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架构：SM_60</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工艺：16 nm </w:t>
      </w:r>
      <w:proofErr w:type="spellStart"/>
      <w:r w:rsidRPr="00BD693E">
        <w:rPr>
          <w:rFonts w:ascii="宋体" w:eastAsia="宋体" w:hAnsi="宋体"/>
          <w:sz w:val="24"/>
          <w:szCs w:val="28"/>
        </w:rPr>
        <w:t>FinFET</w:t>
      </w:r>
      <w:proofErr w:type="spellEnd"/>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支持：双精度 FP64, 单精度 FP32, 半精度 FP16</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功耗：250 W</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CUDA 核心数：3584（56 SMs, 64 SPs/SM)</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GPU 时钟（Base/Boost)：1189 MHz/1328 MHz</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PCIe：Gen 3 x16</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显存容量：12/16 GB HBM2</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显</w:t>
      </w:r>
      <w:proofErr w:type="gramStart"/>
      <w:r w:rsidRPr="00BD693E">
        <w:rPr>
          <w:rFonts w:ascii="宋体" w:eastAsia="宋体" w:hAnsi="宋体"/>
          <w:sz w:val="24"/>
          <w:szCs w:val="28"/>
        </w:rPr>
        <w:t>存位宽</w:t>
      </w:r>
      <w:proofErr w:type="gramEnd"/>
      <w:r w:rsidRPr="00BD693E">
        <w:rPr>
          <w:rFonts w:ascii="宋体" w:eastAsia="宋体" w:hAnsi="宋体"/>
          <w:sz w:val="24"/>
          <w:szCs w:val="28"/>
        </w:rPr>
        <w:t>：3072/4096 bits</w:t>
      </w:r>
    </w:p>
    <w:p w:rsidR="00585E1E" w:rsidRPr="00BD693E" w:rsidRDefault="00585E1E" w:rsidP="00585E1E">
      <w:pPr>
        <w:jc w:val="left"/>
        <w:rPr>
          <w:rFonts w:ascii="宋体" w:eastAsia="宋体" w:hAnsi="宋体"/>
          <w:sz w:val="24"/>
          <w:szCs w:val="28"/>
        </w:rPr>
      </w:pPr>
      <w:r w:rsidRPr="00BD693E">
        <w:rPr>
          <w:rFonts w:ascii="宋体" w:eastAsia="宋体" w:hAnsi="宋体"/>
          <w:sz w:val="24"/>
          <w:szCs w:val="28"/>
        </w:rPr>
        <w:t xml:space="preserve">    显存时钟：715 MHz</w:t>
      </w:r>
    </w:p>
    <w:p w:rsidR="00585E1E" w:rsidRPr="00585E1E" w:rsidRDefault="00585E1E" w:rsidP="00585E1E">
      <w:pPr>
        <w:jc w:val="left"/>
        <w:rPr>
          <w:rFonts w:asciiTheme="minorEastAsia" w:hAnsiTheme="minorEastAsia"/>
          <w:sz w:val="28"/>
          <w:szCs w:val="32"/>
        </w:rPr>
      </w:pPr>
      <w:r w:rsidRPr="00BD693E">
        <w:rPr>
          <w:rFonts w:ascii="宋体" w:eastAsia="宋体" w:hAnsi="宋体"/>
          <w:sz w:val="24"/>
          <w:szCs w:val="28"/>
        </w:rPr>
        <w:t xml:space="preserve">    显存带宽：539/732 GB/s</w:t>
      </w:r>
    </w:p>
    <w:p w:rsidR="00585E1E" w:rsidRDefault="00585E1E" w:rsidP="00585E1E">
      <w:pPr>
        <w:jc w:val="left"/>
      </w:pPr>
    </w:p>
    <w:p w:rsidR="005D3C33" w:rsidRDefault="00585E1E" w:rsidP="00585E1E">
      <w:pPr>
        <w:jc w:val="left"/>
        <w:rPr>
          <w:rFonts w:ascii="宋体" w:eastAsia="宋体" w:hAnsi="宋体"/>
          <w:sz w:val="24"/>
          <w:szCs w:val="28"/>
        </w:rPr>
      </w:pPr>
      <w:r w:rsidRPr="00585E1E">
        <w:rPr>
          <w:rFonts w:ascii="宋体" w:eastAsia="宋体" w:hAnsi="宋体"/>
          <w:sz w:val="24"/>
          <w:szCs w:val="28"/>
        </w:rPr>
        <w:t>GP100 包含一组 GPC（图形处理簇，Graphics Processing Clusters）、TPC（纹理处理簇，Texture Processing Clusters）、SM（流多处理器，Stream Multiprocessors）以及内存控制器。其架构如下：</w:t>
      </w:r>
    </w:p>
    <w:p w:rsidR="00585E1E" w:rsidRDefault="00585E1E" w:rsidP="00585E1E">
      <w:pPr>
        <w:jc w:val="left"/>
        <w:rPr>
          <w:rFonts w:ascii="宋体" w:eastAsia="宋体" w:hAnsi="宋体"/>
          <w:b/>
          <w:bCs/>
          <w:sz w:val="40"/>
          <w:szCs w:val="44"/>
        </w:rPr>
      </w:pPr>
      <w:r>
        <w:rPr>
          <w:noProof/>
        </w:rPr>
        <w:drawing>
          <wp:inline distT="0" distB="0" distL="0" distR="0" wp14:anchorId="395339A9" wp14:editId="34782E7F">
            <wp:extent cx="5274310" cy="30918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91815"/>
                    </a:xfrm>
                    <a:prstGeom prst="rect">
                      <a:avLst/>
                    </a:prstGeom>
                  </pic:spPr>
                </pic:pic>
              </a:graphicData>
            </a:graphic>
          </wp:inline>
        </w:drawing>
      </w:r>
    </w:p>
    <w:p w:rsidR="00BD693E" w:rsidRDefault="00BD693E" w:rsidP="00BD693E">
      <w:pPr>
        <w:jc w:val="left"/>
        <w:rPr>
          <w:rFonts w:ascii="宋体" w:eastAsia="宋体" w:hAnsi="宋体"/>
          <w:sz w:val="24"/>
          <w:szCs w:val="28"/>
        </w:rPr>
      </w:pPr>
    </w:p>
    <w:p w:rsidR="00BD693E" w:rsidRPr="00BD693E" w:rsidRDefault="00BD693E" w:rsidP="00BD693E">
      <w:pPr>
        <w:jc w:val="left"/>
        <w:rPr>
          <w:rFonts w:ascii="宋体" w:eastAsia="宋体" w:hAnsi="宋体"/>
          <w:sz w:val="24"/>
          <w:szCs w:val="28"/>
        </w:rPr>
      </w:pPr>
      <w:r w:rsidRPr="00BD693E">
        <w:rPr>
          <w:rFonts w:ascii="宋体" w:eastAsia="宋体" w:hAnsi="宋体" w:hint="eastAsia"/>
          <w:sz w:val="24"/>
          <w:szCs w:val="28"/>
        </w:rPr>
        <w:lastRenderedPageBreak/>
        <w:t>一颗完整的</w:t>
      </w:r>
      <w:r w:rsidRPr="00BD693E">
        <w:rPr>
          <w:rFonts w:ascii="宋体" w:eastAsia="宋体" w:hAnsi="宋体"/>
          <w:sz w:val="24"/>
          <w:szCs w:val="28"/>
        </w:rPr>
        <w:t xml:space="preserve"> GP100 芯片包括 6 </w:t>
      </w:r>
      <w:proofErr w:type="gramStart"/>
      <w:r w:rsidRPr="00BD693E">
        <w:rPr>
          <w:rFonts w:ascii="宋体" w:eastAsia="宋体" w:hAnsi="宋体"/>
          <w:sz w:val="24"/>
          <w:szCs w:val="28"/>
        </w:rPr>
        <w:t>个</w:t>
      </w:r>
      <w:proofErr w:type="gramEnd"/>
      <w:r w:rsidRPr="00BD693E">
        <w:rPr>
          <w:rFonts w:ascii="宋体" w:eastAsia="宋体" w:hAnsi="宋体"/>
          <w:sz w:val="24"/>
          <w:szCs w:val="28"/>
        </w:rPr>
        <w:t xml:space="preserve">图形处理簇，60 </w:t>
      </w:r>
      <w:proofErr w:type="gramStart"/>
      <w:r w:rsidRPr="00BD693E">
        <w:rPr>
          <w:rFonts w:ascii="宋体" w:eastAsia="宋体" w:hAnsi="宋体"/>
          <w:sz w:val="24"/>
          <w:szCs w:val="28"/>
        </w:rPr>
        <w:t>个</w:t>
      </w:r>
      <w:proofErr w:type="gramEnd"/>
      <w:r w:rsidRPr="00BD693E">
        <w:rPr>
          <w:rFonts w:ascii="宋体" w:eastAsia="宋体" w:hAnsi="宋体"/>
          <w:sz w:val="24"/>
          <w:szCs w:val="28"/>
        </w:rPr>
        <w:t xml:space="preserve"> Pascal 流多处理器，30 </w:t>
      </w:r>
      <w:proofErr w:type="gramStart"/>
      <w:r w:rsidRPr="00BD693E">
        <w:rPr>
          <w:rFonts w:ascii="宋体" w:eastAsia="宋体" w:hAnsi="宋体"/>
          <w:sz w:val="24"/>
          <w:szCs w:val="28"/>
        </w:rPr>
        <w:t>个</w:t>
      </w:r>
      <w:proofErr w:type="gramEnd"/>
      <w:r w:rsidRPr="00BD693E">
        <w:rPr>
          <w:rFonts w:ascii="宋体" w:eastAsia="宋体" w:hAnsi="宋体"/>
          <w:sz w:val="24"/>
          <w:szCs w:val="28"/>
        </w:rPr>
        <w:t xml:space="preserve">纹理处理簇和 8 </w:t>
      </w:r>
      <w:proofErr w:type="gramStart"/>
      <w:r w:rsidRPr="00BD693E">
        <w:rPr>
          <w:rFonts w:ascii="宋体" w:eastAsia="宋体" w:hAnsi="宋体"/>
          <w:sz w:val="24"/>
          <w:szCs w:val="28"/>
        </w:rPr>
        <w:t>个</w:t>
      </w:r>
      <w:proofErr w:type="gramEnd"/>
      <w:r w:rsidRPr="00BD693E">
        <w:rPr>
          <w:rFonts w:ascii="宋体" w:eastAsia="宋体" w:hAnsi="宋体"/>
          <w:sz w:val="24"/>
          <w:szCs w:val="28"/>
        </w:rPr>
        <w:t xml:space="preserve"> 512 位内存控制器（总共 4096 位）。</w:t>
      </w:r>
    </w:p>
    <w:p w:rsidR="00BD693E" w:rsidRPr="00BD693E" w:rsidRDefault="00BD693E" w:rsidP="00BD693E">
      <w:pPr>
        <w:jc w:val="left"/>
        <w:rPr>
          <w:rFonts w:ascii="宋体" w:eastAsia="宋体" w:hAnsi="宋体"/>
          <w:sz w:val="24"/>
          <w:szCs w:val="28"/>
        </w:rPr>
      </w:pPr>
      <w:r w:rsidRPr="00BD693E">
        <w:rPr>
          <w:rFonts w:ascii="宋体" w:eastAsia="宋体" w:hAnsi="宋体" w:hint="eastAsia"/>
          <w:sz w:val="24"/>
          <w:szCs w:val="28"/>
        </w:rPr>
        <w:t>每个图形处理</w:t>
      </w:r>
      <w:proofErr w:type="gramStart"/>
      <w:r w:rsidRPr="00BD693E">
        <w:rPr>
          <w:rFonts w:ascii="宋体" w:eastAsia="宋体" w:hAnsi="宋体" w:hint="eastAsia"/>
          <w:sz w:val="24"/>
          <w:szCs w:val="28"/>
        </w:rPr>
        <w:t>簇</w:t>
      </w:r>
      <w:proofErr w:type="gramEnd"/>
      <w:r w:rsidRPr="00BD693E">
        <w:rPr>
          <w:rFonts w:ascii="宋体" w:eastAsia="宋体" w:hAnsi="宋体" w:hint="eastAsia"/>
          <w:sz w:val="24"/>
          <w:szCs w:val="28"/>
        </w:rPr>
        <w:t>内部包括</w:t>
      </w:r>
      <w:r w:rsidRPr="00BD693E">
        <w:rPr>
          <w:rFonts w:ascii="宋体" w:eastAsia="宋体" w:hAnsi="宋体"/>
          <w:sz w:val="24"/>
          <w:szCs w:val="28"/>
        </w:rPr>
        <w:t xml:space="preserve"> 10 </w:t>
      </w:r>
      <w:proofErr w:type="gramStart"/>
      <w:r w:rsidRPr="00BD693E">
        <w:rPr>
          <w:rFonts w:ascii="宋体" w:eastAsia="宋体" w:hAnsi="宋体"/>
          <w:sz w:val="24"/>
          <w:szCs w:val="28"/>
        </w:rPr>
        <w:t>个</w:t>
      </w:r>
      <w:proofErr w:type="gramEnd"/>
      <w:r w:rsidRPr="00BD693E">
        <w:rPr>
          <w:rFonts w:ascii="宋体" w:eastAsia="宋体" w:hAnsi="宋体"/>
          <w:sz w:val="24"/>
          <w:szCs w:val="28"/>
        </w:rPr>
        <w:t xml:space="preserve"> 流多处理器。</w:t>
      </w:r>
    </w:p>
    <w:p w:rsidR="00BD693E" w:rsidRDefault="00BD693E" w:rsidP="00BD693E">
      <w:pPr>
        <w:jc w:val="left"/>
        <w:rPr>
          <w:rFonts w:ascii="宋体" w:eastAsia="宋体" w:hAnsi="宋体"/>
          <w:sz w:val="24"/>
          <w:szCs w:val="28"/>
        </w:rPr>
      </w:pPr>
      <w:r w:rsidRPr="00BD693E">
        <w:rPr>
          <w:rFonts w:ascii="宋体" w:eastAsia="宋体" w:hAnsi="宋体" w:hint="eastAsia"/>
          <w:sz w:val="24"/>
          <w:szCs w:val="28"/>
        </w:rPr>
        <w:t>每个流多处理器内部包括</w:t>
      </w:r>
      <w:r w:rsidRPr="00BD693E">
        <w:rPr>
          <w:rFonts w:ascii="宋体" w:eastAsia="宋体" w:hAnsi="宋体"/>
          <w:sz w:val="24"/>
          <w:szCs w:val="28"/>
        </w:rPr>
        <w:t xml:space="preserve"> 64 </w:t>
      </w:r>
      <w:proofErr w:type="gramStart"/>
      <w:r w:rsidRPr="00BD693E">
        <w:rPr>
          <w:rFonts w:ascii="宋体" w:eastAsia="宋体" w:hAnsi="宋体"/>
          <w:sz w:val="24"/>
          <w:szCs w:val="28"/>
        </w:rPr>
        <w:t>个</w:t>
      </w:r>
      <w:proofErr w:type="gramEnd"/>
      <w:r w:rsidRPr="00BD693E">
        <w:rPr>
          <w:rFonts w:ascii="宋体" w:eastAsia="宋体" w:hAnsi="宋体"/>
          <w:sz w:val="24"/>
          <w:szCs w:val="28"/>
        </w:rPr>
        <w:t xml:space="preserve"> CUDA 核心和 4 </w:t>
      </w:r>
      <w:proofErr w:type="gramStart"/>
      <w:r w:rsidRPr="00BD693E">
        <w:rPr>
          <w:rFonts w:ascii="宋体" w:eastAsia="宋体" w:hAnsi="宋体"/>
          <w:sz w:val="24"/>
          <w:szCs w:val="28"/>
        </w:rPr>
        <w:t>个</w:t>
      </w:r>
      <w:proofErr w:type="gramEnd"/>
      <w:r w:rsidRPr="00BD693E">
        <w:rPr>
          <w:rFonts w:ascii="宋体" w:eastAsia="宋体" w:hAnsi="宋体"/>
          <w:sz w:val="24"/>
          <w:szCs w:val="28"/>
        </w:rPr>
        <w:t>纹理单元</w:t>
      </w:r>
      <w:r>
        <w:rPr>
          <w:rFonts w:ascii="宋体" w:eastAsia="宋体" w:hAnsi="宋体" w:hint="eastAsia"/>
          <w:sz w:val="24"/>
          <w:szCs w:val="28"/>
        </w:rPr>
        <w:t>。</w:t>
      </w:r>
    </w:p>
    <w:p w:rsidR="00BD693E" w:rsidRDefault="00BD693E" w:rsidP="00BD693E">
      <w:pPr>
        <w:jc w:val="left"/>
        <w:rPr>
          <w:rFonts w:ascii="宋体" w:eastAsia="宋体" w:hAnsi="宋体"/>
          <w:sz w:val="24"/>
          <w:szCs w:val="28"/>
        </w:rPr>
      </w:pPr>
    </w:p>
    <w:p w:rsidR="00BD693E" w:rsidRPr="00BD693E" w:rsidRDefault="00BD693E" w:rsidP="00BD693E">
      <w:pPr>
        <w:jc w:val="left"/>
        <w:rPr>
          <w:rFonts w:ascii="宋体" w:eastAsia="宋体" w:hAnsi="宋体"/>
          <w:sz w:val="24"/>
          <w:szCs w:val="28"/>
        </w:rPr>
      </w:pPr>
      <w:r w:rsidRPr="00BD693E">
        <w:rPr>
          <w:rFonts w:ascii="宋体" w:eastAsia="宋体" w:hAnsi="宋体"/>
          <w:sz w:val="24"/>
          <w:szCs w:val="28"/>
        </w:rPr>
        <w:t xml:space="preserve">GP100 的 SM 包括 64 </w:t>
      </w:r>
      <w:proofErr w:type="gramStart"/>
      <w:r w:rsidRPr="00BD693E">
        <w:rPr>
          <w:rFonts w:ascii="宋体" w:eastAsia="宋体" w:hAnsi="宋体"/>
          <w:sz w:val="24"/>
          <w:szCs w:val="28"/>
        </w:rPr>
        <w:t>个</w:t>
      </w:r>
      <w:proofErr w:type="gramEnd"/>
      <w:r w:rsidRPr="00BD693E">
        <w:rPr>
          <w:rFonts w:ascii="宋体" w:eastAsia="宋体" w:hAnsi="宋体"/>
          <w:sz w:val="24"/>
          <w:szCs w:val="28"/>
        </w:rPr>
        <w:t xml:space="preserve">单精度 CUDA 核心。而 Maxwell 和 Kepler 的 SM 分别有 128 和 192 </w:t>
      </w:r>
      <w:proofErr w:type="gramStart"/>
      <w:r w:rsidRPr="00BD693E">
        <w:rPr>
          <w:rFonts w:ascii="宋体" w:eastAsia="宋体" w:hAnsi="宋体"/>
          <w:sz w:val="24"/>
          <w:szCs w:val="28"/>
        </w:rPr>
        <w:t>个</w:t>
      </w:r>
      <w:proofErr w:type="gramEnd"/>
      <w:r w:rsidRPr="00BD693E">
        <w:rPr>
          <w:rFonts w:ascii="宋体" w:eastAsia="宋体" w:hAnsi="宋体"/>
          <w:sz w:val="24"/>
          <w:szCs w:val="28"/>
        </w:rPr>
        <w:t>单精度 CUDA 核心。虽然 GP100 SM 只有 Maxwell SM 中 CUDA 核心数的一半，但总的 SM 数目增加了，每个 SM 保持与上一代相同的寄存器组，则总的寄存器数目增加了。这意味着 GP100 上的线程可以使用更多寄存器，也意味着 GP100 相比旧的架构支持更多线程、warp 和线程块数目。与此同时，GP100 总共享内存量也随 SM 数目增加而增</w:t>
      </w:r>
      <w:r w:rsidRPr="00BD693E">
        <w:rPr>
          <w:rFonts w:ascii="宋体" w:eastAsia="宋体" w:hAnsi="宋体" w:hint="eastAsia"/>
          <w:sz w:val="24"/>
          <w:szCs w:val="28"/>
        </w:rPr>
        <w:t>加了，带宽显著提升不至两倍。</w:t>
      </w:r>
    </w:p>
    <w:p w:rsidR="00BD693E" w:rsidRPr="00BD693E" w:rsidRDefault="00BD693E" w:rsidP="00BD693E">
      <w:pPr>
        <w:jc w:val="left"/>
        <w:rPr>
          <w:rFonts w:ascii="宋体" w:eastAsia="宋体" w:hAnsi="宋体"/>
          <w:sz w:val="24"/>
          <w:szCs w:val="28"/>
        </w:rPr>
      </w:pPr>
      <w:r>
        <w:rPr>
          <w:noProof/>
        </w:rPr>
        <w:drawing>
          <wp:inline distT="0" distB="0" distL="0" distR="0" wp14:anchorId="25669F65" wp14:editId="360C763C">
            <wp:extent cx="5011272" cy="35204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347" cy="3521898"/>
                    </a:xfrm>
                    <a:prstGeom prst="rect">
                      <a:avLst/>
                    </a:prstGeom>
                  </pic:spPr>
                </pic:pic>
              </a:graphicData>
            </a:graphic>
          </wp:inline>
        </w:drawing>
      </w:r>
    </w:p>
    <w:p w:rsidR="00BD693E" w:rsidRPr="00BD693E" w:rsidRDefault="00BD693E" w:rsidP="00BD693E">
      <w:pPr>
        <w:jc w:val="left"/>
        <w:rPr>
          <w:rFonts w:ascii="宋体" w:eastAsia="宋体" w:hAnsi="宋体"/>
          <w:sz w:val="24"/>
          <w:szCs w:val="28"/>
        </w:rPr>
      </w:pPr>
      <w:bookmarkStart w:id="0" w:name="_GoBack"/>
      <w:bookmarkEnd w:id="0"/>
      <w:r w:rsidRPr="00BD693E">
        <w:rPr>
          <w:rFonts w:ascii="宋体" w:eastAsia="宋体" w:hAnsi="宋体" w:hint="eastAsia"/>
          <w:sz w:val="24"/>
          <w:szCs w:val="28"/>
        </w:rPr>
        <w:t>图中为一个</w:t>
      </w:r>
      <w:r w:rsidRPr="00BD693E">
        <w:rPr>
          <w:rFonts w:ascii="宋体" w:eastAsia="宋体" w:hAnsi="宋体"/>
          <w:sz w:val="24"/>
          <w:szCs w:val="28"/>
        </w:rPr>
        <w:t xml:space="preserve"> SM 的架构。其中绿色的“Core” 为单精度 CUDA 核心，共有 64 </w:t>
      </w:r>
      <w:proofErr w:type="gramStart"/>
      <w:r w:rsidRPr="00BD693E">
        <w:rPr>
          <w:rFonts w:ascii="宋体" w:eastAsia="宋体" w:hAnsi="宋体"/>
          <w:sz w:val="24"/>
          <w:szCs w:val="28"/>
        </w:rPr>
        <w:t>个</w:t>
      </w:r>
      <w:proofErr w:type="gramEnd"/>
      <w:r w:rsidRPr="00BD693E">
        <w:rPr>
          <w:rFonts w:ascii="宋体" w:eastAsia="宋体" w:hAnsi="宋体"/>
          <w:sz w:val="24"/>
          <w:szCs w:val="28"/>
        </w:rPr>
        <w:t xml:space="preserve">，同时支持 32 位单精度浮点计算和 16 </w:t>
      </w:r>
      <w:proofErr w:type="gramStart"/>
      <w:r w:rsidRPr="00BD693E">
        <w:rPr>
          <w:rFonts w:ascii="宋体" w:eastAsia="宋体" w:hAnsi="宋体"/>
          <w:sz w:val="24"/>
          <w:szCs w:val="28"/>
        </w:rPr>
        <w:t>位半精度</w:t>
      </w:r>
      <w:proofErr w:type="gramEnd"/>
      <w:r w:rsidRPr="00BD693E">
        <w:rPr>
          <w:rFonts w:ascii="宋体" w:eastAsia="宋体" w:hAnsi="宋体"/>
          <w:sz w:val="24"/>
          <w:szCs w:val="28"/>
        </w:rPr>
        <w:t xml:space="preserve">浮点计算，其中 16 位计算吞吐是 32 位计算吞吐的两倍。图中橘黄色的 “DP Unit” 为双精度计算单元，支持 64 位双精度浮点计算，数量为 32 </w:t>
      </w:r>
      <w:proofErr w:type="gramStart"/>
      <w:r w:rsidRPr="00BD693E">
        <w:rPr>
          <w:rFonts w:ascii="宋体" w:eastAsia="宋体" w:hAnsi="宋体"/>
          <w:sz w:val="24"/>
          <w:szCs w:val="28"/>
        </w:rPr>
        <w:t>个</w:t>
      </w:r>
      <w:proofErr w:type="gramEnd"/>
      <w:r w:rsidRPr="00BD693E">
        <w:rPr>
          <w:rFonts w:ascii="宋体" w:eastAsia="宋体" w:hAnsi="宋体"/>
          <w:sz w:val="24"/>
          <w:szCs w:val="28"/>
        </w:rPr>
        <w:t>。每个 GP100 SM 双精度计算吞吐为单精度的一半。</w:t>
      </w:r>
    </w:p>
    <w:p w:rsidR="00BD693E" w:rsidRPr="00585E1E" w:rsidRDefault="00BD693E" w:rsidP="00BD693E">
      <w:pPr>
        <w:jc w:val="left"/>
        <w:rPr>
          <w:rFonts w:ascii="宋体" w:eastAsia="宋体" w:hAnsi="宋体" w:hint="eastAsia"/>
          <w:b/>
          <w:bCs/>
          <w:sz w:val="40"/>
          <w:szCs w:val="44"/>
        </w:rPr>
      </w:pPr>
    </w:p>
    <w:sectPr w:rsidR="00BD693E" w:rsidRPr="00585E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1625" w:rsidRDefault="00FF1625" w:rsidP="002540C3">
      <w:r>
        <w:separator/>
      </w:r>
    </w:p>
  </w:endnote>
  <w:endnote w:type="continuationSeparator" w:id="0">
    <w:p w:rsidR="00FF1625" w:rsidRDefault="00FF1625" w:rsidP="00254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1625" w:rsidRDefault="00FF1625" w:rsidP="002540C3">
      <w:r>
        <w:separator/>
      </w:r>
    </w:p>
  </w:footnote>
  <w:footnote w:type="continuationSeparator" w:id="0">
    <w:p w:rsidR="00FF1625" w:rsidRDefault="00FF1625" w:rsidP="002540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10C"/>
    <w:rsid w:val="002540C3"/>
    <w:rsid w:val="00585E1E"/>
    <w:rsid w:val="005D3C33"/>
    <w:rsid w:val="006D310C"/>
    <w:rsid w:val="008A2AFC"/>
    <w:rsid w:val="00BC158F"/>
    <w:rsid w:val="00BD693E"/>
    <w:rsid w:val="00FF1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C3B7"/>
  <w15:chartTrackingRefBased/>
  <w15:docId w15:val="{7AC0F755-29D8-47C1-92F9-E8D085912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5D3C3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5D3C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A2AFC"/>
    <w:rPr>
      <w:color w:val="0000FF"/>
      <w:u w:val="single"/>
    </w:rPr>
  </w:style>
  <w:style w:type="character" w:customStyle="1" w:styleId="bjh-strong">
    <w:name w:val="bjh-strong"/>
    <w:basedOn w:val="a0"/>
    <w:rsid w:val="00BC158F"/>
  </w:style>
  <w:style w:type="paragraph" w:styleId="a4">
    <w:name w:val="Normal (Web)"/>
    <w:basedOn w:val="a"/>
    <w:uiPriority w:val="99"/>
    <w:unhideWhenUsed/>
    <w:rsid w:val="00BC158F"/>
    <w:pPr>
      <w:widowControl/>
      <w:spacing w:before="100" w:beforeAutospacing="1" w:after="100" w:afterAutospacing="1"/>
      <w:jc w:val="left"/>
    </w:pPr>
    <w:rPr>
      <w:rFonts w:ascii="宋体" w:eastAsia="宋体" w:hAnsi="宋体" w:cs="宋体"/>
      <w:kern w:val="0"/>
      <w:sz w:val="24"/>
      <w:szCs w:val="24"/>
    </w:rPr>
  </w:style>
  <w:style w:type="paragraph" w:styleId="a5">
    <w:name w:val="footnote text"/>
    <w:basedOn w:val="a"/>
    <w:link w:val="a6"/>
    <w:uiPriority w:val="99"/>
    <w:semiHidden/>
    <w:unhideWhenUsed/>
    <w:rsid w:val="002540C3"/>
    <w:pPr>
      <w:snapToGrid w:val="0"/>
      <w:jc w:val="left"/>
    </w:pPr>
    <w:rPr>
      <w:sz w:val="18"/>
      <w:szCs w:val="18"/>
    </w:rPr>
  </w:style>
  <w:style w:type="character" w:customStyle="1" w:styleId="a6">
    <w:name w:val="脚注文本 字符"/>
    <w:basedOn w:val="a0"/>
    <w:link w:val="a5"/>
    <w:uiPriority w:val="99"/>
    <w:semiHidden/>
    <w:rsid w:val="002540C3"/>
    <w:rPr>
      <w:sz w:val="18"/>
      <w:szCs w:val="18"/>
    </w:rPr>
  </w:style>
  <w:style w:type="character" w:styleId="a7">
    <w:name w:val="footnote reference"/>
    <w:basedOn w:val="a0"/>
    <w:uiPriority w:val="99"/>
    <w:semiHidden/>
    <w:unhideWhenUsed/>
    <w:rsid w:val="002540C3"/>
    <w:rPr>
      <w:vertAlign w:val="superscript"/>
    </w:rPr>
  </w:style>
  <w:style w:type="character" w:customStyle="1" w:styleId="20">
    <w:name w:val="标题 2 字符"/>
    <w:basedOn w:val="a0"/>
    <w:link w:val="2"/>
    <w:uiPriority w:val="9"/>
    <w:rsid w:val="005D3C33"/>
    <w:rPr>
      <w:rFonts w:ascii="宋体" w:eastAsia="宋体" w:hAnsi="宋体" w:cs="宋体"/>
      <w:b/>
      <w:bCs/>
      <w:kern w:val="0"/>
      <w:sz w:val="36"/>
      <w:szCs w:val="36"/>
    </w:rPr>
  </w:style>
  <w:style w:type="character" w:customStyle="1" w:styleId="30">
    <w:name w:val="标题 3 字符"/>
    <w:basedOn w:val="a0"/>
    <w:link w:val="3"/>
    <w:uiPriority w:val="9"/>
    <w:semiHidden/>
    <w:rsid w:val="005D3C3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502019">
      <w:bodyDiv w:val="1"/>
      <w:marLeft w:val="0"/>
      <w:marRight w:val="0"/>
      <w:marTop w:val="0"/>
      <w:marBottom w:val="0"/>
      <w:divBdr>
        <w:top w:val="none" w:sz="0" w:space="0" w:color="auto"/>
        <w:left w:val="none" w:sz="0" w:space="0" w:color="auto"/>
        <w:bottom w:val="none" w:sz="0" w:space="0" w:color="auto"/>
        <w:right w:val="none" w:sz="0" w:space="0" w:color="auto"/>
      </w:divBdr>
    </w:div>
    <w:div w:id="615261263">
      <w:bodyDiv w:val="1"/>
      <w:marLeft w:val="0"/>
      <w:marRight w:val="0"/>
      <w:marTop w:val="0"/>
      <w:marBottom w:val="0"/>
      <w:divBdr>
        <w:top w:val="none" w:sz="0" w:space="0" w:color="auto"/>
        <w:left w:val="none" w:sz="0" w:space="0" w:color="auto"/>
        <w:bottom w:val="none" w:sz="0" w:space="0" w:color="auto"/>
        <w:right w:val="none" w:sz="0" w:space="0" w:color="auto"/>
      </w:divBdr>
    </w:div>
    <w:div w:id="663439087">
      <w:bodyDiv w:val="1"/>
      <w:marLeft w:val="0"/>
      <w:marRight w:val="0"/>
      <w:marTop w:val="0"/>
      <w:marBottom w:val="0"/>
      <w:divBdr>
        <w:top w:val="none" w:sz="0" w:space="0" w:color="auto"/>
        <w:left w:val="none" w:sz="0" w:space="0" w:color="auto"/>
        <w:bottom w:val="none" w:sz="0" w:space="0" w:color="auto"/>
        <w:right w:val="none" w:sz="0" w:space="0" w:color="auto"/>
      </w:divBdr>
    </w:div>
    <w:div w:id="681667562">
      <w:bodyDiv w:val="1"/>
      <w:marLeft w:val="0"/>
      <w:marRight w:val="0"/>
      <w:marTop w:val="0"/>
      <w:marBottom w:val="0"/>
      <w:divBdr>
        <w:top w:val="none" w:sz="0" w:space="0" w:color="auto"/>
        <w:left w:val="none" w:sz="0" w:space="0" w:color="auto"/>
        <w:bottom w:val="none" w:sz="0" w:space="0" w:color="auto"/>
        <w:right w:val="none" w:sz="0" w:space="0" w:color="auto"/>
      </w:divBdr>
    </w:div>
    <w:div w:id="1047148199">
      <w:bodyDiv w:val="1"/>
      <w:marLeft w:val="0"/>
      <w:marRight w:val="0"/>
      <w:marTop w:val="0"/>
      <w:marBottom w:val="0"/>
      <w:divBdr>
        <w:top w:val="none" w:sz="0" w:space="0" w:color="auto"/>
        <w:left w:val="none" w:sz="0" w:space="0" w:color="auto"/>
        <w:bottom w:val="none" w:sz="0" w:space="0" w:color="auto"/>
        <w:right w:val="none" w:sz="0" w:space="0" w:color="auto"/>
      </w:divBdr>
    </w:div>
    <w:div w:id="1183668344">
      <w:bodyDiv w:val="1"/>
      <w:marLeft w:val="0"/>
      <w:marRight w:val="0"/>
      <w:marTop w:val="0"/>
      <w:marBottom w:val="0"/>
      <w:divBdr>
        <w:top w:val="none" w:sz="0" w:space="0" w:color="auto"/>
        <w:left w:val="none" w:sz="0" w:space="0" w:color="auto"/>
        <w:bottom w:val="none" w:sz="0" w:space="0" w:color="auto"/>
        <w:right w:val="none" w:sz="0" w:space="0" w:color="auto"/>
      </w:divBdr>
    </w:div>
    <w:div w:id="1260482184">
      <w:bodyDiv w:val="1"/>
      <w:marLeft w:val="0"/>
      <w:marRight w:val="0"/>
      <w:marTop w:val="0"/>
      <w:marBottom w:val="0"/>
      <w:divBdr>
        <w:top w:val="none" w:sz="0" w:space="0" w:color="auto"/>
        <w:left w:val="none" w:sz="0" w:space="0" w:color="auto"/>
        <w:bottom w:val="none" w:sz="0" w:space="0" w:color="auto"/>
        <w:right w:val="none" w:sz="0" w:space="0" w:color="auto"/>
      </w:divBdr>
    </w:div>
    <w:div w:id="1319842460">
      <w:bodyDiv w:val="1"/>
      <w:marLeft w:val="0"/>
      <w:marRight w:val="0"/>
      <w:marTop w:val="0"/>
      <w:marBottom w:val="0"/>
      <w:divBdr>
        <w:top w:val="none" w:sz="0" w:space="0" w:color="auto"/>
        <w:left w:val="none" w:sz="0" w:space="0" w:color="auto"/>
        <w:bottom w:val="none" w:sz="0" w:space="0" w:color="auto"/>
        <w:right w:val="none" w:sz="0" w:space="0" w:color="auto"/>
      </w:divBdr>
    </w:div>
    <w:div w:id="1386218070">
      <w:bodyDiv w:val="1"/>
      <w:marLeft w:val="0"/>
      <w:marRight w:val="0"/>
      <w:marTop w:val="0"/>
      <w:marBottom w:val="0"/>
      <w:divBdr>
        <w:top w:val="none" w:sz="0" w:space="0" w:color="auto"/>
        <w:left w:val="none" w:sz="0" w:space="0" w:color="auto"/>
        <w:bottom w:val="none" w:sz="0" w:space="0" w:color="auto"/>
        <w:right w:val="none" w:sz="0" w:space="0" w:color="auto"/>
      </w:divBdr>
    </w:div>
    <w:div w:id="139303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nvidia.com/zh-cn/data-center/nvlink/" TargetMode="External"/><Relationship Id="rId7" Type="http://schemas.openxmlformats.org/officeDocument/2006/relationships/hyperlink" Target="https://www.nvidia.cn/data-center/tensorcore/"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nvidia.com/maxwell-compute-architectur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www.nvidia.com/zh-cn/data-center/pascal-gpu-architectur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F13A6-2FA1-494C-AD0F-3BD5BD45B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Pages>
  <Words>753</Words>
  <Characters>4298</Characters>
  <Application>Microsoft Office Word</Application>
  <DocSecurity>0</DocSecurity>
  <Lines>35</Lines>
  <Paragraphs>10</Paragraphs>
  <ScaleCrop>false</ScaleCrop>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ctt</dc:creator>
  <cp:keywords/>
  <dc:description/>
  <cp:lastModifiedBy>ctt</cp:lastModifiedBy>
  <cp:revision>1</cp:revision>
  <dcterms:created xsi:type="dcterms:W3CDTF">2019-12-25T12:35:00Z</dcterms:created>
  <dcterms:modified xsi:type="dcterms:W3CDTF">2019-12-25T14:32:00Z</dcterms:modified>
</cp:coreProperties>
</file>