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广州地铁盾构信息管理系统（二期）</w:t>
      </w: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使用说明书</w:t>
      </w: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37" w:name="_GoBack"/>
      <w:bookmarkEnd w:id="37"/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</w:rPr>
        <w:t>佛山市中达物联科技有限公司</w:t>
      </w:r>
    </w:p>
    <w:p>
      <w:pPr>
        <w:jc w:val="center"/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  <w:lang w:val="en-US" w:eastAsia="zh-CN"/>
        </w:rPr>
        <w:t>2017年4月</w:t>
      </w:r>
    </w:p>
    <w:p>
      <w:pPr>
        <w:jc w:val="center"/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i w:val="0"/>
          <w:caps w:val="0"/>
          <w:spacing w:val="0"/>
          <w:sz w:val="35"/>
          <w:szCs w:val="35"/>
          <w:shd w:val="clear" w:fill="FFFFFF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文档修改记录</w:t>
      </w:r>
    </w:p>
    <w:tbl>
      <w:tblPr>
        <w:tblStyle w:val="9"/>
        <w:tblW w:w="8600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75"/>
        <w:gridCol w:w="1621"/>
        <w:gridCol w:w="3758"/>
        <w:gridCol w:w="184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51" w:hRule="atLeast"/>
        </w:trPr>
        <w:tc>
          <w:tcPr>
            <w:tcW w:w="1375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版本</w:t>
            </w:r>
          </w:p>
        </w:tc>
        <w:tc>
          <w:tcPr>
            <w:tcW w:w="162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修订人</w:t>
            </w:r>
          </w:p>
        </w:tc>
        <w:tc>
          <w:tcPr>
            <w:tcW w:w="3758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修订说明</w:t>
            </w:r>
          </w:p>
        </w:tc>
        <w:tc>
          <w:tcPr>
            <w:tcW w:w="1846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发布日期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31" w:hRule="atLeast"/>
        </w:trPr>
        <w:tc>
          <w:tcPr>
            <w:tcW w:w="1375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v1.0</w:t>
            </w:r>
          </w:p>
        </w:tc>
        <w:tc>
          <w:tcPr>
            <w:tcW w:w="162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王灿昆</w:t>
            </w:r>
          </w:p>
        </w:tc>
        <w:tc>
          <w:tcPr>
            <w:tcW w:w="3758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初稿</w:t>
            </w:r>
          </w:p>
        </w:tc>
        <w:tc>
          <w:tcPr>
            <w:tcW w:w="1846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20170424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31" w:hRule="atLeast"/>
        </w:trPr>
        <w:tc>
          <w:tcPr>
            <w:tcW w:w="1375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2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758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46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31" w:hRule="atLeast"/>
        </w:trPr>
        <w:tc>
          <w:tcPr>
            <w:tcW w:w="1375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2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758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46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61" w:hRule="atLeast"/>
        </w:trPr>
        <w:tc>
          <w:tcPr>
            <w:tcW w:w="1375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2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758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46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目  录</w:t>
      </w:r>
    </w:p>
    <w:p>
      <w:pPr>
        <w:pStyle w:val="6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\t "" \h \z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1.1预警数据标识</w:t>
      </w:r>
      <w:r>
        <w:tab/>
      </w:r>
      <w:r>
        <w:fldChar w:fldCharType="begin"/>
      </w:r>
      <w:r>
        <w:instrText xml:space="preserve"> PAGEREF _Toc595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_Toc4598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1.2泥水盾构</w:t>
      </w:r>
      <w:r>
        <w:tab/>
      </w:r>
      <w:r>
        <w:fldChar w:fldCharType="begin"/>
      </w:r>
      <w:r>
        <w:instrText xml:space="preserve"> PAGEREF _Toc4598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_Toc22711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1.2.1盾构机型号选择</w:t>
      </w:r>
      <w:r>
        <w:tab/>
      </w:r>
      <w:r>
        <w:fldChar w:fldCharType="begin"/>
      </w:r>
      <w:r>
        <w:instrText xml:space="preserve"> PAGEREF _Toc22711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_Toc9259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1.2.2泥水页面</w:t>
      </w:r>
      <w:r>
        <w:tab/>
      </w:r>
      <w:r>
        <w:fldChar w:fldCharType="begin"/>
      </w:r>
      <w:r>
        <w:instrText xml:space="preserve"> PAGEREF _Toc9259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_Toc8345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1.2.3综合界面</w:t>
      </w:r>
      <w:r>
        <w:tab/>
      </w:r>
      <w:r>
        <w:fldChar w:fldCharType="begin"/>
      </w:r>
      <w:r>
        <w:instrText xml:space="preserve"> PAGEREF _Toc8345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_Toc5405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1.3风险位置标识</w:t>
      </w:r>
      <w:r>
        <w:tab/>
      </w:r>
      <w:r>
        <w:fldChar w:fldCharType="begin"/>
      </w:r>
      <w:r>
        <w:instrText xml:space="preserve"> PAGEREF _Toc5405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1.3.1 添加平面图/剖面图风险位置标识</w:t>
      </w:r>
      <w:r>
        <w:tab/>
      </w:r>
      <w:r>
        <w:fldChar w:fldCharType="begin"/>
      </w:r>
      <w:r>
        <w:instrText xml:space="preserve"> PAGEREF _Toc10138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_Toc22452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1.3.2 查看平面图/剖面图风险位置信息</w:t>
      </w:r>
      <w:r>
        <w:tab/>
      </w:r>
      <w:r>
        <w:fldChar w:fldCharType="begin"/>
      </w:r>
      <w:r>
        <w:instrText xml:space="preserve"> PAGEREF _Toc22452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1.4</w:t>
      </w:r>
      <w:r>
        <w:rPr>
          <w:rFonts w:hint="eastAsia"/>
        </w:rPr>
        <w:t>实时验证导向数据</w:t>
      </w:r>
      <w:r>
        <w:tab/>
      </w:r>
      <w:r>
        <w:fldChar w:fldCharType="begin"/>
      </w:r>
      <w:r>
        <w:instrText xml:space="preserve"> PAGEREF _Toc10659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1.5</w:t>
      </w:r>
      <w:r>
        <w:rPr>
          <w:rFonts w:hint="eastAsia"/>
        </w:rPr>
        <w:t>风险分析</w:t>
      </w:r>
      <w:r>
        <w:rPr>
          <w:rFonts w:hint="eastAsia"/>
          <w:lang w:val="en-US" w:eastAsia="zh-CN"/>
        </w:rPr>
        <w:t>划分</w:t>
      </w:r>
      <w:r>
        <w:tab/>
      </w:r>
      <w:r>
        <w:fldChar w:fldCharType="begin"/>
      </w:r>
      <w:r>
        <w:instrText xml:space="preserve"> PAGEREF _Toc594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_Toc27965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1.5.1 上传PDF文档</w:t>
      </w:r>
      <w:r>
        <w:tab/>
      </w:r>
      <w:r>
        <w:fldChar w:fldCharType="begin"/>
      </w:r>
      <w:r>
        <w:instrText xml:space="preserve"> PAGEREF _Toc27965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_Toc27718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1.5.2 下载PDF文档</w:t>
      </w:r>
      <w:r>
        <w:tab/>
      </w:r>
      <w:r>
        <w:fldChar w:fldCharType="begin"/>
      </w:r>
      <w:r>
        <w:instrText xml:space="preserve"> PAGEREF _Toc27718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1.5.3 删除PDF文档</w:t>
      </w:r>
      <w:r>
        <w:tab/>
      </w:r>
      <w:r>
        <w:fldChar w:fldCharType="begin"/>
      </w:r>
      <w:r>
        <w:instrText xml:space="preserve"> PAGEREF _Toc5059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_Toc17334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1.6</w:t>
      </w:r>
      <w:r>
        <w:rPr>
          <w:rFonts w:hint="eastAsia"/>
        </w:rPr>
        <w:t>沉降点数据导入导出</w:t>
      </w:r>
      <w:r>
        <w:tab/>
      </w:r>
      <w:r>
        <w:fldChar w:fldCharType="begin"/>
      </w:r>
      <w:r>
        <w:instrText xml:space="preserve"> PAGEREF _Toc17334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_Toc17422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1.6.1 沉降点数据导入</w:t>
      </w:r>
      <w:r>
        <w:tab/>
      </w:r>
      <w:r>
        <w:fldChar w:fldCharType="begin"/>
      </w:r>
      <w:r>
        <w:instrText xml:space="preserve"> PAGEREF _Toc17422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8"/>
          <w:lang w:val="en-US" w:eastAsia="zh-CN"/>
        </w:rPr>
        <w:t>1.6.2 沉降点数据导出</w:t>
      </w:r>
      <w:r>
        <w:tab/>
      </w:r>
      <w:r>
        <w:fldChar w:fldCharType="begin"/>
      </w:r>
      <w:r>
        <w:instrText xml:space="preserve"> PAGEREF _Toc18464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_Toc19336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1.7</w:t>
      </w:r>
      <w:r>
        <w:rPr>
          <w:rFonts w:hint="eastAsia"/>
        </w:rPr>
        <w:t>工程图页面跳转</w:t>
      </w:r>
      <w:r>
        <w:tab/>
      </w:r>
      <w:r>
        <w:fldChar w:fldCharType="begin"/>
      </w:r>
      <w:r>
        <w:instrText xml:space="preserve"> PAGEREF _Toc19336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1.8</w:t>
      </w:r>
      <w:r>
        <w:rPr>
          <w:rFonts w:hint="eastAsia"/>
        </w:rPr>
        <w:t>区间盾构数据导出</w:t>
      </w:r>
      <w:r>
        <w:tab/>
      </w:r>
      <w:r>
        <w:fldChar w:fldCharType="begin"/>
      </w:r>
      <w:r>
        <w:instrText xml:space="preserve"> PAGEREF _Toc30115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_Toc28873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1.9预警分类</w:t>
      </w:r>
      <w:r>
        <w:rPr>
          <w:rFonts w:hint="eastAsia"/>
          <w:lang w:val="en-US" w:eastAsia="zh-CN"/>
        </w:rPr>
        <w:t xml:space="preserve"> </w:t>
      </w:r>
      <w:r>
        <w:tab/>
      </w:r>
      <w:r>
        <w:fldChar w:fldCharType="begin"/>
      </w:r>
      <w:r>
        <w:instrText xml:space="preserve"> PAGEREF _Toc28873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_Toc4002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2.0</w:t>
      </w:r>
      <w:r>
        <w:rPr>
          <w:rFonts w:hint="eastAsia"/>
        </w:rPr>
        <w:t>数据分析增加固定组</w:t>
      </w:r>
      <w:r>
        <w:tab/>
      </w:r>
      <w:r>
        <w:fldChar w:fldCharType="begin"/>
      </w:r>
      <w:r>
        <w:instrText xml:space="preserve"> PAGEREF _Toc4002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_Toc11656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</w:t>
      </w:r>
      <w:r>
        <w:rPr>
          <w:rFonts w:hint="eastAsia"/>
        </w:rPr>
        <w:t>工程图标识当天施工环</w:t>
      </w:r>
      <w:r>
        <w:tab/>
      </w:r>
      <w:r>
        <w:fldChar w:fldCharType="begin"/>
      </w:r>
      <w:r>
        <w:instrText xml:space="preserve"> PAGEREF _Toc11656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_Toc17082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</w:t>
      </w:r>
      <w:r>
        <w:rPr>
          <w:rFonts w:hint="eastAsia"/>
        </w:rPr>
        <w:t>数据分析显示环号</w:t>
      </w:r>
      <w:r>
        <w:tab/>
      </w:r>
      <w:r>
        <w:fldChar w:fldCharType="begin"/>
      </w:r>
      <w:r>
        <w:instrText xml:space="preserve"> PAGEREF _Toc17082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2.3</w:t>
      </w:r>
      <w:r>
        <w:rPr>
          <w:rFonts w:hint="eastAsia"/>
        </w:rPr>
        <w:t>盾尾间隙数据管理</w:t>
      </w:r>
      <w:r>
        <w:tab/>
      </w:r>
      <w:r>
        <w:fldChar w:fldCharType="begin"/>
      </w:r>
      <w:r>
        <w:instrText xml:space="preserve"> PAGEREF _Toc8948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</w:t>
      </w:r>
      <w:r>
        <w:rPr>
          <w:rFonts w:hint="eastAsia"/>
        </w:rPr>
        <w:t>管片姿态数据管理</w:t>
      </w:r>
      <w:r>
        <w:tab/>
      </w:r>
      <w:r>
        <w:fldChar w:fldCharType="begin"/>
      </w:r>
      <w:r>
        <w:instrText xml:space="preserve"> PAGEREF _Toc20128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0" w:name="_Toc595"/>
      <w:r>
        <w:rPr>
          <w:rFonts w:hint="eastAsia"/>
          <w:lang w:val="en-US" w:eastAsia="zh-CN"/>
        </w:rPr>
        <w:t>1.1预警数据标识</w:t>
      </w:r>
      <w:bookmarkEnd w:id="0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项目信息管理/监测预警设置界面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2070" cy="225234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sz w:val="18"/>
          <w:szCs w:val="18"/>
          <w:lang w:val="en-US" w:eastAsia="zh-CN"/>
        </w:rPr>
      </w:pPr>
      <w:bookmarkStart w:id="1" w:name="OLE_LINK1"/>
      <w:r>
        <w:rPr>
          <w:rFonts w:hint="eastAsia"/>
          <w:sz w:val="18"/>
          <w:szCs w:val="18"/>
          <w:lang w:val="en-US" w:eastAsia="zh-CN"/>
        </w:rPr>
        <w:t>功能介绍：</w:t>
      </w:r>
      <w:r>
        <w:rPr>
          <w:rFonts w:hint="eastAsia"/>
          <w:color w:val="000000"/>
          <w:sz w:val="18"/>
          <w:szCs w:val="18"/>
          <w:lang w:val="en-US" w:eastAsia="zh-CN"/>
        </w:rPr>
        <w:t>设置预警信息</w:t>
      </w:r>
    </w:p>
    <w:bookmarkEnd w:id="1"/>
    <w:p>
      <w:pPr>
        <w:numPr>
          <w:ilvl w:val="0"/>
          <w:numId w:val="1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打开项目信息管理，进入监测预警设置；</w:t>
      </w:r>
    </w:p>
    <w:p>
      <w:pPr>
        <w:numPr>
          <w:ilvl w:val="0"/>
          <w:numId w:val="1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点击新增或者修改按钮；</w:t>
      </w:r>
    </w:p>
    <w:p>
      <w:pPr>
        <w:numPr>
          <w:ilvl w:val="0"/>
          <w:numId w:val="1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点击保存按钮；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盾构远程监控/盾构信息监控-区间-左右线-(刀盘、螺旋、泥水、导向)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3515" cy="2811145"/>
            <wp:effectExtent l="0" t="0" r="1333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功能介绍：查看</w:t>
      </w:r>
      <w:r>
        <w:rPr>
          <w:rFonts w:hint="default"/>
          <w:sz w:val="18"/>
          <w:szCs w:val="18"/>
          <w:lang w:val="en-US" w:eastAsia="zh-CN"/>
        </w:rPr>
        <w:t>刀盘、螺旋</w:t>
      </w:r>
      <w:r>
        <w:rPr>
          <w:rFonts w:hint="eastAsia"/>
          <w:sz w:val="18"/>
          <w:szCs w:val="18"/>
          <w:lang w:val="en-US" w:eastAsia="zh-CN"/>
        </w:rPr>
        <w:t>、泥水</w:t>
      </w:r>
      <w:r>
        <w:rPr>
          <w:rFonts w:hint="default"/>
          <w:sz w:val="18"/>
          <w:szCs w:val="18"/>
          <w:lang w:val="en-US" w:eastAsia="zh-CN"/>
        </w:rPr>
        <w:t>及导向界面的预警</w:t>
      </w:r>
      <w:r>
        <w:rPr>
          <w:rFonts w:hint="eastAsia"/>
          <w:sz w:val="18"/>
          <w:szCs w:val="18"/>
          <w:lang w:val="en-US" w:eastAsia="zh-CN"/>
        </w:rPr>
        <w:t>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打开刀盘、螺旋、泥水或者导向界面；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查看界面参数的预警信息，参数显示</w:t>
      </w:r>
      <w:r>
        <w:rPr>
          <w:rFonts w:hint="default"/>
          <w:sz w:val="18"/>
          <w:szCs w:val="18"/>
          <w:lang w:val="en-US" w:eastAsia="zh-CN"/>
        </w:rPr>
        <w:t>橙色报警为橙色、</w:t>
      </w:r>
      <w:r>
        <w:rPr>
          <w:rFonts w:hint="eastAsia"/>
          <w:sz w:val="18"/>
          <w:szCs w:val="18"/>
          <w:lang w:val="en-US" w:eastAsia="zh-CN"/>
        </w:rPr>
        <w:t>参数显示</w:t>
      </w:r>
      <w:r>
        <w:rPr>
          <w:rFonts w:hint="default"/>
          <w:sz w:val="18"/>
          <w:szCs w:val="18"/>
          <w:lang w:val="en-US" w:eastAsia="zh-CN"/>
        </w:rPr>
        <w:t>红色报警为红色</w:t>
      </w:r>
      <w:r>
        <w:rPr>
          <w:rFonts w:hint="eastAsia"/>
          <w:sz w:val="18"/>
          <w:szCs w:val="18"/>
          <w:lang w:val="en-US" w:eastAsia="zh-CN"/>
        </w:rPr>
        <w:t>；</w:t>
      </w:r>
    </w:p>
    <w:p>
      <w:pPr>
        <w:pStyle w:val="3"/>
        <w:rPr>
          <w:rFonts w:hint="eastAsia"/>
          <w:lang w:val="en-US" w:eastAsia="zh-CN"/>
        </w:rPr>
      </w:pPr>
      <w:bookmarkStart w:id="2" w:name="_Toc4598"/>
      <w:r>
        <w:rPr>
          <w:rFonts w:hint="eastAsia"/>
          <w:lang w:val="en-US" w:eastAsia="zh-CN"/>
        </w:rPr>
        <w:t>1.2泥水盾构</w:t>
      </w:r>
      <w:bookmarkEnd w:id="2"/>
    </w:p>
    <w:p>
      <w:pPr>
        <w:pStyle w:val="4"/>
        <w:rPr>
          <w:rFonts w:hint="eastAsia"/>
          <w:sz w:val="28"/>
          <w:szCs w:val="28"/>
          <w:lang w:val="en-US" w:eastAsia="zh-CN"/>
        </w:rPr>
      </w:pPr>
      <w:bookmarkStart w:id="3" w:name="_Toc22711"/>
      <w:r>
        <w:rPr>
          <w:rFonts w:hint="eastAsia"/>
          <w:sz w:val="28"/>
          <w:szCs w:val="28"/>
          <w:lang w:val="en-US" w:eastAsia="zh-CN"/>
        </w:rPr>
        <w:t>1.2.1盾构机型号选择</w:t>
      </w:r>
      <w:bookmarkEnd w:id="3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项目信息管理/项目概况管理—区间页面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17190" cy="2396490"/>
            <wp:effectExtent l="0" t="0" r="165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功能介绍：</w:t>
      </w:r>
      <w:r>
        <w:rPr>
          <w:rFonts w:hint="eastAsia"/>
          <w:color w:val="000000"/>
          <w:sz w:val="18"/>
          <w:szCs w:val="18"/>
        </w:rPr>
        <w:t>选择盾构机型号</w:t>
      </w:r>
      <w:r>
        <w:rPr>
          <w:rFonts w:hint="eastAsia"/>
          <w:color w:val="000000"/>
          <w:sz w:val="18"/>
          <w:szCs w:val="18"/>
          <w:lang w:eastAsia="zh-CN"/>
        </w:rPr>
        <w:t>、</w:t>
      </w:r>
      <w:r>
        <w:rPr>
          <w:rFonts w:hint="eastAsia"/>
          <w:color w:val="000000"/>
          <w:sz w:val="18"/>
          <w:szCs w:val="18"/>
          <w:lang w:val="en-US" w:eastAsia="zh-CN"/>
        </w:rPr>
        <w:t>厂家、类型、日期、承包商等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操作示例：</w:t>
      </w:r>
    </w:p>
    <w:p>
      <w:pPr>
        <w:numPr>
          <w:ilvl w:val="0"/>
          <w:numId w:val="3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打开项目信息管理，进入项目概况管理；</w:t>
      </w:r>
    </w:p>
    <w:p>
      <w:pPr>
        <w:numPr>
          <w:ilvl w:val="0"/>
          <w:numId w:val="3"/>
        </w:numPr>
        <w:rPr>
          <w:rFonts w:hint="eastAsia"/>
          <w:color w:val="000000"/>
          <w:sz w:val="20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编辑信息。点击保存；</w:t>
      </w: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pStyle w:val="4"/>
        <w:rPr>
          <w:rFonts w:hint="eastAsia"/>
          <w:sz w:val="28"/>
          <w:szCs w:val="28"/>
          <w:lang w:val="en-US" w:eastAsia="zh-CN"/>
        </w:rPr>
      </w:pPr>
      <w:bookmarkStart w:id="4" w:name="_Toc9259"/>
      <w:r>
        <w:rPr>
          <w:rFonts w:hint="eastAsia"/>
          <w:sz w:val="28"/>
          <w:szCs w:val="28"/>
          <w:lang w:val="en-US" w:eastAsia="zh-CN"/>
        </w:rPr>
        <w:t>1.2.2泥水页面</w:t>
      </w:r>
      <w:bookmarkEnd w:id="4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盾构远程监控/盾构信息监控-区间-左右线-泥水界面。</w:t>
      </w:r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5263515" cy="2811145"/>
            <wp:effectExtent l="0" t="0" r="1333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</w:t>
      </w:r>
      <w:r>
        <w:rPr>
          <w:rFonts w:hint="eastAsia"/>
          <w:color w:val="000000"/>
          <w:sz w:val="18"/>
          <w:szCs w:val="18"/>
        </w:rPr>
        <w:t>泥水页面数据显示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</w:t>
      </w:r>
      <w:r>
        <w:rPr>
          <w:rFonts w:hint="eastAsia"/>
          <w:color w:val="000000"/>
          <w:sz w:val="18"/>
          <w:szCs w:val="18"/>
        </w:rPr>
        <w:t>盾构远程监控</w:t>
      </w:r>
      <w:r>
        <w:rPr>
          <w:rFonts w:hint="eastAsia"/>
          <w:color w:val="000000"/>
          <w:sz w:val="18"/>
          <w:szCs w:val="18"/>
          <w:lang w:eastAsia="zh-CN"/>
        </w:rPr>
        <w:t>，</w:t>
      </w:r>
      <w:r>
        <w:rPr>
          <w:rFonts w:hint="eastAsia"/>
          <w:color w:val="000000"/>
          <w:sz w:val="18"/>
          <w:szCs w:val="18"/>
          <w:lang w:val="en-US" w:eastAsia="zh-CN"/>
        </w:rPr>
        <w:t>进入</w:t>
      </w:r>
      <w:r>
        <w:rPr>
          <w:rFonts w:hint="eastAsia"/>
          <w:color w:val="000000"/>
          <w:sz w:val="18"/>
          <w:szCs w:val="18"/>
        </w:rPr>
        <w:t>盾构信息监控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</w:t>
      </w:r>
      <w:r>
        <w:rPr>
          <w:rFonts w:hint="eastAsia"/>
          <w:color w:val="000000"/>
          <w:sz w:val="18"/>
          <w:szCs w:val="18"/>
        </w:rPr>
        <w:t>区间-左右线-泥水界面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3、查看各种参数，如总推力、力盘扭矩、推进速度、刀盘转速、行程、油压等</w:t>
      </w: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widowControl w:val="0"/>
        <w:numPr>
          <w:ilvl w:val="0"/>
          <w:numId w:val="0"/>
        </w:numPr>
        <w:spacing w:before="84" w:beforeLines="0" w:afterLines="0" w:line="210" w:lineRule="exact"/>
        <w:jc w:val="both"/>
        <w:rPr>
          <w:rFonts w:hint="eastAsia"/>
          <w:color w:val="333333"/>
          <w:sz w:val="20"/>
        </w:rPr>
      </w:pPr>
    </w:p>
    <w:p>
      <w:pPr>
        <w:pStyle w:val="4"/>
        <w:rPr>
          <w:rFonts w:hint="eastAsia"/>
          <w:sz w:val="28"/>
          <w:szCs w:val="28"/>
          <w:lang w:val="en-US" w:eastAsia="zh-CN"/>
        </w:rPr>
      </w:pPr>
      <w:bookmarkStart w:id="5" w:name="_Toc8345"/>
      <w:r>
        <w:rPr>
          <w:rFonts w:hint="eastAsia"/>
          <w:sz w:val="28"/>
          <w:szCs w:val="28"/>
          <w:lang w:val="en-US" w:eastAsia="zh-CN"/>
        </w:rPr>
        <w:t>1.2.3综合界面</w:t>
      </w:r>
      <w:bookmarkEnd w:id="5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bookmarkStart w:id="6" w:name="OLE_LINK2"/>
      <w:r>
        <w:rPr>
          <w:rFonts w:hint="eastAsia"/>
          <w:b/>
          <w:bCs/>
          <w:lang w:val="en-US" w:eastAsia="zh-CN"/>
        </w:rPr>
        <w:t>盾构远程监控/盾构信息监控-区间-左右线-综合界面</w:t>
      </w:r>
      <w:bookmarkEnd w:id="6"/>
      <w:r>
        <w:rPr>
          <w:rFonts w:hint="eastAsia"/>
          <w:b/>
          <w:bCs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</w:rPr>
      </w:pPr>
      <w:r>
        <w:drawing>
          <wp:inline distT="0" distB="0" distL="114300" distR="114300">
            <wp:extent cx="5263515" cy="2811145"/>
            <wp:effectExtent l="0" t="0" r="1333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</w:t>
      </w:r>
      <w:r>
        <w:rPr>
          <w:rFonts w:hint="eastAsia"/>
          <w:color w:val="000000"/>
          <w:sz w:val="18"/>
          <w:szCs w:val="18"/>
        </w:rPr>
        <w:t>综合界面数据显示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</w:t>
      </w:r>
      <w:r>
        <w:rPr>
          <w:rFonts w:hint="eastAsia"/>
          <w:color w:val="000000"/>
          <w:sz w:val="18"/>
          <w:szCs w:val="18"/>
        </w:rPr>
        <w:t>盾构远程监控</w:t>
      </w:r>
      <w:r>
        <w:rPr>
          <w:rFonts w:hint="eastAsia"/>
          <w:color w:val="000000"/>
          <w:sz w:val="18"/>
          <w:szCs w:val="18"/>
          <w:lang w:eastAsia="zh-CN"/>
        </w:rPr>
        <w:t>，</w:t>
      </w:r>
      <w:r>
        <w:rPr>
          <w:rFonts w:hint="eastAsia"/>
          <w:color w:val="000000"/>
          <w:sz w:val="18"/>
          <w:szCs w:val="18"/>
          <w:lang w:val="en-US" w:eastAsia="zh-CN"/>
        </w:rPr>
        <w:t>进入</w:t>
      </w:r>
      <w:r>
        <w:rPr>
          <w:rFonts w:hint="eastAsia"/>
          <w:color w:val="000000"/>
          <w:sz w:val="18"/>
          <w:szCs w:val="18"/>
        </w:rPr>
        <w:t>盾构信息监控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</w:t>
      </w:r>
      <w:r>
        <w:rPr>
          <w:rFonts w:hint="eastAsia"/>
          <w:color w:val="000000"/>
          <w:sz w:val="18"/>
          <w:szCs w:val="18"/>
        </w:rPr>
        <w:t>区间-左右线-</w:t>
      </w:r>
      <w:r>
        <w:rPr>
          <w:rFonts w:hint="eastAsia"/>
          <w:color w:val="000000"/>
          <w:sz w:val="18"/>
          <w:szCs w:val="18"/>
          <w:lang w:val="en-US" w:eastAsia="zh-CN"/>
        </w:rPr>
        <w:t>综合</w:t>
      </w:r>
      <w:r>
        <w:rPr>
          <w:rFonts w:hint="eastAsia"/>
          <w:color w:val="000000"/>
          <w:sz w:val="18"/>
          <w:szCs w:val="18"/>
        </w:rPr>
        <w:t>界面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3、显示全部</w:t>
      </w:r>
      <w:r>
        <w:rPr>
          <w:rFonts w:hint="eastAsia"/>
          <w:color w:val="000000"/>
          <w:sz w:val="18"/>
          <w:szCs w:val="18"/>
        </w:rPr>
        <w:t>全部泥水盾构综合页面数据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7" w:name="_Toc5405"/>
      <w:r>
        <w:rPr>
          <w:rFonts w:hint="eastAsia"/>
          <w:lang w:val="en-US" w:eastAsia="zh-CN"/>
        </w:rPr>
        <w:t>1.3风险位置标识</w:t>
      </w:r>
      <w:bookmarkEnd w:id="7"/>
    </w:p>
    <w:p>
      <w:pPr>
        <w:pStyle w:val="4"/>
        <w:rPr>
          <w:rFonts w:hint="eastAsia"/>
          <w:sz w:val="28"/>
          <w:szCs w:val="28"/>
          <w:lang w:val="en-US" w:eastAsia="zh-CN"/>
        </w:rPr>
      </w:pPr>
      <w:bookmarkStart w:id="8" w:name="_Toc10138"/>
      <w:r>
        <w:rPr>
          <w:rFonts w:hint="eastAsia"/>
          <w:sz w:val="28"/>
          <w:szCs w:val="28"/>
          <w:lang w:val="en-US" w:eastAsia="zh-CN"/>
        </w:rPr>
        <w:t>1.3.1 添加平面图/剖面图风险位置标识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项目信息管理/区间数据管理-区间-风险位置管理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  <w:r>
        <w:rPr>
          <w:rFonts w:hint="eastAsia"/>
          <w:color w:val="333333"/>
          <w:sz w:val="20"/>
          <w:lang w:val="en-US" w:eastAsia="zh-CN"/>
        </w:rPr>
        <w:drawing>
          <wp:inline distT="0" distB="0" distL="114300" distR="114300">
            <wp:extent cx="5270500" cy="2718435"/>
            <wp:effectExtent l="0" t="0" r="6350" b="5715"/>
            <wp:docPr id="43" name="图片 43" descr="QQ截图2017041914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70419143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bookmarkStart w:id="9" w:name="OLE_LINK3"/>
      <w:r>
        <w:rPr>
          <w:rFonts w:hint="eastAsia"/>
          <w:color w:val="000000"/>
          <w:sz w:val="18"/>
          <w:szCs w:val="18"/>
          <w:lang w:val="en-US" w:eastAsia="zh-CN"/>
        </w:rPr>
        <w:t>功能介绍：添加风险位置信息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numPr>
          <w:ilvl w:val="0"/>
          <w:numId w:val="4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进入</w:t>
      </w:r>
      <w:r>
        <w:rPr>
          <w:rFonts w:hint="eastAsia"/>
          <w:color w:val="000000"/>
          <w:sz w:val="18"/>
          <w:szCs w:val="18"/>
        </w:rPr>
        <w:t>项目信息管理/区间数据管理-区间-风险位置管理</w:t>
      </w:r>
    </w:p>
    <w:p>
      <w:pPr>
        <w:numPr>
          <w:ilvl w:val="0"/>
          <w:numId w:val="4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点击新增或者修改按钮</w:t>
      </w:r>
    </w:p>
    <w:p>
      <w:pPr>
        <w:numPr>
          <w:ilvl w:val="0"/>
          <w:numId w:val="4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盾构远程监控/盾构信息监控-区间-平面图/剖面图</w:t>
      </w:r>
      <w:r>
        <w:rPr>
          <w:rFonts w:hint="eastAsia"/>
          <w:color w:val="000000"/>
          <w:sz w:val="18"/>
          <w:szCs w:val="18"/>
          <w:lang w:eastAsia="zh-CN"/>
        </w:rPr>
        <w:t>，</w:t>
      </w:r>
      <w:r>
        <w:rPr>
          <w:rFonts w:hint="eastAsia"/>
          <w:color w:val="000000"/>
          <w:sz w:val="18"/>
          <w:szCs w:val="18"/>
        </w:rPr>
        <w:t>可选择左/右线、平面图/剖面图，填写位置标识码（与工程图中一致），填写显示本信息（一段）、上传/删除图片（一张）、上传/删除文档（PDF格式，三份），在区间-平面图/剖面图中点击对于标识区域时，弹框显示风险位置信息（图中走下方显示，可点击 X关闭，显示风险位置信息框时，可自由拖动图纸），按顺序显示上传的文本信息、图片、PDF的文件名及下载</w:t>
      </w:r>
    </w:p>
    <w:bookmarkEnd w:id="9"/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</w:p>
    <w:p>
      <w:pPr>
        <w:pStyle w:val="4"/>
        <w:rPr>
          <w:rFonts w:hint="eastAsia"/>
          <w:color w:val="333333"/>
          <w:sz w:val="20"/>
          <w:lang w:val="en-US" w:eastAsia="zh-CN"/>
        </w:rPr>
      </w:pPr>
      <w:bookmarkStart w:id="10" w:name="_Toc22452"/>
      <w:r>
        <w:rPr>
          <w:rFonts w:hint="eastAsia"/>
          <w:sz w:val="28"/>
          <w:szCs w:val="28"/>
          <w:lang w:val="en-US" w:eastAsia="zh-CN"/>
        </w:rPr>
        <w:t>1.3.2 查看平面图/剖面图风险位置信息</w:t>
      </w:r>
      <w:bookmarkEnd w:id="10"/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盾构远程监控/盾构信息监控-区间-</w:t>
      </w:r>
      <w:r>
        <w:rPr>
          <w:rFonts w:hint="default"/>
          <w:b/>
          <w:bCs/>
          <w:lang w:val="en-US" w:eastAsia="zh-CN"/>
        </w:rPr>
        <w:t>平面图/剖面图</w:t>
      </w:r>
    </w:p>
    <w:p>
      <w:r>
        <w:drawing>
          <wp:inline distT="0" distB="0" distL="114300" distR="114300">
            <wp:extent cx="5263515" cy="2811145"/>
            <wp:effectExtent l="0" t="0" r="1333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功能介绍：查看风险位置信息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1、进入盾构远程监控/盾构信息监控；</w:t>
      </w: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</w:t>
      </w:r>
      <w:r>
        <w:rPr>
          <w:rFonts w:hint="eastAsia"/>
          <w:color w:val="000000"/>
          <w:sz w:val="18"/>
          <w:szCs w:val="18"/>
        </w:rPr>
        <w:t>在区间-平面图/剖面图中点击对于标识区域时，弹框显示风险位置信息（图中走下方显示，可点击 X关闭，显示风险位置信息框时，可自由拖动图纸），按顺序显示上传的文本信息、图片、PDF的文件名及下载</w:t>
      </w:r>
      <w:r>
        <w:rPr>
          <w:rFonts w:hint="eastAsia"/>
          <w:color w:val="000000"/>
          <w:sz w:val="18"/>
          <w:szCs w:val="18"/>
          <w:lang w:eastAsia="zh-CN"/>
        </w:rPr>
        <w:t>；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11" w:name="_Toc10659"/>
      <w:r>
        <w:rPr>
          <w:rFonts w:hint="eastAsia"/>
          <w:lang w:val="en-US" w:eastAsia="zh-CN"/>
        </w:rPr>
        <w:t>1.4</w:t>
      </w:r>
      <w:r>
        <w:rPr>
          <w:rFonts w:hint="eastAsia"/>
        </w:rPr>
        <w:t>实时验证导向数据</w:t>
      </w:r>
      <w:bookmarkEnd w:id="11"/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盾构远程监控/盾构信息监控-区间-左右线-导向页面</w:t>
      </w:r>
    </w:p>
    <w:p>
      <w:pPr>
        <w:spacing w:before="84" w:beforeLines="0" w:afterLines="0" w:line="240" w:lineRule="auto"/>
        <w:ind w:firstLine="1"/>
        <w:rPr>
          <w:rFonts w:hint="eastAsia" w:eastAsiaTheme="minorEastAsia"/>
          <w:color w:val="000000"/>
          <w:sz w:val="20"/>
          <w:lang w:eastAsia="zh-CN"/>
        </w:rPr>
      </w:pPr>
      <w:r>
        <w:drawing>
          <wp:inline distT="0" distB="0" distL="114300" distR="114300">
            <wp:extent cx="5263515" cy="2811145"/>
            <wp:effectExtent l="0" t="0" r="1333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功能介绍：查看盾构机前、中、后点实际坐标与设计路线的水平和垂直偏差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1、进入盾构远程监控/盾构信息监控；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2、在区间-左右线-导向页面中</w:t>
      </w:r>
      <w:r>
        <w:rPr>
          <w:rFonts w:hint="eastAsia"/>
          <w:color w:val="000000"/>
          <w:sz w:val="18"/>
          <w:szCs w:val="18"/>
          <w:lang w:val="en-US" w:eastAsia="zh-CN"/>
        </w:rPr>
        <w:t>查看盾构机前、中、后点实际坐标与设计路线的水平和垂直偏差；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594"/>
      <w:r>
        <w:rPr>
          <w:rFonts w:hint="eastAsia"/>
          <w:lang w:val="en-US" w:eastAsia="zh-CN"/>
        </w:rPr>
        <w:t>1.5</w:t>
      </w:r>
      <w:r>
        <w:rPr>
          <w:rFonts w:hint="eastAsia"/>
        </w:rPr>
        <w:t>风险分析</w:t>
      </w:r>
      <w:r>
        <w:rPr>
          <w:rFonts w:hint="eastAsia"/>
          <w:lang w:val="en-US" w:eastAsia="zh-CN"/>
        </w:rPr>
        <w:t>划分</w:t>
      </w:r>
      <w:bookmarkEnd w:id="12"/>
    </w:p>
    <w:p>
      <w:pPr>
        <w:pStyle w:val="4"/>
        <w:rPr>
          <w:rFonts w:hint="eastAsia"/>
          <w:lang w:val="en-US" w:eastAsia="zh-CN"/>
        </w:rPr>
      </w:pPr>
      <w:bookmarkStart w:id="13" w:name="_Toc27965"/>
      <w:r>
        <w:rPr>
          <w:rFonts w:hint="eastAsia"/>
          <w:sz w:val="28"/>
          <w:szCs w:val="28"/>
          <w:lang w:val="en-US" w:eastAsia="zh-CN"/>
        </w:rPr>
        <w:t>1.5.1 上传PDF文档</w:t>
      </w:r>
      <w:bookmarkEnd w:id="13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项目信息管理/区间数据管理-区间-风险组段划分页面</w:t>
      </w:r>
    </w:p>
    <w:p>
      <w:pPr>
        <w:rPr>
          <w:rFonts w:hint="eastAsia"/>
          <w:lang w:val="en-US" w:eastAsia="zh-CN"/>
        </w:rPr>
      </w:pPr>
    </w:p>
    <w:p>
      <w:pPr>
        <w:spacing w:before="84" w:beforeLines="0" w:afterLines="0" w:line="240" w:lineRule="auto"/>
        <w:rPr>
          <w:rFonts w:hint="eastAsia"/>
          <w:color w:val="000000"/>
          <w:sz w:val="20"/>
          <w:lang w:val="en-US" w:eastAsia="zh-CN"/>
        </w:rPr>
      </w:pPr>
      <w:r>
        <w:rPr>
          <w:rFonts w:hint="eastAsia"/>
          <w:color w:val="000000"/>
          <w:sz w:val="20"/>
          <w:lang w:val="en-US" w:eastAsia="zh-CN"/>
        </w:rPr>
        <w:drawing>
          <wp:inline distT="0" distB="0" distL="114300" distR="114300">
            <wp:extent cx="5270500" cy="2917190"/>
            <wp:effectExtent l="0" t="0" r="6350" b="16510"/>
            <wp:docPr id="33" name="图片 33" descr="QQ截图2017041911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704191121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功能介绍：在风险分析组段划分页面上传PDF文档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1、进入项目信息管理/区间数据管理-区间-风险组段划分页面；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2、点击上传按钮，选择PDF文档进行上传；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4"/>
        <w:rPr>
          <w:rFonts w:hint="eastAsia"/>
          <w:sz w:val="28"/>
          <w:szCs w:val="28"/>
          <w:lang w:val="en-US" w:eastAsia="zh-CN"/>
        </w:rPr>
      </w:pPr>
    </w:p>
    <w:p>
      <w:pPr>
        <w:pStyle w:val="4"/>
        <w:rPr>
          <w:rFonts w:hint="eastAsia"/>
          <w:sz w:val="28"/>
          <w:szCs w:val="28"/>
          <w:lang w:val="en-US" w:eastAsia="zh-CN"/>
        </w:rPr>
      </w:pPr>
    </w:p>
    <w:p>
      <w:pPr>
        <w:pStyle w:val="4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27718"/>
      <w:r>
        <w:rPr>
          <w:rFonts w:hint="eastAsia"/>
          <w:sz w:val="28"/>
          <w:szCs w:val="28"/>
          <w:lang w:val="en-US" w:eastAsia="zh-CN"/>
        </w:rPr>
        <w:t>1.5.2 下载PDF文档</w:t>
      </w:r>
      <w:bookmarkEnd w:id="1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项目信息管理/区间数据管理-区间-风险组段划分页面</w:t>
      </w:r>
    </w:p>
    <w:p>
      <w:pPr>
        <w:rPr>
          <w:rFonts w:hint="eastAsia"/>
          <w:lang w:val="en-US" w:eastAsia="zh-CN"/>
        </w:rPr>
      </w:pPr>
    </w:p>
    <w:p>
      <w:pPr>
        <w:spacing w:before="84" w:beforeLines="0" w:afterLines="0" w:line="240" w:lineRule="auto"/>
        <w:rPr>
          <w:rFonts w:hint="eastAsia"/>
          <w:color w:val="000000"/>
          <w:sz w:val="20"/>
          <w:lang w:val="en-US" w:eastAsia="zh-CN"/>
        </w:rPr>
      </w:pPr>
      <w:r>
        <w:rPr>
          <w:rFonts w:hint="eastAsia"/>
          <w:color w:val="000000"/>
          <w:sz w:val="20"/>
          <w:lang w:val="en-US" w:eastAsia="zh-CN"/>
        </w:rPr>
        <w:drawing>
          <wp:inline distT="0" distB="0" distL="114300" distR="114300">
            <wp:extent cx="5270500" cy="2917190"/>
            <wp:effectExtent l="0" t="0" r="6350" b="16510"/>
            <wp:docPr id="8" name="图片 8" descr="QQ截图2017041911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4191121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功能介绍：在风险分析组段划分页面下载PDF文档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1、进入项目信息管理/区间数据管理-区间-风险组段划分页面；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2、点击下载按钮，进行PDF文档的下载；</w:t>
      </w: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5" w:name="_Toc5059"/>
      <w:r>
        <w:rPr>
          <w:rFonts w:hint="eastAsia"/>
          <w:sz w:val="28"/>
          <w:szCs w:val="28"/>
          <w:lang w:val="en-US" w:eastAsia="zh-CN"/>
        </w:rPr>
        <w:t>1.5.3 删除PDF文档</w:t>
      </w:r>
      <w:bookmarkEnd w:id="15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项目信息管理/区间数据管理-区间-风险组段划分页面</w:t>
      </w:r>
    </w:p>
    <w:p>
      <w:pPr>
        <w:rPr>
          <w:rFonts w:hint="eastAsia"/>
          <w:lang w:val="en-US" w:eastAsia="zh-CN"/>
        </w:rPr>
      </w:pPr>
    </w:p>
    <w:p>
      <w:pPr>
        <w:spacing w:before="84" w:beforeLines="0" w:afterLines="0" w:line="240" w:lineRule="auto"/>
        <w:rPr>
          <w:rFonts w:hint="eastAsia"/>
          <w:color w:val="000000"/>
          <w:sz w:val="20"/>
          <w:lang w:val="en-US" w:eastAsia="zh-CN"/>
        </w:rPr>
      </w:pPr>
      <w:r>
        <w:rPr>
          <w:rFonts w:hint="eastAsia"/>
          <w:color w:val="000000"/>
          <w:sz w:val="20"/>
          <w:lang w:val="en-US" w:eastAsia="zh-CN"/>
        </w:rPr>
        <w:drawing>
          <wp:inline distT="0" distB="0" distL="114300" distR="114300">
            <wp:extent cx="5270500" cy="2917190"/>
            <wp:effectExtent l="0" t="0" r="6350" b="16510"/>
            <wp:docPr id="9" name="图片 9" descr="QQ截图2017041911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4191121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功能介绍：在风险分析组段划分页面删除PDF文档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1、进入项目信息管理/区间数据管理-区间-风险组段划分页面；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2、点击删除按钮，进行PDF文档的删除；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pStyle w:val="3"/>
        <w:rPr>
          <w:rFonts w:hint="eastAsia"/>
        </w:rPr>
      </w:pPr>
      <w:bookmarkStart w:id="16" w:name="_Toc17334"/>
      <w:r>
        <w:rPr>
          <w:rFonts w:hint="eastAsia"/>
          <w:lang w:val="en-US" w:eastAsia="zh-CN"/>
        </w:rPr>
        <w:t>1.6</w:t>
      </w:r>
      <w:r>
        <w:rPr>
          <w:rFonts w:hint="eastAsia"/>
        </w:rPr>
        <w:t>沉降点数据导入导出</w:t>
      </w:r>
      <w:bookmarkEnd w:id="16"/>
    </w:p>
    <w:p>
      <w:pPr>
        <w:pStyle w:val="4"/>
        <w:rPr>
          <w:rFonts w:hint="eastAsia"/>
        </w:rPr>
      </w:pPr>
      <w:bookmarkStart w:id="17" w:name="_Toc17422"/>
      <w:r>
        <w:rPr>
          <w:rFonts w:hint="eastAsia"/>
          <w:sz w:val="28"/>
          <w:szCs w:val="28"/>
          <w:lang w:val="en-US" w:eastAsia="zh-CN"/>
        </w:rPr>
        <w:t>1.6.1 沉降点数据导入</w:t>
      </w:r>
      <w:bookmarkEnd w:id="17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项目信息管理/区间数据管理-沉降点管理</w:t>
      </w:r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71770" cy="3048000"/>
            <wp:effectExtent l="0" t="0" r="5080" b="0"/>
            <wp:docPr id="34" name="图片 34" descr="QQ截图2017041911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704191121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功能介绍：沉降点文件导入管理数据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进入项目信息管理/区间数据管理；</w:t>
      </w:r>
    </w:p>
    <w:p>
      <w:pPr>
        <w:numPr>
          <w:ilvl w:val="0"/>
          <w:numId w:val="5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点击上传按钮，选择excel文件，上传文件进行数据导入；</w:t>
      </w: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spacing w:before="84" w:beforeLines="0" w:afterLines="0" w:line="210" w:lineRule="exact"/>
        <w:jc w:val="both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pStyle w:val="4"/>
        <w:rPr>
          <w:rFonts w:hint="eastAsia"/>
        </w:rPr>
      </w:pPr>
      <w:bookmarkStart w:id="18" w:name="_Toc18464"/>
      <w:r>
        <w:rPr>
          <w:rFonts w:hint="eastAsia"/>
          <w:sz w:val="28"/>
          <w:szCs w:val="28"/>
          <w:lang w:val="en-US" w:eastAsia="zh-CN"/>
        </w:rPr>
        <w:t>1.6.2 沉降点数据导出</w:t>
      </w:r>
      <w:bookmarkEnd w:id="1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项目信息管理/区间数据管理-沉降点管理</w:t>
      </w:r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71770" cy="3048000"/>
            <wp:effectExtent l="0" t="0" r="5080" b="0"/>
            <wp:docPr id="10" name="图片 10" descr="QQ截图2017041911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4191121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功能介绍：沉降点管理数据导出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1、进入项目信息管理/区间数据管理；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2、点击导出按钮，保存导出的Excel文件；</w:t>
      </w:r>
    </w:p>
    <w:p>
      <w:pPr>
        <w:numPr>
          <w:numId w:val="0"/>
        </w:num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19" w:name="_Toc19336"/>
      <w:r>
        <w:rPr>
          <w:rFonts w:hint="eastAsia"/>
          <w:lang w:val="en-US" w:eastAsia="zh-CN"/>
        </w:rPr>
        <w:t>1.7</w:t>
      </w:r>
      <w:r>
        <w:rPr>
          <w:rFonts w:hint="eastAsia"/>
        </w:rPr>
        <w:t>工程图页面跳转</w:t>
      </w:r>
      <w:bookmarkEnd w:id="19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盾构远程监控/盾构信息监控-区间-平面图/剖面图</w:t>
      </w:r>
    </w:p>
    <w:p>
      <w:pPr>
        <w:rPr>
          <w:rFonts w:hint="eastAsia"/>
        </w:rPr>
      </w:pPr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71770" cy="2952750"/>
            <wp:effectExtent l="0" t="0" r="5080" b="0"/>
            <wp:docPr id="35" name="图片 35" descr="QQ截图2017041911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704191123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功能介绍：工程图间环位置跳转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1、进入盾构远程监控/盾构信息监控；</w:t>
      </w:r>
    </w:p>
    <w:p>
      <w:pPr>
        <w:spacing w:before="84" w:beforeLines="0" w:afterLines="0" w:line="210" w:lineRule="exact"/>
        <w:rPr>
          <w:rFonts w:hint="default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2、任意一个环位置跳转到剖面图/平面图对应位置环的位置，跳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转后的工程图对于的环将闪烁数秒；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20" w:name="_Toc30115"/>
      <w:r>
        <w:rPr>
          <w:rFonts w:hint="eastAsia"/>
          <w:lang w:val="en-US" w:eastAsia="zh-CN"/>
        </w:rPr>
        <w:t>1.8</w:t>
      </w:r>
      <w:r>
        <w:rPr>
          <w:rFonts w:hint="eastAsia"/>
        </w:rPr>
        <w:t>区间盾构数据导出</w:t>
      </w:r>
      <w:bookmarkEnd w:id="2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项目信息管理/区间数据管理-区间-盾构数据导出</w:t>
      </w:r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70500" cy="1617345"/>
            <wp:effectExtent l="0" t="0" r="6350" b="1905"/>
            <wp:docPr id="36" name="图片 36" descr="QQ截图2017041911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704191124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功能介绍：导出区间盾构数据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1、进入项目信息管理/区间数据管理；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2、导出按钮，通过选择日期（一天的年月日）或环号（一个）盾构数据名（一个）导出数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据（excel）；</w:t>
      </w:r>
    </w:p>
    <w:p>
      <w:pPr>
        <w:pStyle w:val="3"/>
        <w:rPr>
          <w:rFonts w:hint="eastAsia"/>
          <w:lang w:val="en-US" w:eastAsia="zh-CN"/>
        </w:rPr>
      </w:pPr>
      <w:bookmarkStart w:id="21" w:name="_Toc28873"/>
      <w:r>
        <w:rPr>
          <w:rFonts w:hint="eastAsia"/>
          <w:lang w:val="en-US" w:eastAsia="zh-CN"/>
        </w:rPr>
        <w:t>1.9预警分类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项目信息管理/监测预警设置-区间-左/右线</w:t>
      </w:r>
      <w:bookmarkEnd w:id="21"/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67960" cy="2058035"/>
            <wp:effectExtent l="0" t="0" r="8890" b="18415"/>
            <wp:docPr id="37" name="图片 37" descr="QQ截图2017041911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704191125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功能介绍：监测预警添加预计分类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1、进入项目信息管理/监测预警设置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2、点击按钮，查看左右线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3、加预警分类选项，分类为推进预警、拼装预警、停机预警三种，三种状态可复选，设置时至少选择一个、至多选择三个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22" w:name="_Toc4002"/>
      <w:r>
        <w:rPr>
          <w:rFonts w:hint="eastAsia"/>
          <w:lang w:val="en-US" w:eastAsia="zh-CN"/>
        </w:rPr>
        <w:t>2.0</w:t>
      </w:r>
      <w:r>
        <w:rPr>
          <w:rFonts w:hint="eastAsia"/>
        </w:rPr>
        <w:t>数据分析增加固定组</w:t>
      </w:r>
      <w:bookmarkEnd w:id="22"/>
    </w:p>
    <w:p>
      <w:pPr>
        <w:pStyle w:val="3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bookmarkStart w:id="23" w:name="_Toc4563"/>
      <w:bookmarkStart w:id="24" w:name="_Toc19499"/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盾构远程监控/盾构信息监控-区间-左/右线-统计报表-数据分析页面</w:t>
      </w:r>
      <w:bookmarkEnd w:id="23"/>
      <w:bookmarkEnd w:id="24"/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drawing>
          <wp:inline distT="0" distB="0" distL="114300" distR="114300">
            <wp:extent cx="5263515" cy="2811145"/>
            <wp:effectExtent l="0" t="0" r="13335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功能介绍：数据分析增加固定组8（前盾、后盾的垂直、水平偏差）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1、进入盾构远程监控/盾构信息监控;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2、点击左/右线-统计报表-数据分析;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3、点击默认模式八按钮查看信息;</w:t>
      </w: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rPr>
          <w:rFonts w:hint="eastAsia" w:ascii="Calibri" w:hAnsi="Calibri" w:eastAsia="Calibri"/>
          <w:color w:val="000000"/>
          <w:sz w:val="20"/>
        </w:rPr>
      </w:pPr>
    </w:p>
    <w:p>
      <w:pPr>
        <w:spacing w:before="95" w:beforeLines="0" w:afterLines="0" w:line="210" w:lineRule="exact"/>
        <w:ind w:firstLine="12"/>
        <w:rPr>
          <w:rFonts w:hint="eastAsia" w:ascii="Calibri" w:hAnsi="Calibri" w:eastAsia="Calibri"/>
          <w:color w:val="000000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25" w:name="_Toc11656"/>
      <w:r>
        <w:rPr>
          <w:rFonts w:hint="eastAsia"/>
          <w:lang w:val="en-US" w:eastAsia="zh-CN"/>
        </w:rPr>
        <w:t>2.1</w:t>
      </w:r>
      <w:r>
        <w:rPr>
          <w:rFonts w:hint="eastAsia"/>
        </w:rPr>
        <w:t>工程图标识当天施工环</w:t>
      </w:r>
      <w:bookmarkEnd w:id="25"/>
    </w:p>
    <w:p>
      <w:pPr>
        <w:pStyle w:val="3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bookmarkStart w:id="26" w:name="_Toc31114"/>
      <w:bookmarkStart w:id="27" w:name="_Toc24057"/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盾构远程监控/盾构信息监控-区间-平面图/剖面图页面</w:t>
      </w:r>
      <w:bookmarkEnd w:id="26"/>
      <w:bookmarkEnd w:id="27"/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732405"/>
            <wp:effectExtent l="0" t="0" r="12065" b="10795"/>
            <wp:docPr id="44" name="图片 44" descr="QQ截图2017041914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704191443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功能介绍：平面图和剖面图标识当天施工环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1、进入盾构远程监控/盾构信息监控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2、点击区间-平面图/剖面图查看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3、平面图和剖面图用浅绿色标识当天施工的环，用深绿色标识正在施工环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28" w:name="_Toc17082"/>
      <w:r>
        <w:rPr>
          <w:rFonts w:hint="eastAsia"/>
          <w:lang w:val="en-US" w:eastAsia="zh-CN"/>
        </w:rPr>
        <w:t>2.2</w:t>
      </w:r>
      <w:r>
        <w:rPr>
          <w:rFonts w:hint="eastAsia"/>
        </w:rPr>
        <w:t>数据分析显示环号</w:t>
      </w:r>
      <w:bookmarkEnd w:id="28"/>
    </w:p>
    <w:p>
      <w:pPr>
        <w:pStyle w:val="3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bookmarkStart w:id="29" w:name="_Toc16371"/>
      <w:bookmarkStart w:id="30" w:name="_Toc5929"/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盾构远程监控/盾构信息监控-区间-左/右线-统计报表-数据分析</w:t>
      </w:r>
      <w:bookmarkEnd w:id="29"/>
      <w:bookmarkEnd w:id="30"/>
    </w:p>
    <w:p>
      <w:pPr>
        <w:spacing w:before="84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59705" cy="2794000"/>
            <wp:effectExtent l="0" t="0" r="17145" b="6350"/>
            <wp:docPr id="39" name="图片 39" descr="QQ截图2017041911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704191128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功能介绍：数据分析在时间下对应的环数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1、进入盾构远程监控/盾构信息监控；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2、点击统计报表；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3、点击数据分析，数据分析在横轴的时间下显示对应的环号；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31" w:name="_Toc8948"/>
      <w:r>
        <w:rPr>
          <w:rFonts w:hint="eastAsia"/>
          <w:lang w:val="en-US" w:eastAsia="zh-CN"/>
        </w:rPr>
        <w:t>2.3</w:t>
      </w:r>
      <w:r>
        <w:rPr>
          <w:rFonts w:hint="eastAsia"/>
        </w:rPr>
        <w:t>盾尾间隙数据管理</w:t>
      </w:r>
      <w:bookmarkEnd w:id="31"/>
    </w:p>
    <w:p>
      <w:pPr>
        <w:pStyle w:val="3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bookmarkStart w:id="32" w:name="_Toc28933"/>
      <w:bookmarkStart w:id="33" w:name="_Toc28860"/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项目信息管理/区间数据管理-区间-盾尾间隙数据管理页面</w:t>
      </w:r>
      <w:bookmarkEnd w:id="32"/>
      <w:bookmarkEnd w:id="33"/>
    </w:p>
    <w:p>
      <w:pPr>
        <w:rPr>
          <w:rFonts w:hint="eastAsia"/>
        </w:rPr>
      </w:pPr>
    </w:p>
    <w:p>
      <w:pPr>
        <w:spacing w:before="90" w:beforeLines="0" w:afterLines="0" w:line="240" w:lineRule="auto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69865" cy="2796540"/>
            <wp:effectExtent l="0" t="0" r="6985" b="3810"/>
            <wp:docPr id="45" name="图片 45" descr="QQ截图2017041914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704191447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功能介绍：通过上传 EXCEL上传数据，通过表格方式显示，可新增、导入导出数据，独立数据可修改删除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1、进入项目信息管理/区间数据管理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2、选择区间，点击盾尾间隙数据管理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3、点击修改，尾间隙数据包括:环号，日期时间，盾尾间隙上，盾尾间隙下，盾尾间隙左，盾尾间隙右</w:t>
      </w: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p>
      <w:pPr>
        <w:pStyle w:val="3"/>
        <w:rPr>
          <w:rFonts w:hint="eastAsia"/>
        </w:rPr>
      </w:pPr>
      <w:bookmarkStart w:id="34" w:name="_Toc20128"/>
      <w:r>
        <w:rPr>
          <w:rFonts w:hint="eastAsia"/>
          <w:lang w:val="en-US" w:eastAsia="zh-CN"/>
        </w:rPr>
        <w:t>2.4</w:t>
      </w:r>
      <w:r>
        <w:rPr>
          <w:rFonts w:hint="eastAsia"/>
        </w:rPr>
        <w:t>管片姿态数据管理</w:t>
      </w:r>
      <w:bookmarkEnd w:id="34"/>
    </w:p>
    <w:p>
      <w:pPr>
        <w:pStyle w:val="3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bookmarkStart w:id="35" w:name="_Toc8128"/>
      <w:bookmarkStart w:id="36" w:name="_Toc20274"/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项目信息管理/区间数据管理-区间-管片姿态数据管理页面</w:t>
      </w:r>
      <w:bookmarkEnd w:id="35"/>
      <w:bookmarkEnd w:id="36"/>
    </w:p>
    <w:p>
      <w:pPr>
        <w:spacing w:before="115" w:beforeLines="0" w:afterLines="0" w:line="240" w:lineRule="auto"/>
        <w:ind w:left="-47" w:right="-113" w:firstLine="15"/>
        <w:rPr>
          <w:rFonts w:hint="eastAsia" w:eastAsiaTheme="minorEastAsia"/>
          <w:color w:val="000000"/>
          <w:sz w:val="20"/>
          <w:lang w:eastAsia="zh-CN"/>
        </w:rPr>
      </w:pPr>
      <w:r>
        <w:rPr>
          <w:rFonts w:hint="eastAsia" w:eastAsiaTheme="minorEastAsia"/>
          <w:color w:val="000000"/>
          <w:sz w:val="20"/>
          <w:lang w:eastAsia="zh-CN"/>
        </w:rPr>
        <w:drawing>
          <wp:inline distT="0" distB="0" distL="114300" distR="114300">
            <wp:extent cx="5274310" cy="2813050"/>
            <wp:effectExtent l="0" t="0" r="2540" b="6350"/>
            <wp:docPr id="47" name="图片 47" descr="QQ截图2017041914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1704191450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功能介绍：通过上传 EXCEL上传数据，通过表格方式显示，可导入导出，独立数据可修改删除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操作示例：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1、进入项目信息管理/区间数据管理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2、选择区间，点击管片姿态数据管理</w:t>
      </w:r>
    </w:p>
    <w:p>
      <w:pPr>
        <w:spacing w:before="84" w:beforeLines="0" w:afterLines="0" w:line="210" w:lineRule="exact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3、点击修改，管片姿态数据包括:环号，日期时间，水平偏差，垂直偏差</w:t>
      </w:r>
    </w:p>
    <w:p>
      <w:pPr>
        <w:spacing w:before="90" w:beforeLines="0" w:afterLines="0" w:line="210" w:lineRule="exact"/>
        <w:rPr>
          <w:rFonts w:hint="eastAsia"/>
          <w:color w:val="000000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333333"/>
          <w:sz w:val="2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Ebrima">
    <w:panose1 w:val="02000000000000000000"/>
    <w:charset w:val="86"/>
    <w:family w:val="auto"/>
    <w:pitch w:val="default"/>
    <w:sig w:usb0="A000505F" w:usb1="02000041" w:usb2="00000800" w:usb3="00000404" w:csb0="00000093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43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D0C7"/>
    <w:multiLevelType w:val="singleLevel"/>
    <w:tmpl w:val="58F6D0C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F6D2AC"/>
    <w:multiLevelType w:val="singleLevel"/>
    <w:tmpl w:val="58F6D2A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F97C27"/>
    <w:multiLevelType w:val="singleLevel"/>
    <w:tmpl w:val="58F97C2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F98241"/>
    <w:multiLevelType w:val="singleLevel"/>
    <w:tmpl w:val="58F9824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FD6BFB"/>
    <w:multiLevelType w:val="singleLevel"/>
    <w:tmpl w:val="58FD6BFB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3256A"/>
    <w:rsid w:val="02386BEB"/>
    <w:rsid w:val="06BB24A0"/>
    <w:rsid w:val="0AC2756F"/>
    <w:rsid w:val="19571BE6"/>
    <w:rsid w:val="1D341735"/>
    <w:rsid w:val="20AE1D89"/>
    <w:rsid w:val="2A15669A"/>
    <w:rsid w:val="2AA51E18"/>
    <w:rsid w:val="2BDB5D21"/>
    <w:rsid w:val="2CA22139"/>
    <w:rsid w:val="2CA9664F"/>
    <w:rsid w:val="2FA70EFE"/>
    <w:rsid w:val="30BA119F"/>
    <w:rsid w:val="34A31492"/>
    <w:rsid w:val="3578440B"/>
    <w:rsid w:val="3594215E"/>
    <w:rsid w:val="37E827AE"/>
    <w:rsid w:val="3A6452FA"/>
    <w:rsid w:val="3CC25891"/>
    <w:rsid w:val="4EF8412D"/>
    <w:rsid w:val="4F251B34"/>
    <w:rsid w:val="52D663F4"/>
    <w:rsid w:val="5424791D"/>
    <w:rsid w:val="55D53B55"/>
    <w:rsid w:val="56103BD9"/>
    <w:rsid w:val="61D7532E"/>
    <w:rsid w:val="63602DCB"/>
    <w:rsid w:val="63A60D95"/>
    <w:rsid w:val="696B21F7"/>
    <w:rsid w:val="6E565DED"/>
    <w:rsid w:val="72A122DD"/>
    <w:rsid w:val="73671E13"/>
    <w:rsid w:val="7712111A"/>
    <w:rsid w:val="781B639E"/>
    <w:rsid w:val="782230EF"/>
    <w:rsid w:val="7AE54BE7"/>
    <w:rsid w:val="7BC67B0B"/>
    <w:rsid w:val="7E8661ED"/>
    <w:rsid w:val="7F221DBE"/>
    <w:rsid w:val="7FCE07CE"/>
    <w:rsid w:val="7FDF10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2"/>
    <w:basedOn w:val="1"/>
    <w:next w:val="1"/>
    <w:uiPriority w:val="0"/>
    <w:pPr>
      <w:ind w:left="420" w:leftChars="200"/>
    </w:p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wangcan</cp:lastModifiedBy>
  <dcterms:modified xsi:type="dcterms:W3CDTF">2017-04-24T03:13:10Z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