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SourceSansPro" w:hAnsi="SourceSansPro" w:eastAsia="SourceSansPro" w:cs="SourceSansPro"/>
          <w:color w:val="333"/>
        </w:rPr>
        <w:t xml:space="preserve">        </w:t>
      </w:r>
    </w:p>
    <w:p>
      <w:pPr/>
      <w:r>
        <w:rPr>
          <w:rFonts w:ascii="SourceSansPro" w:hAnsi="SourceSansPro" w:eastAsia="SourceSansPro" w:cs="SourceSansPro"/>
          <w:color w:val="333"/>
          <w:sz w:val="33"/>
          <w:szCs w:val="33"/>
        </w:rPr>
        <w:t xml:space="preserve">C++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STL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容器、迭代器、算法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实现对多个类型的数据结构和相关操作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序列容器 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序列容器未排序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vector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底层数据结构为数组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支持快速随机访问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可以使用== ，!= 比较是否相等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vector底层机制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三个迭代器分别指向vector容器的三个位置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_Myfirst，起始字节地址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_Mylast，当前最后一个元素的末尾字节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_Myend，整个vector容器所占用内存空间的末尾字节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当size==capacity时，需要扩容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重新申请更大的内存空间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vector 容器扩容时，不同的编译器申请更多内存空间的量是不同的。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以 VS 为例，它会扩容现有容器容量的 50%。</w:t>
      </w:r>
    </w:p>
    <w:p>
      <w:pPr>
        <w:numPr>
          <w:ilvl w:val="8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跟操作系统有关</w:t>
      </w:r>
    </w:p>
    <w:p>
      <w:pPr>
        <w:numPr>
          <w:ilvl w:val="9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win10+vs ，1.5倍</w:t>
      </w:r>
    </w:p>
    <w:p>
      <w:pPr>
        <w:numPr>
          <w:ilvl w:val="9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Linux+G++，2倍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将原有的数据拷贝进来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将旧的内存空间释放</w:t>
      </w:r>
    </w:p>
    <w:p>
      <w:pPr>
        <w:numPr>
          <w:ilvl w:val="8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指向原来的指针、引用和迭代器失效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插入操作导致迭代器失效？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插入使得size == capacity</w:t>
      </w:r>
    </w:p>
    <w:p>
      <w:pPr>
        <w:numPr>
          <w:ilvl w:val="8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容器需要扩容</w:t>
      </w:r>
    </w:p>
    <w:p>
      <w:pPr>
        <w:numPr>
          <w:ilvl w:val="9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旧的内存空间被释放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shd w:val="clear" w:fill="rgba(255, 255, 255, 0)"/>
        </w:rPr>
        <w:t xml:space="preserve">emplace_back()和push_back()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具有push_back()和emplace_back()函数功能的容器：deque、list、vector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底层实现机制不同</w:t>
      </w:r>
    </w:p>
    <w:p>
      <w:pPr>
        <w:numPr>
          <w:ilvl w:val="8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emplace_back()</w:t>
      </w:r>
    </w:p>
    <w:p>
      <w:pPr>
        <w:numPr>
          <w:ilvl w:val="9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原地构造，省去了拷贝或移动元素的过程，效率更高</w:t>
      </w:r>
    </w:p>
    <w:p>
      <w:pPr>
        <w:numPr>
          <w:ilvl w:val="8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push_back()</w:t>
      </w:r>
    </w:p>
    <w:p>
      <w:pPr>
        <w:numPr>
          <w:ilvl w:val="9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先创建元素，然后使用拷贝构造或者移动构造函数在容器末插入元素，最后再销毁之前的元素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只有vector和string有capacity属性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clear()函数的实现机制以及vector堆内存的释放方法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clear只是清空元素，size=0，capacity并不变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什么时候用vector和list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数组和双向链表的区别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vector支持快速随机访问，适合数据量小，对象数据变化不大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list支持快速增删操作，适合对象数据变化频繁，数据量大，增删频繁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数组是连续的内存空间，链表不是连续的</w:t>
      </w:r>
    </w:p>
    <w:p>
      <w:pPr>
        <w:numPr>
          <w:ilvl w:val="8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遍历元素的时候，vector更快，因为它是连续内存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扩容方式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vector插入新元素时，如果未超过当前容量，直接在末尾插入元素，如果没有剩余空间，将动态扩容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list每插入一个元素都会分配空间，每删除一个元素都会释放空间，空间利用率高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deque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底层数据结构是一个中央控制器和多个缓冲区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支持首位快速增删，支持随机访问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双向队列，头尾两端分别做元素的插入删除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deque底层实现原理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与vector不同，deque的容器存储空间是由一段一段等长的连续存储空间构成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各段空间之间并不一定是连续的，可以位于内存的不同区域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为了管理这些分段连续空间，deque容器用map数组存储各个连续空间的首地址，存的也就是指针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迭代器内部包含四个迭代器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cur指向当前正在遍历的元素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first指向当前连续空间的首地址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last指向当前连续地址的末尾地址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node是一个二级指针，用于指向map中控器数组中存储当前连续地址的首地址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list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底层数据结构为双向链表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支持快速增删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stack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底层一般是用list和deque实现，封闭头部即可，不同vector的原因是容量大小有限制，扩容耗时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queue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和stack一样，stack和queue其实是适配器，不叫容器，因为是对容器的再封装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priority_queue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底层数据结构一般是vector为底层的容器，堆heap为处理规则来管理底层容器实现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包含头文件#include &lt;queue&gt;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定义：priority_queue&lt;Type, Container, Functional&gt;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Type 就是数据类型，Container 就是容器类型,Functional 就是比较的方式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//升序队列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priority_queue &lt;int,vector&lt;int&gt;,greater&lt;int&gt; &gt; q;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//降序队列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priority_queue &lt;int,vector&lt;int&gt;,less&lt;int&gt; &gt;q;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关联容器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特点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将键和值关联起来，使用键来查找值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可对元素进行快速访问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允许插入元素，但不能指定位置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map和set的区别在于键和值是否相同，set中将值作为键，支持交并补运算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multimap和multiset就在map和set的基础上，使他们的键可以重复，除此之外基本等同。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红黑树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set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有序，不重复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不允许迭代器修改元素的值，constance_iterators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键等于值，保存的是两份元素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multiset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有序，可以重复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map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有序，键不重复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与set的区别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map是键值对，键起到索引的作用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set的键就是值，值就是键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set的迭代器是const的，不允许修改元素的值（键值相同）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map允许修改值，但不允许修改键</w:t>
      </w:r>
    </w:p>
    <w:p>
      <w:pPr>
        <w:numPr>
          <w:ilvl w:val="8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map和set是根据键来排序，确保有序性的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如果修改了键的话，就需要先删除键，再调节平衡，再插入键，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再调节平衡。破坏了map和set的结构，导致迭代器失效。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map支持下标操作，set不支持下标操作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自定义排序方式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multimap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有序，键可以重复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哈希表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unordered_map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无序，不重复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哈希冲突解决办法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线性探测法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开地址法</w:t>
      </w:r>
    </w:p>
    <w:p>
      <w:pPr>
        <w:numPr>
          <w:ilvl w:val="8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STL采用</w:t>
      </w:r>
    </w:p>
    <w:p>
      <w:pPr>
        <w:numPr>
          <w:ilvl w:val="9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每个表格维护一个list</w:t>
      </w:r>
    </w:p>
    <w:p>
      <w:pPr>
        <w:numPr>
          <w:ilvl w:val="9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bucket数量选择</w:t>
      </w:r>
    </w:p>
    <w:p>
      <w:pPr>
        <w:numPr>
          <w:ilvl w:val="1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分支主题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再散列法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二次探测法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公共溢出区 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unordered_multimap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无序，可重复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unordered_set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无序，不重复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unordered_multiset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无序，可重复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算法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sort（iterator begin() ,iterator end() ）// 排序默认増序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reverse(iterator begin(), iterator end() ) //反转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iterator find (const value_type&amp; val) const; //查找，set和map中可以使用此函数，找不到则返回end()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replace(iterator begin(), iterator end(), oldValue,newValue)//替换元素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swap(container c1,container c2) // 交换两个容器的元素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组件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迭代器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作用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把不同集合类的访问逻辑抽象出来，使得不用暴露集合内部结构而到达循环遍历的效果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不是指针，是类模板，表现得像指针，重载了指针的一些操作符，是一个可遍历STL容器内全部或部分元素的对象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用于提供访问容器中对象的方法，而又不需要暴露该对象的内部表示，相当于智能指针，容器提供迭代器，算法使用迭代器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分类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输入输出迭代器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重载自加运算符++，支持对象序列的读写，只能使用一次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前向迭代器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用来遍历容器，支持输入输出迭代器的功能，还能进行对象的访问存储，可以重用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例如queue中的迭代器就是前向迭代器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双向迭代器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重载运算符--，使得它能够反向遍历容器，并包含前向迭代器的功能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例如list包含的是双向迭代器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随机迭代器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重载+，-，!= ,==,运算符，可以对容器内任意数据进行访问，包含了以上所有迭代器的功能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例如vector包含的迭代器就是随机迭代器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不能使用迭代器的容器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stack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queue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priority_queue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迭代器失效问题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数组形vector、deque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扩容后原有的迭代器失效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erase操作，删除元素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删除当前的iterator会使后面所有元素的iterator都失效。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这是因为顺序容器内存是连续分配（分配一个数组作为内存），删除一个元素导致后面所有的元素会向前移动一个位置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erase方法可以返回下一个有效的iterator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insert和erase操作，都会使得删除点和插入点之后的元素挪位置，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所以，插入点和删除掉之后的迭代器全部失效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链表形list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使用了不连续分配的内存，删除运算使指向删除位置的迭代器失效，但是不会失效其他迭代器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erase操作返回下一个有效的迭代器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树形map、set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底层是红黑树，插入、删除一个结点不会对其他结点造成影响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单个节点在内存中的地址没有变化，变化的是各节点之间的指向关系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erase迭代器只是被删元素的迭代器失效，但是返回值为void，所以要采用erase(iter++)的方式删除迭代器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erase前记录下一个元素的迭代器即可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插入不会使得任何迭代器失效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分配器allocator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shd w:val="clear" w:fill="rgba(255, 255, 255, 0)"/>
        </w:rPr>
        <w:t xml:space="preserve">用于封装STL容器在内存管理上的底层细节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其内存的配置和释放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new分两个阶段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调用operator new配置内存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调用对象构造函数初始化对象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delete分两个阶段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调用对象的析构函数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调用operator delete 释放内存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为了精密分工，STL allocator将两个阶段操作区分开来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内存配置有alloc::allocate()负责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内存释放由alloc::deallocate()负责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对象析构由destroy()负责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对象构造由construct()负责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为了提升内存管理的效率，减少申请小内存造成的内存碎片问题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两级配置器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分配的空间大于128B时，会使用第一级空间配置器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直接使用malloc（）,realloc（）、free()函数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小于128B时，将使用第二级空间配置器</w:t>
      </w:r>
    </w:p>
    <w:p>
      <w:pPr>
        <w:numPr>
          <w:ilvl w:val="7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内存池技术，通过空闲链表来管理内存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泛型编程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类型萃取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vector/string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reserve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改变当前容器的容量（capacity）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不会修改元素，reserve(n)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n大于原来的capacity，重新分配一块大小为n的内存空间，然后再拷贝，销毁之前的内存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n小于元素个数size，使得capacity=size，不会删除元素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resize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改变容器的元素个数（size）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会修改元素，resize(n)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n大于原来的size，会增加n-size个元素，默认为0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n小size，使得元素减少为n，删除了size-n个元素，capacity不变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clear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清空元素，使size=0，但capacity不变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size/length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底层相同</w:t>
      </w:r>
    </w:p>
    <w:p>
      <w:pPr/>
      <w:r>
        <w:rPr>
          <w:rFonts w:ascii="SourceSansPro" w:hAnsi="SourceSansPro" w:eastAsia="SourceSansPro" w:cs="SourceSansPro"/>
          <w:color w:val="333"/>
        </w:rPr>
        <w:t xml:space="preserve">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7EB051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2022-01-07T18:30:14+08:00</dcterms:created>
  <dcterms:modified xsi:type="dcterms:W3CDTF">2022-01-07T18:30:14+08:00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